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3FB42">
      <w:pPr>
        <w:ind w:left="720" w:hanging="720"/>
        <w:jc w:val="center"/>
        <w:rPr>
          <w:rFonts w:ascii="Arial" w:hAnsi="Arial" w:cs="Arial" w:eastAsiaTheme="minorEastAsia"/>
          <w:b/>
          <w:sz w:val="21"/>
          <w:szCs w:val="21"/>
          <w:lang w:eastAsia="zh-TW"/>
        </w:rPr>
      </w:pPr>
      <w:bookmarkStart w:id="0" w:name="_Hlk165909772"/>
      <w:r>
        <w:rPr>
          <w:rFonts w:hint="eastAsia" w:ascii="Arial" w:hAnsi="Arial" w:eastAsia="PMingLiU" w:cs="Arial"/>
          <w:b/>
          <w:sz w:val="21"/>
          <w:szCs w:val="21"/>
          <w:u w:val="single"/>
          <w:lang w:eastAsia="zh-TW"/>
        </w:rPr>
        <w:t>平安數字銀行 (國際) 有限公司</w:t>
      </w:r>
    </w:p>
    <w:p w14:paraId="7BDB6B96">
      <w:pPr>
        <w:ind w:left="720" w:hanging="720"/>
        <w:jc w:val="center"/>
        <w:rPr>
          <w:rFonts w:ascii="Arial" w:hAnsi="Arial" w:cs="Arial" w:eastAsiaTheme="minorEastAsia"/>
          <w:b/>
          <w:sz w:val="21"/>
          <w:szCs w:val="21"/>
          <w:u w:val="single"/>
          <w:lang w:eastAsia="zh-TW"/>
        </w:rPr>
      </w:pPr>
      <w:r>
        <w:rPr>
          <w:rFonts w:hint="eastAsia" w:ascii="Arial" w:hAnsi="Arial" w:eastAsia="PMingLiU" w:cs="Arial"/>
          <w:b/>
          <w:sz w:val="21"/>
          <w:szCs w:val="21"/>
          <w:u w:val="single"/>
          <w:lang w:eastAsia="zh-TW"/>
        </w:rPr>
        <w:t>電子平台使用條款及細則</w:t>
      </w:r>
    </w:p>
    <w:p w14:paraId="064E16EF">
      <w:pPr>
        <w:ind w:left="720" w:hanging="720"/>
        <w:jc w:val="center"/>
        <w:rPr>
          <w:rFonts w:ascii="Arial" w:hAnsi="Arial" w:eastAsia="PMingLiU" w:cs="Arial"/>
          <w:b/>
          <w:bCs/>
          <w:sz w:val="21"/>
          <w:szCs w:val="21"/>
          <w:lang w:eastAsia="zh-TW"/>
        </w:rPr>
      </w:pPr>
    </w:p>
    <w:p w14:paraId="611A2DF1">
      <w:pPr>
        <w:ind w:left="720" w:hanging="720"/>
        <w:rPr>
          <w:rFonts w:ascii="Arial" w:hAnsi="Arial" w:eastAsia="PMingLiU" w:cs="Arial"/>
          <w:b/>
          <w:bCs/>
          <w:sz w:val="21"/>
          <w:szCs w:val="21"/>
          <w:lang w:eastAsia="zh-TW"/>
        </w:rPr>
      </w:pPr>
      <w:r>
        <w:rPr>
          <w:rFonts w:ascii="Arial" w:hAnsi="Arial" w:eastAsia="PMingLiU" w:cs="Arial"/>
          <w:b/>
          <w:bCs/>
          <w:sz w:val="21"/>
          <w:szCs w:val="21"/>
          <w:lang w:eastAsia="zh-TW"/>
        </w:rPr>
        <w:t xml:space="preserve">       </w:t>
      </w:r>
      <w:r>
        <w:rPr>
          <w:rFonts w:hint="eastAsia" w:ascii="Arial" w:hAnsi="Arial" w:eastAsia="PMingLiU" w:cs="Arial"/>
          <w:b/>
          <w:bCs/>
          <w:sz w:val="21"/>
          <w:szCs w:val="21"/>
          <w:lang w:eastAsia="zh-TW"/>
        </w:rPr>
        <w:t>「電子平台」包括應用程式（「該應用程式」）及本行網站</w:t>
      </w:r>
      <w:r>
        <w:rPr>
          <w:rFonts w:ascii="Arial" w:hAnsi="Arial" w:eastAsia="PMingLiU" w:cs="Arial"/>
          <w:b/>
          <w:bCs/>
          <w:sz w:val="21"/>
          <w:szCs w:val="21"/>
          <w:lang w:eastAsia="zh-TW"/>
        </w:rPr>
        <w:t xml:space="preserve"> </w:t>
      </w:r>
      <w:r>
        <w:rPr>
          <w:rFonts w:hint="eastAsia" w:ascii="Arial" w:hAnsi="Arial" w:eastAsia="PMingLiU" w:cs="Arial"/>
          <w:b/>
          <w:bCs/>
          <w:sz w:val="21"/>
          <w:szCs w:val="21"/>
          <w:lang w:eastAsia="zh-TW"/>
        </w:rPr>
        <w:t>（包括任何其他不時可用的電子平台或渠道，統稱「本行網站」）由平安數字銀行 (國際) 有限公司（「本行」、「我們」，並包括我們的繼承人及受讓人）提供。在下載或使用電子平台前，請您先細閱本條款及細則。一經下載或使用電子平台，您即被視為已接受本條款及細則並受其約束。若您不接受本條款及細則，則請勿下載或使用電子平台。</w:t>
      </w:r>
    </w:p>
    <w:p w14:paraId="087E00D6">
      <w:pPr>
        <w:pStyle w:val="3"/>
        <w:spacing w:after="0"/>
        <w:ind w:left="720" w:hanging="720"/>
        <w:rPr>
          <w:rFonts w:ascii="Arial" w:hAnsi="Arial" w:eastAsia="PMingLiU" w:cs="Arial"/>
          <w:b/>
          <w:sz w:val="21"/>
          <w:szCs w:val="21"/>
          <w:lang w:eastAsia="zh-TW"/>
        </w:rPr>
      </w:pPr>
    </w:p>
    <w:p w14:paraId="7A9EFB00">
      <w:pPr>
        <w:pStyle w:val="13"/>
        <w:numPr>
          <w:ilvl w:val="0"/>
          <w:numId w:val="1"/>
        </w:numPr>
        <w:tabs>
          <w:tab w:val="left" w:pos="821"/>
        </w:tabs>
        <w:autoSpaceDE w:val="0"/>
        <w:autoSpaceDN w:val="0"/>
        <w:ind w:firstLineChars="0"/>
        <w:rPr>
          <w:rFonts w:ascii="Arial" w:hAnsi="Arial" w:eastAsia="PMingLiU" w:cs="Arial"/>
          <w:b/>
          <w:sz w:val="21"/>
          <w:szCs w:val="21"/>
          <w:lang w:eastAsia="zh-TW"/>
        </w:rPr>
      </w:pPr>
      <w:r>
        <w:rPr>
          <w:rFonts w:hint="eastAsia" w:ascii="Arial" w:hAnsi="Arial" w:eastAsia="PMingLiU" w:cs="Arial"/>
          <w:b/>
          <w:sz w:val="21"/>
          <w:szCs w:val="21"/>
          <w:lang w:eastAsia="zh-TW"/>
        </w:rPr>
        <w:t>電子平台及功能</w:t>
      </w:r>
    </w:p>
    <w:p w14:paraId="5B1E110F">
      <w:pPr>
        <w:pStyle w:val="3"/>
        <w:spacing w:after="0"/>
        <w:ind w:left="720" w:hanging="720"/>
        <w:rPr>
          <w:rFonts w:ascii="Arial" w:hAnsi="Arial" w:eastAsia="PMingLiU" w:cs="Arial"/>
          <w:b/>
          <w:sz w:val="21"/>
          <w:szCs w:val="21"/>
          <w:lang w:eastAsia="zh-TW"/>
        </w:rPr>
      </w:pPr>
    </w:p>
    <w:p w14:paraId="568801BE">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bookmarkStart w:id="7" w:name="_GoBack"/>
      <w:r>
        <w:rPr>
          <w:rFonts w:hint="eastAsia" w:ascii="Arial" w:hAnsi="Arial" w:eastAsia="PMingLiU" w:cs="Arial"/>
          <w:sz w:val="21"/>
          <w:szCs w:val="21"/>
          <w:lang w:eastAsia="zh-TW"/>
        </w:rPr>
        <w:t>本行通過電子平台提供數碼銀行服務。該電子平台旨在由個人客戶下載及／或使用，或倘客戶為公司或合夥，則由公司或合夥指定的被授權使用者下載以代表公司或合夥使用及獲取電子平台。本條款及細則中的「您」一詞指個人客戶或公司客戶或合夥客戶（包括由公司或合夥指定代表公司或合夥使用及獲取電子平台的每位被授權使用者）。您可從本行不時指定或接受的流動應用程式商店下載該應用程式。</w:t>
      </w:r>
    </w:p>
    <w:bookmarkEnd w:id="7"/>
    <w:p w14:paraId="529FC91A">
      <w:pPr>
        <w:pStyle w:val="3"/>
        <w:spacing w:after="0"/>
        <w:ind w:left="720" w:hanging="720"/>
        <w:rPr>
          <w:rFonts w:ascii="Arial" w:hAnsi="Arial" w:eastAsia="PMingLiU" w:cs="Arial"/>
          <w:sz w:val="21"/>
          <w:szCs w:val="21"/>
          <w:lang w:eastAsia="zh-TW"/>
        </w:rPr>
      </w:pPr>
    </w:p>
    <w:p w14:paraId="7D9D48D3">
      <w:pPr>
        <w:pStyle w:val="13"/>
        <w:numPr>
          <w:ilvl w:val="1"/>
          <w:numId w:val="1"/>
        </w:numPr>
        <w:tabs>
          <w:tab w:val="left" w:pos="821"/>
        </w:tabs>
        <w:autoSpaceDE w:val="0"/>
        <w:autoSpaceDN w:val="0"/>
        <w:ind w:left="720" w:firstLineChars="0"/>
        <w:rPr>
          <w:rFonts w:ascii="Arial" w:hAnsi="Arial" w:eastAsia="PMingLiU" w:cs="Arial"/>
          <w:b/>
          <w:sz w:val="21"/>
          <w:szCs w:val="21"/>
          <w:lang w:eastAsia="zh-TW"/>
        </w:rPr>
      </w:pPr>
      <w:r>
        <w:rPr>
          <w:rFonts w:hint="eastAsia" w:ascii="Arial" w:hAnsi="Arial" w:eastAsia="PMingLiU" w:cs="Arial"/>
          <w:sz w:val="21"/>
          <w:szCs w:val="21"/>
          <w:lang w:eastAsia="zh-TW"/>
        </w:rPr>
        <w:t>本行以電子方式提供服務。本行會顧及適用的監管要求及現行市場慣例採取管控風險的預防措施，但並不保證電子渠道及網絡完全安全。您應注意使用電子平台並非全無風險。若您不接受，則請勿下載電子平台。</w:t>
      </w:r>
    </w:p>
    <w:p w14:paraId="14A9EA36">
      <w:pPr>
        <w:pStyle w:val="13"/>
        <w:rPr>
          <w:rFonts w:ascii="Arial" w:hAnsi="Arial" w:eastAsia="PMingLiU" w:cs="Arial"/>
          <w:b/>
          <w:sz w:val="21"/>
          <w:szCs w:val="21"/>
          <w:lang w:eastAsia="zh-TW"/>
        </w:rPr>
      </w:pPr>
    </w:p>
    <w:p w14:paraId="53B0D3BB">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本條款及細則規範本行提供及您使用電子平台。本條款及細則構成您與本行之間法律合約的一部分，列明雙方的權利及責任。</w:t>
      </w:r>
    </w:p>
    <w:p w14:paraId="47DAB796">
      <w:pPr>
        <w:tabs>
          <w:tab w:val="left" w:pos="821"/>
        </w:tabs>
        <w:autoSpaceDE w:val="0"/>
        <w:autoSpaceDN w:val="0"/>
        <w:rPr>
          <w:rFonts w:ascii="Arial" w:hAnsi="Arial" w:eastAsia="PMingLiU" w:cs="Arial"/>
          <w:b/>
          <w:sz w:val="21"/>
          <w:szCs w:val="21"/>
          <w:lang w:eastAsia="zh-TW"/>
        </w:rPr>
      </w:pPr>
    </w:p>
    <w:p w14:paraId="4E64401F">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本行有權設定及更改使用電子平台的條件及程序，包括可使用的時段、獲取電子平台的每日截數時間、接受指示的時間及其他限制。</w:t>
      </w:r>
    </w:p>
    <w:p w14:paraId="44108494">
      <w:pPr>
        <w:pStyle w:val="3"/>
        <w:spacing w:after="0"/>
        <w:ind w:left="1440" w:hanging="720"/>
        <w:rPr>
          <w:rFonts w:ascii="Arial" w:hAnsi="Arial" w:eastAsia="PMingLiU" w:cs="Arial"/>
          <w:sz w:val="21"/>
          <w:szCs w:val="21"/>
          <w:lang w:eastAsia="zh-TW"/>
        </w:rPr>
      </w:pPr>
    </w:p>
    <w:p w14:paraId="4151A0E6">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本行有權通過於電子平台上發佈本條款及細則的更新版本以更改本條款及細則。您有責任定期查閱本條款及細則的最新版本。若您繼續使用電子平台，即被視為及當作已接受本條款與細則的最新版本。若您不接受本條款及細則的任何更改，則應停止使用電子平台。</w:t>
      </w:r>
    </w:p>
    <w:p w14:paraId="0A1D3DC6">
      <w:pPr>
        <w:pStyle w:val="3"/>
        <w:spacing w:after="0"/>
        <w:ind w:left="720" w:hanging="720"/>
        <w:rPr>
          <w:rFonts w:ascii="Arial" w:hAnsi="Arial" w:eastAsia="PMingLiU" w:cs="Arial"/>
          <w:sz w:val="21"/>
          <w:szCs w:val="21"/>
          <w:lang w:eastAsia="zh-TW"/>
        </w:rPr>
      </w:pPr>
    </w:p>
    <w:p w14:paraId="12F93237">
      <w:pPr>
        <w:pStyle w:val="2"/>
        <w:numPr>
          <w:ilvl w:val="0"/>
          <w:numId w:val="1"/>
        </w:numPr>
        <w:tabs>
          <w:tab w:val="left" w:pos="720"/>
          <w:tab w:val="left" w:pos="821"/>
        </w:tabs>
        <w:spacing w:before="0" w:after="0" w:line="240" w:lineRule="auto"/>
        <w:rPr>
          <w:rFonts w:ascii="Arial" w:hAnsi="Arial" w:eastAsia="PMingLiU" w:cs="Arial"/>
          <w:sz w:val="21"/>
          <w:szCs w:val="21"/>
          <w:lang w:eastAsia="zh-TW"/>
        </w:rPr>
      </w:pPr>
      <w:r>
        <w:rPr>
          <w:rFonts w:hint="eastAsia" w:ascii="Arial" w:hAnsi="Arial" w:eastAsia="PMingLiU" w:cs="Arial"/>
          <w:sz w:val="21"/>
          <w:szCs w:val="21"/>
          <w:lang w:eastAsia="zh-TW"/>
        </w:rPr>
        <w:t>保安事宜</w:t>
      </w:r>
      <w:r>
        <w:rPr>
          <w:rFonts w:ascii="Arial" w:hAnsi="Arial" w:eastAsia="PMingLiU" w:cs="Arial"/>
          <w:sz w:val="21"/>
          <w:szCs w:val="21"/>
          <w:lang w:eastAsia="zh-TW"/>
        </w:rPr>
        <w:t xml:space="preserve"> – </w:t>
      </w:r>
      <w:r>
        <w:rPr>
          <w:rFonts w:hint="eastAsia" w:ascii="Arial" w:hAnsi="Arial" w:eastAsia="PMingLiU" w:cs="Arial"/>
          <w:sz w:val="21"/>
          <w:szCs w:val="21"/>
          <w:lang w:eastAsia="zh-TW"/>
        </w:rPr>
        <w:t>風險及您的責任</w:t>
      </w:r>
    </w:p>
    <w:p w14:paraId="422C2C96">
      <w:pPr>
        <w:pStyle w:val="3"/>
        <w:tabs>
          <w:tab w:val="left" w:pos="3944"/>
        </w:tabs>
        <w:spacing w:after="0"/>
        <w:ind w:left="720" w:hanging="720"/>
        <w:rPr>
          <w:rFonts w:ascii="Arial" w:hAnsi="Arial" w:eastAsia="PMingLiU" w:cs="Arial"/>
          <w:b/>
          <w:sz w:val="21"/>
          <w:szCs w:val="21"/>
          <w:lang w:eastAsia="zh-TW"/>
        </w:rPr>
      </w:pPr>
      <w:r>
        <w:rPr>
          <w:rFonts w:ascii="Arial" w:hAnsi="Arial" w:eastAsia="PMingLiU" w:cs="Arial"/>
          <w:b/>
          <w:sz w:val="21"/>
          <w:szCs w:val="21"/>
          <w:lang w:eastAsia="zh-TW"/>
        </w:rPr>
        <w:tab/>
      </w:r>
      <w:r>
        <w:rPr>
          <w:rFonts w:ascii="Arial" w:hAnsi="Arial" w:eastAsia="PMingLiU" w:cs="Arial"/>
          <w:b/>
          <w:sz w:val="21"/>
          <w:szCs w:val="21"/>
          <w:lang w:eastAsia="zh-TW"/>
        </w:rPr>
        <w:tab/>
      </w:r>
    </w:p>
    <w:p w14:paraId="0114848E">
      <w:pPr>
        <w:pStyle w:val="13"/>
        <w:numPr>
          <w:ilvl w:val="1"/>
          <w:numId w:val="1"/>
        </w:numPr>
        <w:tabs>
          <w:tab w:val="left" w:pos="821"/>
        </w:tabs>
        <w:autoSpaceDE w:val="0"/>
        <w:autoSpaceDN w:val="0"/>
        <w:ind w:left="720" w:firstLineChars="0"/>
        <w:rPr>
          <w:rFonts w:ascii="Arial" w:hAnsi="Arial" w:eastAsia="PMingLiU" w:cs="Arial"/>
          <w:bCs/>
          <w:sz w:val="21"/>
          <w:szCs w:val="21"/>
          <w:lang w:eastAsia="zh-TW"/>
        </w:rPr>
      </w:pPr>
      <w:r>
        <w:rPr>
          <w:rFonts w:hint="eastAsia" w:ascii="Arial" w:hAnsi="Arial" w:eastAsia="PMingLiU" w:cs="Arial"/>
          <w:bCs/>
          <w:sz w:val="21"/>
          <w:szCs w:val="21"/>
          <w:lang w:eastAsia="zh-TW"/>
        </w:rPr>
        <w:t>使用電子平台時，您應最少採取下列保安措施。此列表並非盡列。您亦應參閱本行不時在電子平台上或通過本行認為適當的任何其他渠道提供的保安建議︰</w:t>
      </w:r>
    </w:p>
    <w:p w14:paraId="2618AF93">
      <w:pPr>
        <w:pStyle w:val="13"/>
        <w:tabs>
          <w:tab w:val="left" w:pos="821"/>
        </w:tabs>
        <w:autoSpaceDE w:val="0"/>
        <w:autoSpaceDN w:val="0"/>
        <w:ind w:left="720" w:firstLine="0" w:firstLineChars="0"/>
        <w:rPr>
          <w:rFonts w:ascii="Arial" w:hAnsi="Arial" w:eastAsia="PMingLiU" w:cs="Arial"/>
          <w:b/>
          <w:sz w:val="21"/>
          <w:szCs w:val="21"/>
          <w:lang w:eastAsia="zh-TW"/>
        </w:rPr>
      </w:pPr>
    </w:p>
    <w:p w14:paraId="6AB09012">
      <w:pPr>
        <w:pStyle w:val="13"/>
        <w:numPr>
          <w:ilvl w:val="1"/>
          <w:numId w:val="1"/>
        </w:numPr>
        <w:tabs>
          <w:tab w:val="left" w:pos="821"/>
        </w:tabs>
        <w:autoSpaceDE w:val="0"/>
        <w:autoSpaceDN w:val="0"/>
        <w:ind w:left="720" w:firstLineChars="0"/>
        <w:rPr>
          <w:rFonts w:ascii="Arial" w:hAnsi="Arial" w:eastAsia="PMingLiU" w:cs="Arial"/>
          <w:bCs/>
          <w:sz w:val="21"/>
          <w:szCs w:val="21"/>
          <w:u w:val="single"/>
          <w:lang w:eastAsia="zh-TW"/>
        </w:rPr>
      </w:pPr>
      <w:r>
        <w:rPr>
          <w:rFonts w:hint="eastAsia" w:ascii="Arial" w:hAnsi="Arial" w:eastAsia="PMingLiU" w:cs="Arial"/>
          <w:bCs/>
          <w:sz w:val="21"/>
          <w:szCs w:val="21"/>
          <w:u w:val="single"/>
          <w:lang w:eastAsia="zh-TW"/>
        </w:rPr>
        <w:t>關於通過電子平台使用賬戶及服務：</w:t>
      </w:r>
    </w:p>
    <w:p w14:paraId="6C2B427C">
      <w:pPr>
        <w:pStyle w:val="13"/>
        <w:rPr>
          <w:rFonts w:ascii="Arial" w:hAnsi="Arial" w:eastAsia="PMingLiU" w:cs="Arial"/>
          <w:b/>
          <w:sz w:val="21"/>
          <w:szCs w:val="21"/>
          <w:u w:val="single"/>
          <w:lang w:eastAsia="zh-TW"/>
        </w:rPr>
      </w:pPr>
    </w:p>
    <w:p w14:paraId="5B1BF966">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應僅使用加密及可靠的流動互聯網連接登入以操作您的賬戶或使用服務，請勿使用公共或未受密碼保護的無線網絡（即</w:t>
      </w:r>
      <w:r>
        <w:rPr>
          <w:rFonts w:ascii="Arial" w:hAnsi="Arial" w:eastAsia="PMingLiU" w:cs="Arial"/>
          <w:sz w:val="21"/>
          <w:szCs w:val="21"/>
          <w:lang w:eastAsia="zh-TW"/>
        </w:rPr>
        <w:t>Wi-Fi</w:t>
      </w:r>
      <w:r>
        <w:rPr>
          <w:rFonts w:hint="eastAsia" w:ascii="Arial" w:hAnsi="Arial" w:eastAsia="PMingLiU" w:cs="Arial"/>
          <w:sz w:val="21"/>
          <w:szCs w:val="21"/>
          <w:lang w:eastAsia="zh-TW"/>
        </w:rPr>
        <w:t>）</w:t>
      </w:r>
      <w:r>
        <w:rPr>
          <w:rFonts w:hint="eastAsia" w:ascii="Arial" w:hAnsi="Arial" w:cs="Arial" w:eastAsiaTheme="minorEastAsia"/>
          <w:sz w:val="21"/>
          <w:szCs w:val="21"/>
          <w:lang w:eastAsia="zh-TW"/>
        </w:rPr>
        <w:t>。</w:t>
      </w:r>
    </w:p>
    <w:p w14:paraId="1495C17D">
      <w:pPr>
        <w:pStyle w:val="13"/>
        <w:tabs>
          <w:tab w:val="left" w:pos="821"/>
        </w:tabs>
        <w:autoSpaceDE w:val="0"/>
        <w:autoSpaceDN w:val="0"/>
        <w:ind w:left="1360" w:firstLine="0" w:firstLineChars="0"/>
        <w:rPr>
          <w:rFonts w:ascii="Arial" w:hAnsi="Arial" w:eastAsia="PMingLiU" w:cs="Arial"/>
          <w:sz w:val="21"/>
          <w:szCs w:val="21"/>
          <w:lang w:eastAsia="zh-TW"/>
        </w:rPr>
      </w:pPr>
    </w:p>
    <w:p w14:paraId="0533A904">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設置並維護您的電子裝置及其他設備，以便獲取及使用電子平台，及使用適當的器材、軟件或裝置，並獲取適當的網路連線以獲取電子平台。</w:t>
      </w:r>
    </w:p>
    <w:p w14:paraId="51BCC73C">
      <w:pPr>
        <w:tabs>
          <w:tab w:val="left" w:pos="821"/>
        </w:tabs>
        <w:autoSpaceDE w:val="0"/>
        <w:autoSpaceDN w:val="0"/>
        <w:rPr>
          <w:rFonts w:ascii="Arial" w:hAnsi="Arial" w:cs="Arial" w:eastAsiaTheme="minorEastAsia"/>
          <w:sz w:val="21"/>
          <w:szCs w:val="21"/>
          <w:lang w:eastAsia="zh-TW"/>
        </w:rPr>
      </w:pPr>
    </w:p>
    <w:p w14:paraId="7E22090F">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請勿在本行登記以使用您的賬戶或本行的服務的流動裝置（「指定裝置」）以外的任何流動裝置上操作您的賬戶或使用本行的服務。</w:t>
      </w:r>
    </w:p>
    <w:p w14:paraId="1F33461A">
      <w:pPr>
        <w:pStyle w:val="13"/>
        <w:rPr>
          <w:rFonts w:ascii="Arial" w:hAnsi="Arial" w:eastAsia="PMingLiU" w:cs="Arial"/>
          <w:b/>
          <w:sz w:val="21"/>
          <w:szCs w:val="21"/>
          <w:u w:val="single"/>
          <w:lang w:eastAsia="zh-TW"/>
        </w:rPr>
      </w:pPr>
    </w:p>
    <w:p w14:paraId="4E16039A">
      <w:pPr>
        <w:pStyle w:val="13"/>
        <w:numPr>
          <w:ilvl w:val="1"/>
          <w:numId w:val="1"/>
        </w:numPr>
        <w:tabs>
          <w:tab w:val="left" w:pos="821"/>
        </w:tabs>
        <w:autoSpaceDE w:val="0"/>
        <w:autoSpaceDN w:val="0"/>
        <w:ind w:firstLineChars="0"/>
        <w:rPr>
          <w:rFonts w:ascii="Arial" w:hAnsi="Arial" w:eastAsia="PMingLiU" w:cs="Arial"/>
          <w:bCs/>
          <w:sz w:val="21"/>
          <w:szCs w:val="21"/>
          <w:u w:val="single"/>
          <w:lang w:eastAsia="zh-TW"/>
        </w:rPr>
      </w:pPr>
      <w:r>
        <w:rPr>
          <w:rFonts w:hint="eastAsia" w:ascii="Arial" w:hAnsi="Arial" w:eastAsia="PMingLiU" w:cs="Arial"/>
          <w:bCs/>
          <w:sz w:val="21"/>
          <w:szCs w:val="21"/>
          <w:u w:val="single"/>
          <w:lang w:eastAsia="zh-TW"/>
        </w:rPr>
        <w:t>關於該應用程式：</w:t>
      </w:r>
    </w:p>
    <w:p w14:paraId="7B3F1980">
      <w:pPr>
        <w:pStyle w:val="13"/>
        <w:tabs>
          <w:tab w:val="left" w:pos="821"/>
        </w:tabs>
        <w:autoSpaceDE w:val="0"/>
        <w:autoSpaceDN w:val="0"/>
        <w:ind w:left="820" w:firstLine="0" w:firstLineChars="0"/>
        <w:rPr>
          <w:rFonts w:ascii="Arial" w:hAnsi="Arial" w:eastAsia="PMingLiU" w:cs="Arial"/>
          <w:b/>
          <w:sz w:val="21"/>
          <w:szCs w:val="21"/>
          <w:u w:val="single"/>
          <w:lang w:eastAsia="zh-TW"/>
        </w:rPr>
      </w:pPr>
    </w:p>
    <w:p w14:paraId="451EEE90">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僅從（</w:t>
      </w:r>
      <w:r>
        <w:rPr>
          <w:rFonts w:ascii="Arial" w:hAnsi="Arial" w:eastAsia="PMingLiU" w:cs="Arial"/>
          <w:sz w:val="21"/>
          <w:szCs w:val="21"/>
          <w:lang w:eastAsia="zh-TW"/>
        </w:rPr>
        <w:t>i</w:t>
      </w:r>
      <w:r>
        <w:rPr>
          <w:rFonts w:hint="eastAsia" w:ascii="Arial" w:hAnsi="Arial" w:eastAsia="PMingLiU" w:cs="Arial"/>
          <w:sz w:val="21"/>
          <w:szCs w:val="21"/>
          <w:lang w:eastAsia="zh-TW"/>
        </w:rPr>
        <w:t>）可信的流動應用程式商店（即</w:t>
      </w:r>
      <w:r>
        <w:rPr>
          <w:rFonts w:ascii="Arial" w:hAnsi="Arial" w:eastAsia="PMingLiU" w:cs="Arial"/>
          <w:sz w:val="21"/>
          <w:szCs w:val="21"/>
          <w:lang w:eastAsia="zh-TW"/>
        </w:rPr>
        <w:t>Google Play™</w:t>
      </w:r>
      <w:r>
        <w:rPr>
          <w:rFonts w:hint="eastAsia" w:ascii="Arial" w:hAnsi="Arial" w:eastAsia="PMingLiU" w:cs="Arial"/>
          <w:sz w:val="21"/>
          <w:szCs w:val="21"/>
          <w:lang w:eastAsia="zh-TW"/>
        </w:rPr>
        <w:t>商店及</w:t>
      </w:r>
      <w:r>
        <w:rPr>
          <w:rFonts w:ascii="Arial" w:hAnsi="Arial" w:eastAsia="PMingLiU" w:cs="Arial"/>
          <w:sz w:val="21"/>
          <w:szCs w:val="21"/>
          <w:lang w:eastAsia="zh-TW"/>
        </w:rPr>
        <w:t>App Store</w:t>
      </w:r>
      <w:r>
        <w:rPr>
          <w:rFonts w:hint="eastAsia" w:ascii="Arial" w:hAnsi="Arial" w:eastAsia="PMingLiU" w:cs="Arial"/>
          <w:sz w:val="21"/>
          <w:szCs w:val="21"/>
          <w:lang w:eastAsia="zh-TW"/>
        </w:rPr>
        <w:t>）或本行指定或接受的其他流動應用程式商店下載該應用程式，或（</w:t>
      </w:r>
      <w:r>
        <w:rPr>
          <w:rFonts w:ascii="Arial" w:hAnsi="Arial" w:eastAsia="PMingLiU" w:cs="Arial"/>
          <w:sz w:val="21"/>
          <w:szCs w:val="21"/>
          <w:lang w:eastAsia="zh-TW"/>
        </w:rPr>
        <w:t>ii</w:t>
      </w:r>
      <w:r>
        <w:rPr>
          <w:rFonts w:hint="eastAsia" w:ascii="Arial" w:hAnsi="Arial" w:eastAsia="PMingLiU" w:cs="Arial"/>
          <w:sz w:val="21"/>
          <w:szCs w:val="21"/>
          <w:lang w:eastAsia="zh-TW"/>
        </w:rPr>
        <w:t>）通過掃描本行網站上不時發佈的的特定二維碼下載該應用程式。如任何流動應用程式或其來源可疑，請勿下載或立即停止安裝，並且不要登入或啟動。（請注意</w:t>
      </w:r>
      <w:r>
        <w:rPr>
          <w:rFonts w:ascii="Arial" w:hAnsi="Arial" w:eastAsia="PMingLiU" w:cs="Arial"/>
          <w:sz w:val="21"/>
          <w:szCs w:val="21"/>
          <w:lang w:eastAsia="zh-TW"/>
        </w:rPr>
        <w:t>Google Play</w:t>
      </w:r>
      <w:r>
        <w:rPr>
          <w:rFonts w:hint="eastAsia" w:ascii="Arial" w:hAnsi="Arial" w:eastAsia="PMingLiU" w:cs="Arial"/>
          <w:sz w:val="21"/>
          <w:szCs w:val="21"/>
          <w:lang w:eastAsia="zh-TW"/>
        </w:rPr>
        <w:t>的標誌是</w:t>
      </w:r>
      <w:r>
        <w:rPr>
          <w:rFonts w:ascii="Arial" w:hAnsi="Arial" w:eastAsia="PMingLiU" w:cs="Arial"/>
          <w:sz w:val="21"/>
          <w:szCs w:val="21"/>
          <w:lang w:eastAsia="zh-TW"/>
        </w:rPr>
        <w:t>Google Inc.</w:t>
      </w:r>
      <w:r>
        <w:rPr>
          <w:rFonts w:hint="eastAsia" w:ascii="Arial" w:hAnsi="Arial" w:eastAsia="PMingLiU" w:cs="Arial"/>
          <w:sz w:val="21"/>
          <w:szCs w:val="21"/>
          <w:lang w:eastAsia="zh-TW"/>
        </w:rPr>
        <w:t>的商標，而</w:t>
      </w:r>
      <w:r>
        <w:rPr>
          <w:rFonts w:ascii="Arial" w:hAnsi="Arial" w:eastAsia="PMingLiU" w:cs="Arial"/>
          <w:sz w:val="21"/>
          <w:szCs w:val="21"/>
          <w:lang w:eastAsia="zh-TW"/>
        </w:rPr>
        <w:t>App Store</w:t>
      </w:r>
      <w:r>
        <w:rPr>
          <w:rFonts w:hint="eastAsia" w:ascii="Arial" w:hAnsi="Arial" w:eastAsia="PMingLiU" w:cs="Arial"/>
          <w:sz w:val="21"/>
          <w:szCs w:val="21"/>
          <w:lang w:eastAsia="zh-TW"/>
        </w:rPr>
        <w:t>是</w:t>
      </w:r>
      <w:r>
        <w:rPr>
          <w:rFonts w:ascii="Arial" w:hAnsi="Arial" w:eastAsia="PMingLiU" w:cs="Arial"/>
          <w:sz w:val="21"/>
          <w:szCs w:val="21"/>
          <w:lang w:eastAsia="zh-TW"/>
        </w:rPr>
        <w:t>Apple Inc.</w:t>
      </w:r>
      <w:r>
        <w:rPr>
          <w:rFonts w:hint="eastAsia" w:ascii="Arial" w:hAnsi="Arial" w:eastAsia="PMingLiU" w:cs="Arial"/>
          <w:sz w:val="21"/>
          <w:szCs w:val="21"/>
          <w:lang w:eastAsia="zh-TW"/>
        </w:rPr>
        <w:t>的服務商標）。</w:t>
      </w:r>
    </w:p>
    <w:p w14:paraId="6E3D3A84">
      <w:pPr>
        <w:pStyle w:val="13"/>
        <w:tabs>
          <w:tab w:val="left" w:pos="821"/>
        </w:tabs>
        <w:autoSpaceDE w:val="0"/>
        <w:autoSpaceDN w:val="0"/>
        <w:ind w:left="1360" w:firstLine="0" w:firstLineChars="0"/>
        <w:rPr>
          <w:rFonts w:ascii="Arial" w:hAnsi="Arial" w:eastAsia="PMingLiU" w:cs="Arial"/>
          <w:sz w:val="21"/>
          <w:szCs w:val="21"/>
          <w:lang w:eastAsia="zh-TW"/>
        </w:rPr>
      </w:pPr>
    </w:p>
    <w:p w14:paraId="77BADB21">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定期為該應用程式及作業系統及瀏覽器安裝由上文（</w:t>
      </w:r>
      <w:r>
        <w:rPr>
          <w:rFonts w:ascii="Arial" w:hAnsi="Arial" w:eastAsia="PMingLiU" w:cs="Arial"/>
          <w:sz w:val="21"/>
          <w:szCs w:val="21"/>
          <w:lang w:eastAsia="zh-TW"/>
        </w:rPr>
        <w:t>a</w:t>
      </w:r>
      <w:r>
        <w:rPr>
          <w:rFonts w:hint="eastAsia" w:ascii="Arial" w:hAnsi="Arial" w:eastAsia="PMingLiU" w:cs="Arial"/>
          <w:sz w:val="21"/>
          <w:szCs w:val="21"/>
          <w:lang w:eastAsia="zh-TW"/>
        </w:rPr>
        <w:t>）（</w:t>
      </w:r>
      <w:r>
        <w:rPr>
          <w:rFonts w:ascii="Arial" w:hAnsi="Arial" w:eastAsia="PMingLiU" w:cs="Arial"/>
          <w:sz w:val="21"/>
          <w:szCs w:val="21"/>
          <w:lang w:eastAsia="zh-TW"/>
        </w:rPr>
        <w:t>i</w:t>
      </w:r>
      <w:r>
        <w:rPr>
          <w:rFonts w:hint="eastAsia" w:ascii="Arial" w:hAnsi="Arial" w:eastAsia="PMingLiU" w:cs="Arial"/>
          <w:sz w:val="21"/>
          <w:szCs w:val="21"/>
          <w:lang w:eastAsia="zh-TW"/>
        </w:rPr>
        <w:t>）段所列的流動應用程式商店或本行網站提供的更新及修補程式。</w:t>
      </w:r>
    </w:p>
    <w:p w14:paraId="7AF68BC4">
      <w:pPr>
        <w:pStyle w:val="13"/>
        <w:tabs>
          <w:tab w:val="left" w:pos="821"/>
        </w:tabs>
        <w:autoSpaceDE w:val="0"/>
        <w:autoSpaceDN w:val="0"/>
        <w:ind w:left="1360" w:firstLine="0" w:firstLineChars="0"/>
        <w:rPr>
          <w:rFonts w:ascii="Arial" w:hAnsi="Arial" w:eastAsia="PMingLiU" w:cs="Arial"/>
          <w:sz w:val="21"/>
          <w:szCs w:val="21"/>
          <w:lang w:eastAsia="zh-TW"/>
        </w:rPr>
      </w:pPr>
    </w:p>
    <w:p w14:paraId="2F826869">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請勿通過公共或未受密碼保護的無線網絡（即</w:t>
      </w:r>
      <w:r>
        <w:rPr>
          <w:rFonts w:ascii="Arial" w:hAnsi="Arial" w:eastAsia="PMingLiU" w:cs="Arial"/>
          <w:sz w:val="21"/>
          <w:szCs w:val="21"/>
          <w:lang w:eastAsia="zh-TW"/>
        </w:rPr>
        <w:t>Wi-Fi</w:t>
      </w:r>
      <w:r>
        <w:rPr>
          <w:rFonts w:hint="eastAsia" w:ascii="Arial" w:hAnsi="Arial" w:eastAsia="PMingLiU" w:cs="Arial"/>
          <w:sz w:val="21"/>
          <w:szCs w:val="21"/>
          <w:lang w:eastAsia="zh-TW"/>
        </w:rPr>
        <w:t>）下載該應用程式。</w:t>
      </w:r>
    </w:p>
    <w:p w14:paraId="3DE5D0B1">
      <w:pPr>
        <w:tabs>
          <w:tab w:val="left" w:pos="821"/>
        </w:tabs>
        <w:autoSpaceDE w:val="0"/>
        <w:autoSpaceDN w:val="0"/>
        <w:rPr>
          <w:rFonts w:ascii="Arial" w:hAnsi="Arial" w:eastAsia="PMingLiU" w:cs="Arial"/>
          <w:sz w:val="21"/>
          <w:szCs w:val="21"/>
          <w:lang w:eastAsia="zh-TW"/>
        </w:rPr>
      </w:pPr>
    </w:p>
    <w:p w14:paraId="1591C62C">
      <w:pPr>
        <w:pStyle w:val="13"/>
        <w:numPr>
          <w:ilvl w:val="1"/>
          <w:numId w:val="1"/>
        </w:numPr>
        <w:tabs>
          <w:tab w:val="left" w:pos="821"/>
        </w:tabs>
        <w:autoSpaceDE w:val="0"/>
        <w:autoSpaceDN w:val="0"/>
        <w:ind w:firstLineChars="0"/>
        <w:rPr>
          <w:rFonts w:ascii="Arial" w:hAnsi="Arial" w:eastAsia="PMingLiU" w:cs="Arial"/>
          <w:bCs/>
          <w:sz w:val="21"/>
          <w:szCs w:val="21"/>
          <w:u w:val="single"/>
          <w:lang w:eastAsia="zh-TW"/>
        </w:rPr>
      </w:pPr>
      <w:r>
        <w:rPr>
          <w:rFonts w:hint="eastAsia" w:ascii="Arial" w:hAnsi="Arial" w:eastAsia="PMingLiU" w:cs="Arial"/>
          <w:bCs/>
          <w:sz w:val="21"/>
          <w:szCs w:val="21"/>
          <w:u w:val="single"/>
          <w:lang w:eastAsia="zh-TW"/>
        </w:rPr>
        <w:t>關於指定裝置及保安資料︰</w:t>
      </w:r>
    </w:p>
    <w:p w14:paraId="58C90715">
      <w:pPr>
        <w:pStyle w:val="13"/>
        <w:tabs>
          <w:tab w:val="left" w:pos="821"/>
        </w:tabs>
        <w:autoSpaceDE w:val="0"/>
        <w:autoSpaceDN w:val="0"/>
        <w:ind w:left="820" w:firstLine="0" w:firstLineChars="0"/>
        <w:rPr>
          <w:rFonts w:ascii="Arial" w:hAnsi="Arial" w:eastAsia="PMingLiU" w:cs="Arial"/>
          <w:b/>
          <w:sz w:val="21"/>
          <w:szCs w:val="21"/>
          <w:u w:val="single"/>
          <w:lang w:eastAsia="zh-TW"/>
        </w:rPr>
      </w:pPr>
    </w:p>
    <w:p w14:paraId="0BE8B9FE">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應僅在指定裝置上安裝該應用程式及使用賬戶及服務。</w:t>
      </w:r>
    </w:p>
    <w:p w14:paraId="14DF2E64">
      <w:pPr>
        <w:pStyle w:val="13"/>
        <w:tabs>
          <w:tab w:val="left" w:pos="821"/>
        </w:tabs>
        <w:autoSpaceDE w:val="0"/>
        <w:autoSpaceDN w:val="0"/>
        <w:ind w:left="1360" w:firstLine="0" w:firstLineChars="0"/>
        <w:rPr>
          <w:rFonts w:ascii="Arial" w:hAnsi="Arial" w:eastAsia="PMingLiU" w:cs="Arial"/>
          <w:sz w:val="21"/>
          <w:szCs w:val="21"/>
          <w:lang w:eastAsia="zh-TW"/>
        </w:rPr>
      </w:pPr>
    </w:p>
    <w:p w14:paraId="77026906">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請勿在流動裝置或作業系統供應商支援或供應商保修的配置範圍以外經修改的任何流動裝置或作業系統上下載該應用程式。此類裝置包括已被破解「越獄」或破解「超級用戶權限」的裝置，即流動裝置可在未經電訊服務供應商及／或流動裝置製造商批准下自行解除有關供應商及／或製造商對其所設的限制。</w:t>
      </w:r>
    </w:p>
    <w:p w14:paraId="77AA7B40">
      <w:pPr>
        <w:pStyle w:val="13"/>
        <w:tabs>
          <w:tab w:val="left" w:pos="821"/>
        </w:tabs>
        <w:autoSpaceDE w:val="0"/>
        <w:autoSpaceDN w:val="0"/>
        <w:ind w:left="1360" w:firstLine="0" w:firstLineChars="0"/>
        <w:rPr>
          <w:rFonts w:ascii="Arial" w:hAnsi="Arial" w:eastAsia="PMingLiU" w:cs="Arial"/>
          <w:sz w:val="21"/>
          <w:szCs w:val="21"/>
          <w:lang w:eastAsia="zh-TW"/>
        </w:rPr>
      </w:pPr>
    </w:p>
    <w:p w14:paraId="7A8EBB43">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請勿將指定裝置連接至懷疑受到病毒感染的任何電腦。</w:t>
      </w:r>
    </w:p>
    <w:p w14:paraId="00D948E6">
      <w:pPr>
        <w:pStyle w:val="13"/>
        <w:tabs>
          <w:tab w:val="left" w:pos="821"/>
        </w:tabs>
        <w:autoSpaceDE w:val="0"/>
        <w:autoSpaceDN w:val="0"/>
        <w:ind w:left="1360" w:firstLine="0" w:firstLineChars="0"/>
        <w:rPr>
          <w:rFonts w:ascii="Arial" w:hAnsi="Arial" w:eastAsia="PMingLiU" w:cs="Arial"/>
          <w:sz w:val="21"/>
          <w:szCs w:val="21"/>
          <w:lang w:eastAsia="zh-TW"/>
        </w:rPr>
      </w:pPr>
    </w:p>
    <w:p w14:paraId="085836F3">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應在指定裝置上安裝防毒軟件、防火牆及其他保安工具。您可瀏覽香港電腦保安事故協調中心的網站參閱有關資訊︰</w:t>
      </w:r>
      <w:r>
        <w:rPr>
          <w:rFonts w:ascii="Arial" w:hAnsi="Arial" w:eastAsia="PMingLiU" w:cs="Arial"/>
          <w:sz w:val="21"/>
          <w:szCs w:val="21"/>
          <w:lang w:eastAsia="zh-TW"/>
        </w:rPr>
        <w:t>https://www.hkcert.org/mobile-security-tools</w:t>
      </w:r>
      <w:r>
        <w:rPr>
          <w:rFonts w:hint="eastAsia" w:ascii="Arial" w:hAnsi="Arial" w:eastAsia="PMingLiU" w:cs="Arial"/>
          <w:sz w:val="21"/>
          <w:szCs w:val="21"/>
          <w:lang w:eastAsia="zh-TW"/>
        </w:rPr>
        <w:t>。</w:t>
      </w:r>
    </w:p>
    <w:p w14:paraId="642CF015">
      <w:pPr>
        <w:pStyle w:val="13"/>
        <w:tabs>
          <w:tab w:val="left" w:pos="821"/>
        </w:tabs>
        <w:autoSpaceDE w:val="0"/>
        <w:autoSpaceDN w:val="0"/>
        <w:ind w:left="1360" w:firstLine="0" w:firstLineChars="0"/>
        <w:rPr>
          <w:rFonts w:ascii="Arial" w:hAnsi="Arial" w:eastAsia="PMingLiU" w:cs="Arial"/>
          <w:sz w:val="21"/>
          <w:szCs w:val="21"/>
          <w:lang w:eastAsia="zh-TW"/>
        </w:rPr>
      </w:pPr>
    </w:p>
    <w:p w14:paraId="365C72D3">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不使用時，停用任何無線網絡功能（如</w:t>
      </w:r>
      <w:r>
        <w:rPr>
          <w:rFonts w:ascii="Arial" w:hAnsi="Arial" w:eastAsia="PMingLiU" w:cs="Arial"/>
          <w:sz w:val="21"/>
          <w:szCs w:val="21"/>
          <w:lang w:eastAsia="zh-TW"/>
        </w:rPr>
        <w:t>Wi-Fi</w:t>
      </w:r>
      <w:r>
        <w:rPr>
          <w:rFonts w:hint="eastAsia" w:ascii="Arial" w:hAnsi="Arial" w:eastAsia="PMingLiU" w:cs="Arial"/>
          <w:sz w:val="21"/>
          <w:szCs w:val="21"/>
          <w:lang w:eastAsia="zh-TW"/>
        </w:rPr>
        <w:t>、藍牙、</w:t>
      </w:r>
      <w:r>
        <w:rPr>
          <w:rFonts w:ascii="Arial" w:hAnsi="Arial" w:eastAsia="PMingLiU" w:cs="Arial"/>
          <w:sz w:val="21"/>
          <w:szCs w:val="21"/>
          <w:lang w:eastAsia="zh-TW"/>
        </w:rPr>
        <w:t>NFC</w:t>
      </w:r>
      <w:r>
        <w:rPr>
          <w:rFonts w:hint="eastAsia" w:ascii="Arial" w:hAnsi="Arial" w:eastAsia="PMingLiU" w:cs="Arial"/>
          <w:sz w:val="21"/>
          <w:szCs w:val="21"/>
          <w:lang w:eastAsia="zh-TW"/>
        </w:rPr>
        <w:t>）或登出該應用程式或本行網站。</w:t>
      </w:r>
      <w:r>
        <w:rPr>
          <w:rFonts w:ascii="Arial" w:hAnsi="Arial" w:eastAsia="PMingLiU" w:cs="Arial"/>
          <w:sz w:val="21"/>
          <w:szCs w:val="21"/>
          <w:lang w:eastAsia="zh-TW"/>
        </w:rPr>
        <w:t xml:space="preserve"> </w:t>
      </w:r>
      <w:r>
        <w:rPr>
          <w:rFonts w:hint="eastAsia" w:ascii="Arial" w:hAnsi="Arial" w:eastAsia="PMingLiU" w:cs="Arial"/>
          <w:sz w:val="21"/>
          <w:szCs w:val="21"/>
          <w:lang w:eastAsia="zh-TW"/>
        </w:rPr>
        <w:t>使用</w:t>
      </w:r>
      <w:r>
        <w:rPr>
          <w:rFonts w:ascii="Arial" w:hAnsi="Arial" w:eastAsia="PMingLiU" w:cs="Arial"/>
          <w:sz w:val="21"/>
          <w:szCs w:val="21"/>
          <w:lang w:eastAsia="zh-TW"/>
        </w:rPr>
        <w:t>Wi-Fi</w:t>
      </w:r>
      <w:r>
        <w:rPr>
          <w:rFonts w:hint="eastAsia" w:ascii="Arial" w:hAnsi="Arial" w:eastAsia="PMingLiU" w:cs="Arial"/>
          <w:sz w:val="21"/>
          <w:szCs w:val="21"/>
          <w:lang w:eastAsia="zh-TW"/>
        </w:rPr>
        <w:t>時應選用加密網絡，並停用</w:t>
      </w:r>
      <w:r>
        <w:rPr>
          <w:rFonts w:ascii="Arial" w:hAnsi="Arial" w:eastAsia="PMingLiU" w:cs="Arial"/>
          <w:sz w:val="21"/>
          <w:szCs w:val="21"/>
          <w:lang w:eastAsia="zh-TW"/>
        </w:rPr>
        <w:t>Wi-Fi</w:t>
      </w:r>
      <w:r>
        <w:rPr>
          <w:rFonts w:hint="eastAsia" w:ascii="Arial" w:hAnsi="Arial" w:eastAsia="PMingLiU" w:cs="Arial"/>
          <w:sz w:val="21"/>
          <w:szCs w:val="21"/>
          <w:lang w:eastAsia="zh-TW"/>
        </w:rPr>
        <w:t>自動連接設定。</w:t>
      </w:r>
    </w:p>
    <w:p w14:paraId="787FA6F8">
      <w:pPr>
        <w:pStyle w:val="13"/>
        <w:tabs>
          <w:tab w:val="left" w:pos="821"/>
        </w:tabs>
        <w:autoSpaceDE w:val="0"/>
        <w:autoSpaceDN w:val="0"/>
        <w:ind w:left="1360" w:firstLine="0" w:firstLineChars="0"/>
        <w:rPr>
          <w:rFonts w:ascii="Arial" w:hAnsi="Arial" w:eastAsia="PMingLiU" w:cs="Arial"/>
          <w:sz w:val="21"/>
          <w:szCs w:val="21"/>
          <w:lang w:eastAsia="zh-TW"/>
        </w:rPr>
      </w:pPr>
    </w:p>
    <w:p w14:paraId="3FBCD25D">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應在指定裝置上啟用自動上鎖功能。</w:t>
      </w:r>
    </w:p>
    <w:p w14:paraId="4EB215A6">
      <w:pPr>
        <w:pStyle w:val="13"/>
        <w:tabs>
          <w:tab w:val="left" w:pos="821"/>
        </w:tabs>
        <w:autoSpaceDE w:val="0"/>
        <w:autoSpaceDN w:val="0"/>
        <w:ind w:left="1360" w:firstLine="0" w:firstLineChars="0"/>
        <w:rPr>
          <w:rFonts w:ascii="Arial" w:hAnsi="Arial" w:eastAsia="PMingLiU" w:cs="Arial"/>
          <w:sz w:val="21"/>
          <w:szCs w:val="21"/>
          <w:lang w:eastAsia="zh-TW"/>
        </w:rPr>
      </w:pPr>
    </w:p>
    <w:p w14:paraId="704FA7D8">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設定個人密碼、登入憑證及保安資料時︰</w:t>
      </w:r>
    </w:p>
    <w:p w14:paraId="2F0A8BF9">
      <w:pPr>
        <w:pStyle w:val="13"/>
        <w:tabs>
          <w:tab w:val="left" w:pos="821"/>
        </w:tabs>
        <w:autoSpaceDE w:val="0"/>
        <w:autoSpaceDN w:val="0"/>
        <w:ind w:left="1360" w:firstLine="0" w:firstLineChars="0"/>
        <w:rPr>
          <w:rFonts w:ascii="Arial" w:hAnsi="Arial" w:eastAsia="PMingLiU" w:cs="Arial"/>
          <w:sz w:val="21"/>
          <w:szCs w:val="21"/>
          <w:lang w:eastAsia="zh-TW"/>
        </w:rPr>
      </w:pPr>
    </w:p>
    <w:p w14:paraId="621B6A58">
      <w:pPr>
        <w:pStyle w:val="13"/>
        <w:tabs>
          <w:tab w:val="left" w:pos="821"/>
        </w:tabs>
        <w:autoSpaceDE w:val="0"/>
        <w:autoSpaceDN w:val="0"/>
        <w:ind w:left="1360" w:firstLine="0" w:firstLineChars="0"/>
        <w:rPr>
          <w:rFonts w:ascii="Arial" w:hAnsi="Arial" w:eastAsia="PMingLiU" w:cs="Arial"/>
          <w:sz w:val="21"/>
          <w:szCs w:val="21"/>
          <w:lang w:eastAsia="zh-TW"/>
        </w:rPr>
      </w:pPr>
      <w:r>
        <w:rPr>
          <w:rFonts w:ascii="Arial" w:hAnsi="Arial" w:eastAsia="PMingLiU" w:cs="Arial"/>
          <w:sz w:val="21"/>
          <w:szCs w:val="21"/>
          <w:lang w:eastAsia="zh-TW"/>
        </w:rPr>
        <w:t xml:space="preserve">(1) </w:t>
      </w:r>
      <w:r>
        <w:rPr>
          <w:rFonts w:hint="eastAsia" w:ascii="Arial" w:hAnsi="Arial" w:eastAsia="PMingLiU" w:cs="Arial"/>
          <w:sz w:val="21"/>
          <w:szCs w:val="21"/>
          <w:lang w:eastAsia="zh-TW"/>
        </w:rPr>
        <w:t>請勿使用容易猜到的個人資料、數字或字詞；</w:t>
      </w:r>
    </w:p>
    <w:p w14:paraId="56D35359">
      <w:pPr>
        <w:pStyle w:val="13"/>
        <w:tabs>
          <w:tab w:val="left" w:pos="821"/>
        </w:tabs>
        <w:autoSpaceDE w:val="0"/>
        <w:autoSpaceDN w:val="0"/>
        <w:ind w:left="1360" w:firstLine="0" w:firstLineChars="0"/>
        <w:rPr>
          <w:rFonts w:ascii="Arial" w:hAnsi="Arial" w:eastAsia="PMingLiU" w:cs="Arial"/>
          <w:sz w:val="21"/>
          <w:szCs w:val="21"/>
          <w:lang w:eastAsia="zh-TW"/>
        </w:rPr>
      </w:pPr>
    </w:p>
    <w:p w14:paraId="69B72859">
      <w:pPr>
        <w:pStyle w:val="13"/>
        <w:tabs>
          <w:tab w:val="left" w:pos="821"/>
        </w:tabs>
        <w:autoSpaceDE w:val="0"/>
        <w:autoSpaceDN w:val="0"/>
        <w:ind w:left="1360" w:firstLine="0" w:firstLineChars="0"/>
        <w:rPr>
          <w:rFonts w:ascii="Arial" w:hAnsi="Arial" w:eastAsia="PMingLiU" w:cs="Arial"/>
          <w:sz w:val="21"/>
          <w:szCs w:val="21"/>
          <w:lang w:eastAsia="zh-TW"/>
        </w:rPr>
      </w:pPr>
      <w:r>
        <w:rPr>
          <w:rFonts w:ascii="Arial" w:hAnsi="Arial" w:eastAsia="PMingLiU" w:cs="Arial"/>
          <w:sz w:val="21"/>
          <w:szCs w:val="21"/>
          <w:lang w:eastAsia="zh-TW"/>
        </w:rPr>
        <w:t xml:space="preserve">(2) </w:t>
      </w:r>
      <w:r>
        <w:rPr>
          <w:rFonts w:hint="eastAsia" w:ascii="Arial" w:hAnsi="Arial" w:eastAsia="PMingLiU" w:cs="Arial"/>
          <w:sz w:val="21"/>
          <w:szCs w:val="21"/>
          <w:lang w:eastAsia="zh-TW"/>
        </w:rPr>
        <w:t>請勿不加掩飾地寫下或記錄任何密碼、登入憑證及保安資料；</w:t>
      </w:r>
    </w:p>
    <w:p w14:paraId="14F1A580">
      <w:pPr>
        <w:pStyle w:val="13"/>
        <w:tabs>
          <w:tab w:val="left" w:pos="821"/>
        </w:tabs>
        <w:autoSpaceDE w:val="0"/>
        <w:autoSpaceDN w:val="0"/>
        <w:ind w:left="1360" w:firstLine="0" w:firstLineChars="0"/>
        <w:rPr>
          <w:rFonts w:ascii="Arial" w:hAnsi="Arial" w:eastAsia="PMingLiU" w:cs="Arial"/>
          <w:sz w:val="21"/>
          <w:szCs w:val="21"/>
          <w:lang w:eastAsia="zh-TW"/>
        </w:rPr>
      </w:pPr>
    </w:p>
    <w:p w14:paraId="4C3CA809">
      <w:pPr>
        <w:pStyle w:val="13"/>
        <w:tabs>
          <w:tab w:val="left" w:pos="821"/>
        </w:tabs>
        <w:autoSpaceDE w:val="0"/>
        <w:autoSpaceDN w:val="0"/>
        <w:ind w:left="1360" w:firstLine="0" w:firstLineChars="0"/>
        <w:rPr>
          <w:rFonts w:ascii="Arial" w:hAnsi="Arial" w:eastAsia="PMingLiU" w:cs="Arial"/>
          <w:sz w:val="21"/>
          <w:szCs w:val="21"/>
          <w:lang w:eastAsia="zh-TW"/>
        </w:rPr>
      </w:pPr>
      <w:r>
        <w:rPr>
          <w:rFonts w:ascii="Arial" w:hAnsi="Arial" w:eastAsia="PMingLiU" w:cs="Arial"/>
          <w:sz w:val="21"/>
          <w:szCs w:val="21"/>
          <w:lang w:eastAsia="zh-TW"/>
        </w:rPr>
        <w:t xml:space="preserve">(3) </w:t>
      </w:r>
      <w:r>
        <w:rPr>
          <w:rFonts w:hint="eastAsia" w:ascii="Arial" w:hAnsi="Arial" w:eastAsia="PMingLiU" w:cs="Arial"/>
          <w:sz w:val="21"/>
          <w:szCs w:val="21"/>
          <w:lang w:eastAsia="zh-TW"/>
        </w:rPr>
        <w:t>請勿將任何密碼、登入憑證及保安資料保存在指定裝置上或附近；</w:t>
      </w:r>
    </w:p>
    <w:p w14:paraId="007E8F02">
      <w:pPr>
        <w:pStyle w:val="13"/>
        <w:tabs>
          <w:tab w:val="left" w:pos="821"/>
        </w:tabs>
        <w:autoSpaceDE w:val="0"/>
        <w:autoSpaceDN w:val="0"/>
        <w:ind w:left="1360" w:firstLine="0" w:firstLineChars="0"/>
        <w:rPr>
          <w:rFonts w:ascii="Arial" w:hAnsi="Arial" w:eastAsia="PMingLiU" w:cs="Arial"/>
          <w:sz w:val="21"/>
          <w:szCs w:val="21"/>
          <w:lang w:eastAsia="zh-TW"/>
        </w:rPr>
      </w:pPr>
    </w:p>
    <w:p w14:paraId="4BF5D846">
      <w:pPr>
        <w:pStyle w:val="13"/>
        <w:tabs>
          <w:tab w:val="left" w:pos="821"/>
        </w:tabs>
        <w:autoSpaceDE w:val="0"/>
        <w:autoSpaceDN w:val="0"/>
        <w:ind w:left="1360" w:firstLine="0" w:firstLineChars="0"/>
        <w:rPr>
          <w:rFonts w:ascii="Arial" w:hAnsi="Arial" w:eastAsia="PMingLiU" w:cs="Arial"/>
          <w:sz w:val="21"/>
          <w:szCs w:val="21"/>
          <w:lang w:eastAsia="zh-TW"/>
        </w:rPr>
      </w:pPr>
      <w:r>
        <w:rPr>
          <w:rFonts w:ascii="Arial" w:hAnsi="Arial" w:eastAsia="PMingLiU" w:cs="Arial"/>
          <w:sz w:val="21"/>
          <w:szCs w:val="21"/>
          <w:lang w:eastAsia="zh-TW"/>
        </w:rPr>
        <w:t xml:space="preserve">(4) </w:t>
      </w:r>
      <w:r>
        <w:rPr>
          <w:rFonts w:hint="eastAsia" w:ascii="Arial" w:hAnsi="Arial" w:eastAsia="PMingLiU" w:cs="Arial"/>
          <w:sz w:val="21"/>
          <w:szCs w:val="21"/>
          <w:lang w:eastAsia="zh-TW"/>
        </w:rPr>
        <w:t>請勿將相同的密碼、登入憑證及保安資料用於不同服務；及</w:t>
      </w:r>
    </w:p>
    <w:p w14:paraId="20AE58C8">
      <w:pPr>
        <w:pStyle w:val="13"/>
        <w:tabs>
          <w:tab w:val="left" w:pos="821"/>
        </w:tabs>
        <w:autoSpaceDE w:val="0"/>
        <w:autoSpaceDN w:val="0"/>
        <w:ind w:left="1360" w:firstLine="0" w:firstLineChars="0"/>
        <w:rPr>
          <w:rFonts w:ascii="Arial" w:hAnsi="Arial" w:eastAsia="PMingLiU" w:cs="Arial"/>
          <w:sz w:val="21"/>
          <w:szCs w:val="21"/>
          <w:lang w:eastAsia="zh-TW"/>
        </w:rPr>
      </w:pPr>
    </w:p>
    <w:p w14:paraId="0E6F7809">
      <w:pPr>
        <w:pStyle w:val="13"/>
        <w:tabs>
          <w:tab w:val="left" w:pos="821"/>
        </w:tabs>
        <w:autoSpaceDE w:val="0"/>
        <w:autoSpaceDN w:val="0"/>
        <w:ind w:left="1360" w:firstLine="0" w:firstLineChars="0"/>
        <w:rPr>
          <w:rFonts w:ascii="Arial" w:hAnsi="Arial" w:eastAsia="PMingLiU" w:cs="Arial"/>
          <w:sz w:val="21"/>
          <w:szCs w:val="21"/>
          <w:lang w:eastAsia="zh-TW"/>
        </w:rPr>
      </w:pPr>
      <w:r>
        <w:rPr>
          <w:rFonts w:ascii="Arial" w:hAnsi="Arial" w:eastAsia="PMingLiU" w:cs="Arial"/>
          <w:sz w:val="21"/>
          <w:szCs w:val="21"/>
          <w:lang w:eastAsia="zh-TW"/>
        </w:rPr>
        <w:t xml:space="preserve">(5) </w:t>
      </w:r>
      <w:r>
        <w:rPr>
          <w:rFonts w:hint="eastAsia" w:ascii="Arial" w:hAnsi="Arial" w:eastAsia="PMingLiU" w:cs="Arial"/>
          <w:sz w:val="21"/>
          <w:szCs w:val="21"/>
          <w:lang w:eastAsia="zh-TW"/>
        </w:rPr>
        <w:t>定期更改您的密碼、登入憑證及保安資料。</w:t>
      </w:r>
    </w:p>
    <w:p w14:paraId="7D9D527F">
      <w:pPr>
        <w:pStyle w:val="13"/>
        <w:tabs>
          <w:tab w:val="left" w:pos="821"/>
        </w:tabs>
        <w:autoSpaceDE w:val="0"/>
        <w:autoSpaceDN w:val="0"/>
        <w:ind w:left="1360" w:firstLine="0" w:firstLineChars="0"/>
        <w:rPr>
          <w:rFonts w:ascii="Arial" w:hAnsi="Arial" w:eastAsia="PMingLiU" w:cs="Arial"/>
          <w:sz w:val="21"/>
          <w:szCs w:val="21"/>
          <w:lang w:eastAsia="zh-TW"/>
        </w:rPr>
      </w:pPr>
    </w:p>
    <w:p w14:paraId="61170C66">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妥善保管指定裝置，並將用於操作您的賬戶及獲取服務的所有個人密碼、登入憑證（包括您的生物憑證）及保安資料保密。請勿容許他人使用您的個人密碼、登入憑證及保安資料。保障上述各項免於遺失、被盜、意外或未經授權洩露或未經授權使用。</w:t>
      </w:r>
    </w:p>
    <w:p w14:paraId="6106C5B7">
      <w:pPr>
        <w:pStyle w:val="13"/>
        <w:tabs>
          <w:tab w:val="left" w:pos="821"/>
        </w:tabs>
        <w:autoSpaceDE w:val="0"/>
        <w:autoSpaceDN w:val="0"/>
        <w:ind w:left="1360" w:firstLine="0" w:firstLineChars="0"/>
        <w:rPr>
          <w:rFonts w:ascii="Arial" w:hAnsi="Arial" w:eastAsia="PMingLiU" w:cs="Arial"/>
          <w:sz w:val="21"/>
          <w:szCs w:val="21"/>
          <w:lang w:eastAsia="zh-TW"/>
        </w:rPr>
      </w:pPr>
    </w:p>
    <w:p w14:paraId="4BD071FC">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如您發現或懷疑指定裝置或任何個人憑證或保安資料遺失、被盜、被洩或被未經您授權使用，請在合理切實可行的範圍內盡快通過本行指定的任何通報保安事件的渠道通知本行，並立即更改您的個人憑證及保安資料。</w:t>
      </w:r>
    </w:p>
    <w:p w14:paraId="7EB9DF3F">
      <w:pPr>
        <w:pStyle w:val="13"/>
        <w:tabs>
          <w:tab w:val="left" w:pos="821"/>
        </w:tabs>
        <w:autoSpaceDE w:val="0"/>
        <w:autoSpaceDN w:val="0"/>
        <w:ind w:left="1360" w:firstLine="0" w:firstLineChars="0"/>
        <w:rPr>
          <w:rFonts w:ascii="Arial" w:hAnsi="Arial" w:eastAsia="PMingLiU" w:cs="Arial"/>
          <w:sz w:val="21"/>
          <w:szCs w:val="21"/>
          <w:lang w:eastAsia="zh-TW"/>
        </w:rPr>
      </w:pPr>
    </w:p>
    <w:p w14:paraId="23BAF267">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請勿在指定裝置上儲存您個人以外的生物憑證。</w:t>
      </w:r>
    </w:p>
    <w:p w14:paraId="722D1B8E">
      <w:pPr>
        <w:tabs>
          <w:tab w:val="left" w:pos="821"/>
        </w:tabs>
        <w:autoSpaceDE w:val="0"/>
        <w:autoSpaceDN w:val="0"/>
        <w:ind w:left="820"/>
        <w:rPr>
          <w:rFonts w:ascii="Arial" w:hAnsi="Arial" w:eastAsia="PMingLiU" w:cs="Arial"/>
          <w:sz w:val="21"/>
          <w:szCs w:val="21"/>
          <w:lang w:eastAsia="zh-TW"/>
        </w:rPr>
      </w:pPr>
    </w:p>
    <w:p w14:paraId="50F4A5A3">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為維修或因其他原因而將指定裝置交給他人或在您處置指定裝置之前，應先刪除該應用程式及指定裝置上儲存的所有個人密碼、登入憑證（包括您的生物憑證）及保安資料。</w:t>
      </w:r>
    </w:p>
    <w:p w14:paraId="1776B640">
      <w:pPr>
        <w:tabs>
          <w:tab w:val="left" w:pos="821"/>
        </w:tabs>
        <w:autoSpaceDE w:val="0"/>
        <w:autoSpaceDN w:val="0"/>
        <w:rPr>
          <w:rFonts w:ascii="Arial" w:hAnsi="Arial" w:eastAsia="PMingLiU" w:cs="Arial"/>
          <w:sz w:val="21"/>
          <w:szCs w:val="21"/>
          <w:lang w:eastAsia="zh-TW"/>
        </w:rPr>
      </w:pPr>
    </w:p>
    <w:p w14:paraId="62E49EF0">
      <w:pPr>
        <w:pStyle w:val="13"/>
        <w:numPr>
          <w:ilvl w:val="0"/>
          <w:numId w:val="1"/>
        </w:numPr>
        <w:tabs>
          <w:tab w:val="left" w:pos="821"/>
        </w:tabs>
        <w:autoSpaceDE w:val="0"/>
        <w:autoSpaceDN w:val="0"/>
        <w:ind w:firstLineChars="0"/>
        <w:rPr>
          <w:rFonts w:ascii="Arial" w:hAnsi="Arial" w:eastAsia="PMingLiU" w:cs="Arial"/>
          <w:b/>
          <w:sz w:val="21"/>
          <w:szCs w:val="21"/>
        </w:rPr>
      </w:pPr>
      <w:r>
        <w:rPr>
          <w:rFonts w:hint="eastAsia" w:ascii="Arial" w:hAnsi="Arial" w:eastAsia="PMingLiU" w:cs="Arial"/>
          <w:b/>
          <w:sz w:val="21"/>
          <w:szCs w:val="21"/>
        </w:rPr>
        <w:t>使用電子平台</w:t>
      </w:r>
    </w:p>
    <w:p w14:paraId="65670FBA">
      <w:pPr>
        <w:pStyle w:val="13"/>
        <w:tabs>
          <w:tab w:val="left" w:pos="821"/>
        </w:tabs>
        <w:autoSpaceDE w:val="0"/>
        <w:autoSpaceDN w:val="0"/>
        <w:ind w:left="720" w:firstLine="0" w:firstLineChars="0"/>
        <w:rPr>
          <w:rFonts w:ascii="Arial" w:hAnsi="Arial" w:eastAsia="PMingLiU" w:cs="Arial"/>
          <w:b/>
          <w:sz w:val="21"/>
          <w:szCs w:val="21"/>
        </w:rPr>
      </w:pPr>
    </w:p>
    <w:p w14:paraId="78C9614A">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理性及負責任地使用電子平台</w:t>
      </w:r>
      <w:r>
        <w:rPr>
          <w:rFonts w:hint="eastAsia" w:ascii="Arial" w:hAnsi="Arial" w:eastAsia="PMingLiU" w:cs="Arial"/>
          <w:sz w:val="21"/>
          <w:szCs w:val="21"/>
          <w:lang w:eastAsia="zh-TW"/>
        </w:rPr>
        <w:t>︰您應遵循本條款及細則，理性及負責任地使用電子平台及其所有數據、資訊與即時報價。您絕不應出於任何不法目的或以任何不法方式使用電子平台。如您違反本條款，本行有權隨時停止提供電子平台或電子平台的任何內容。</w:t>
      </w:r>
    </w:p>
    <w:p w14:paraId="6E8172A1">
      <w:pPr>
        <w:pStyle w:val="13"/>
        <w:tabs>
          <w:tab w:val="left" w:pos="821"/>
        </w:tabs>
        <w:ind w:left="720" w:firstLine="0" w:firstLineChars="0"/>
        <w:rPr>
          <w:rFonts w:ascii="Arial" w:hAnsi="Arial" w:eastAsia="PMingLiU" w:cs="Arial"/>
          <w:sz w:val="21"/>
          <w:szCs w:val="21"/>
          <w:lang w:eastAsia="zh-TW"/>
        </w:rPr>
      </w:pPr>
    </w:p>
    <w:p w14:paraId="42AAED64">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第三方許可協議</w:t>
      </w:r>
      <w:r>
        <w:rPr>
          <w:rFonts w:hint="eastAsia" w:ascii="Arial" w:hAnsi="Arial" w:eastAsia="PMingLiU" w:cs="Arial"/>
          <w:sz w:val="21"/>
          <w:szCs w:val="21"/>
          <w:lang w:eastAsia="zh-TW"/>
        </w:rPr>
        <w:t>︰就使用該應用程式，您可能會被要求與軟件提供商（包括</w:t>
      </w:r>
      <w:r>
        <w:rPr>
          <w:rFonts w:ascii="Arial" w:hAnsi="Arial" w:eastAsia="PMingLiU" w:cs="Arial"/>
          <w:sz w:val="21"/>
          <w:szCs w:val="21"/>
          <w:lang w:eastAsia="zh-TW"/>
        </w:rPr>
        <w:t>Google Play™</w:t>
      </w:r>
      <w:r>
        <w:rPr>
          <w:rFonts w:hint="eastAsia" w:ascii="Arial" w:hAnsi="Arial" w:eastAsia="PMingLiU" w:cs="Arial"/>
          <w:sz w:val="21"/>
          <w:szCs w:val="21"/>
          <w:lang w:eastAsia="zh-TW"/>
        </w:rPr>
        <w:t>商店，</w:t>
      </w:r>
      <w:r>
        <w:rPr>
          <w:rFonts w:ascii="Arial" w:hAnsi="Arial" w:eastAsia="PMingLiU" w:cs="Arial"/>
          <w:sz w:val="21"/>
          <w:szCs w:val="21"/>
          <w:lang w:eastAsia="zh-TW"/>
        </w:rPr>
        <w:t>App Store</w:t>
      </w:r>
      <w:r>
        <w:rPr>
          <w:rFonts w:hint="eastAsia" w:ascii="Arial" w:hAnsi="Arial" w:eastAsia="PMingLiU" w:cs="Arial"/>
          <w:sz w:val="21"/>
          <w:szCs w:val="21"/>
          <w:lang w:eastAsia="zh-TW"/>
        </w:rPr>
        <w:t>及</w:t>
      </w:r>
      <w:r>
        <w:rPr>
          <w:rFonts w:ascii="Arial" w:hAnsi="Arial" w:eastAsia="PMingLiU" w:cs="Arial"/>
          <w:sz w:val="21"/>
          <w:szCs w:val="21"/>
          <w:lang w:eastAsia="zh-TW"/>
        </w:rPr>
        <w:t>Nasdaq Inc.</w:t>
      </w:r>
      <w:r>
        <w:rPr>
          <w:rFonts w:hint="eastAsia" w:ascii="Arial" w:hAnsi="Arial" w:eastAsia="PMingLiU" w:cs="Arial"/>
          <w:sz w:val="21"/>
          <w:szCs w:val="21"/>
          <w:lang w:eastAsia="zh-TW"/>
        </w:rPr>
        <w:t>）訂立許可協議，並須遵守此等提供商訂明的條款及細則。本行並非該許可協議的一方，對此等提供商提供的產品及服務以及其任何作為或不作為均無需負責。</w:t>
      </w:r>
    </w:p>
    <w:p w14:paraId="692CAB88">
      <w:pPr>
        <w:pStyle w:val="13"/>
        <w:rPr>
          <w:rFonts w:ascii="Arial" w:hAnsi="Arial" w:eastAsia="PMingLiU" w:cs="Arial"/>
          <w:sz w:val="21"/>
          <w:szCs w:val="21"/>
          <w:u w:val="single"/>
          <w:lang w:eastAsia="zh-TW"/>
        </w:rPr>
      </w:pPr>
    </w:p>
    <w:p w14:paraId="2558CA4B">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某些情況不適合使用電子平台</w:t>
      </w:r>
      <w:r>
        <w:rPr>
          <w:rFonts w:hint="eastAsia" w:ascii="Arial" w:hAnsi="Arial" w:eastAsia="PMingLiU" w:cs="Arial"/>
          <w:sz w:val="21"/>
          <w:szCs w:val="21"/>
          <w:lang w:eastAsia="zh-TW"/>
        </w:rPr>
        <w:t>︰就電子平台、任何相關材料以及通過電子平台提供的其他產品及服務，本行均不會及無意供下列人士或於下列情況下下載、使用或獲取：</w:t>
      </w:r>
    </w:p>
    <w:p w14:paraId="666BD4A1">
      <w:pPr>
        <w:pStyle w:val="13"/>
        <w:tabs>
          <w:tab w:val="left" w:pos="821"/>
        </w:tabs>
        <w:autoSpaceDE w:val="0"/>
        <w:autoSpaceDN w:val="0"/>
        <w:ind w:left="820" w:firstLine="0" w:firstLineChars="0"/>
        <w:rPr>
          <w:rFonts w:ascii="Arial" w:hAnsi="Arial" w:eastAsia="PMingLiU" w:cs="Arial"/>
          <w:sz w:val="21"/>
          <w:szCs w:val="21"/>
          <w:lang w:eastAsia="zh-TW"/>
        </w:rPr>
      </w:pPr>
    </w:p>
    <w:p w14:paraId="31A467F5">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在下載、使用或獲取該應用程式或材料將違反該人士所在的司法管轄區的任何適用法律或法規的人士；</w:t>
      </w:r>
    </w:p>
    <w:p w14:paraId="378B5C6D">
      <w:pPr>
        <w:pStyle w:val="13"/>
        <w:tabs>
          <w:tab w:val="left" w:pos="821"/>
        </w:tabs>
        <w:autoSpaceDE w:val="0"/>
        <w:autoSpaceDN w:val="0"/>
        <w:ind w:left="820" w:firstLine="0" w:firstLineChars="0"/>
        <w:rPr>
          <w:rFonts w:ascii="Arial" w:hAnsi="Arial" w:eastAsia="PMingLiU" w:cs="Arial"/>
          <w:sz w:val="21"/>
          <w:szCs w:val="21"/>
          <w:lang w:eastAsia="zh-TW"/>
        </w:rPr>
      </w:pPr>
    </w:p>
    <w:p w14:paraId="40030C08">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本行未獲牌照或授權提供電子平台、產品及服務的司法管轄區內的人士；或</w:t>
      </w:r>
    </w:p>
    <w:p w14:paraId="5715549A">
      <w:pPr>
        <w:pStyle w:val="13"/>
        <w:tabs>
          <w:tab w:val="left" w:pos="821"/>
        </w:tabs>
        <w:autoSpaceDE w:val="0"/>
        <w:autoSpaceDN w:val="0"/>
        <w:ind w:left="1360" w:firstLine="0" w:firstLineChars="0"/>
        <w:rPr>
          <w:rFonts w:ascii="Arial" w:hAnsi="Arial" w:eastAsia="PMingLiU" w:cs="Arial"/>
          <w:sz w:val="21"/>
          <w:szCs w:val="21"/>
          <w:lang w:eastAsia="zh-TW"/>
        </w:rPr>
      </w:pPr>
    </w:p>
    <w:p w14:paraId="069D1A75">
      <w:pPr>
        <w:pStyle w:val="13"/>
        <w:numPr>
          <w:ilvl w:val="2"/>
          <w:numId w:val="1"/>
        </w:numPr>
        <w:tabs>
          <w:tab w:val="left" w:pos="821"/>
        </w:tabs>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在受任何制裁制度限制的司法管轄區內的人士或本行因其認為適當的任何其他原因而不提供電子平台、產品及服務。</w:t>
      </w:r>
    </w:p>
    <w:p w14:paraId="341E99B4">
      <w:pPr>
        <w:pStyle w:val="3"/>
        <w:spacing w:after="0"/>
        <w:ind w:left="720" w:hanging="720"/>
        <w:rPr>
          <w:rFonts w:ascii="Arial" w:hAnsi="Arial" w:eastAsia="PMingLiU" w:cs="Arial"/>
          <w:sz w:val="21"/>
          <w:szCs w:val="21"/>
          <w:lang w:eastAsia="zh-TW"/>
        </w:rPr>
      </w:pPr>
    </w:p>
    <w:p w14:paraId="570B8000">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您須遵守監管要求</w:t>
      </w:r>
      <w:r>
        <w:rPr>
          <w:rFonts w:hint="eastAsia" w:ascii="Arial" w:hAnsi="Arial" w:eastAsia="PMingLiU" w:cs="Arial"/>
          <w:sz w:val="21"/>
          <w:szCs w:val="21"/>
          <w:lang w:eastAsia="zh-TW"/>
        </w:rPr>
        <w:t>︰您有責任確保，按對您適用的法律、法規、規則、守則、指引、要求、通知、實務指示、限制或其他規範（統稱「</w:t>
      </w:r>
      <w:r>
        <w:rPr>
          <w:rFonts w:hint="eastAsia" w:ascii="Arial" w:hAnsi="Arial" w:eastAsia="PMingLiU" w:cs="Arial"/>
          <w:b/>
          <w:bCs/>
          <w:sz w:val="21"/>
          <w:szCs w:val="21"/>
          <w:lang w:eastAsia="zh-TW"/>
        </w:rPr>
        <w:t>適用法律</w:t>
      </w:r>
      <w:r>
        <w:rPr>
          <w:rFonts w:hint="eastAsia" w:ascii="Arial" w:hAnsi="Arial" w:eastAsia="PMingLiU" w:cs="Arial"/>
          <w:sz w:val="21"/>
          <w:szCs w:val="21"/>
          <w:lang w:eastAsia="zh-TW"/>
        </w:rPr>
        <w:t>」）。您同意遵守所有規範您下載、獲取及使用電子平台之適用法律。您獲許可下載使用及獲取電子平台及相關材料、產品及服務。瀏覽或獲取電子平台或相關材料、產品或服務，您即被視為已明白並已遵守所有適用法律。</w:t>
      </w:r>
    </w:p>
    <w:p w14:paraId="258226B1">
      <w:pPr>
        <w:pStyle w:val="3"/>
        <w:spacing w:after="0"/>
        <w:ind w:left="720" w:hanging="720"/>
        <w:rPr>
          <w:rFonts w:ascii="Arial" w:hAnsi="Arial" w:eastAsia="PMingLiU" w:cs="Arial"/>
          <w:sz w:val="21"/>
          <w:szCs w:val="21"/>
          <w:lang w:eastAsia="zh-TW"/>
        </w:rPr>
      </w:pPr>
    </w:p>
    <w:p w14:paraId="4EB5D1E4">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超連結</w:t>
      </w:r>
      <w:r>
        <w:rPr>
          <w:rFonts w:hint="eastAsia" w:ascii="Arial" w:hAnsi="Arial" w:eastAsia="PMingLiU" w:cs="Arial"/>
          <w:sz w:val="21"/>
          <w:szCs w:val="21"/>
          <w:lang w:eastAsia="zh-TW"/>
        </w:rPr>
        <w:t>︰您須自行承擔使用超連結連接其他互聯網網站或資料來源的風險。對其他網站提供的資料的準確性及質素以及其他網站的保安，本行概不負責。</w:t>
      </w:r>
    </w:p>
    <w:p w14:paraId="39313791">
      <w:pPr>
        <w:pStyle w:val="13"/>
        <w:rPr>
          <w:rFonts w:ascii="Arial" w:hAnsi="Arial" w:eastAsia="PMingLiU" w:cs="Arial"/>
          <w:sz w:val="21"/>
          <w:szCs w:val="21"/>
          <w:lang w:eastAsia="zh-TW"/>
        </w:rPr>
      </w:pPr>
    </w:p>
    <w:p w14:paraId="6D2F55CB">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停止使用</w:t>
      </w:r>
      <w:r>
        <w:rPr>
          <w:rFonts w:hint="eastAsia" w:ascii="Arial" w:hAnsi="Arial" w:eastAsia="PMingLiU" w:cs="Arial"/>
          <w:sz w:val="21"/>
          <w:szCs w:val="21"/>
          <w:lang w:eastAsia="zh-TW"/>
        </w:rPr>
        <w:t>︰您可以隨時從您的指定装置中刪除該應用程式以停止使用該應用程式。</w:t>
      </w:r>
    </w:p>
    <w:p w14:paraId="2C585D5A">
      <w:pPr>
        <w:pStyle w:val="13"/>
        <w:rPr>
          <w:rFonts w:ascii="Arial" w:hAnsi="Arial" w:eastAsia="PMingLiU" w:cs="Arial"/>
          <w:sz w:val="21"/>
          <w:szCs w:val="21"/>
          <w:lang w:eastAsia="zh-TW"/>
        </w:rPr>
      </w:pPr>
    </w:p>
    <w:p w14:paraId="20C4074A">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使用限制</w:t>
      </w:r>
      <w:r>
        <w:rPr>
          <w:rFonts w:hint="eastAsia" w:ascii="Arial" w:hAnsi="Arial" w:eastAsia="PMingLiU" w:cs="Arial"/>
          <w:sz w:val="21"/>
          <w:szCs w:val="21"/>
          <w:lang w:eastAsia="zh-TW"/>
        </w:rPr>
        <w:t>：</w:t>
      </w:r>
      <w:r>
        <w:rPr>
          <w:rFonts w:hint="eastAsia" w:ascii="Arial" w:hAnsi="Arial" w:eastAsia="PMingLiU" w:cs="Arial"/>
          <w:bCs/>
          <w:sz w:val="21"/>
          <w:szCs w:val="21"/>
          <w:lang w:eastAsia="zh-TW"/>
        </w:rPr>
        <w:t>除非</w:t>
      </w:r>
      <w:r>
        <w:rPr>
          <w:rFonts w:hint="eastAsia" w:ascii="Arial" w:hAnsi="Arial" w:eastAsia="PMingLiU" w:cs="Arial"/>
          <w:sz w:val="21"/>
          <w:szCs w:val="21"/>
          <w:lang w:eastAsia="zh-TW"/>
        </w:rPr>
        <w:t>本條款及細則明確規定，您同意：</w:t>
      </w:r>
    </w:p>
    <w:p w14:paraId="62133DE2">
      <w:pPr>
        <w:pStyle w:val="13"/>
        <w:tabs>
          <w:tab w:val="left" w:pos="821"/>
        </w:tabs>
        <w:autoSpaceDE w:val="0"/>
        <w:autoSpaceDN w:val="0"/>
        <w:ind w:left="820" w:firstLine="0" w:firstLineChars="0"/>
        <w:rPr>
          <w:rFonts w:ascii="Arial" w:hAnsi="Arial" w:eastAsia="PMingLiU" w:cs="Arial"/>
          <w:sz w:val="21"/>
          <w:szCs w:val="21"/>
          <w:lang w:eastAsia="zh-TW"/>
        </w:rPr>
      </w:pPr>
    </w:p>
    <w:p w14:paraId="580773C7">
      <w:pPr>
        <w:pStyle w:val="13"/>
        <w:numPr>
          <w:ilvl w:val="2"/>
          <w:numId w:val="1"/>
        </w:numPr>
        <w:autoSpaceDE w:val="0"/>
        <w:autoSpaceDN w:val="0"/>
        <w:ind w:firstLineChars="0"/>
        <w:rPr>
          <w:rFonts w:ascii="Arial" w:hAnsi="Arial" w:eastAsia="PMingLiU" w:cs="Arial"/>
          <w:sz w:val="21"/>
          <w:szCs w:val="21"/>
          <w:lang w:val="en-GB" w:eastAsia="zh-TW"/>
        </w:rPr>
      </w:pPr>
      <w:r>
        <w:rPr>
          <w:rFonts w:hint="eastAsia" w:ascii="Arial" w:hAnsi="Arial" w:eastAsia="PMingLiU" w:cs="Arial"/>
          <w:sz w:val="21"/>
          <w:szCs w:val="21"/>
          <w:lang w:eastAsia="zh-TW"/>
        </w:rPr>
        <w:t>不會亦不應試圖進行逆向工程、改動、拆解或以其他方式篡改電子平台或任何由我們或代我們運作有關電子平台的系統或軟件，或協助或允許任何他人這樣做；</w:t>
      </w:r>
    </w:p>
    <w:p w14:paraId="6B4AAA2C">
      <w:pPr>
        <w:pStyle w:val="13"/>
        <w:autoSpaceDE w:val="0"/>
        <w:autoSpaceDN w:val="0"/>
        <w:ind w:left="1360" w:firstLine="0" w:firstLineChars="0"/>
        <w:rPr>
          <w:rFonts w:ascii="Arial" w:hAnsi="Arial" w:eastAsia="PMingLiU" w:cs="Arial"/>
          <w:sz w:val="21"/>
          <w:szCs w:val="21"/>
          <w:lang w:eastAsia="zh-TW"/>
        </w:rPr>
      </w:pPr>
    </w:p>
    <w:p w14:paraId="2FA1598F">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不會刪除或篡改電子平台所附帶或包含的任何版權通知。電子平台的所有擁有權歸我們所有；</w:t>
      </w:r>
    </w:p>
    <w:p w14:paraId="62F9C5A4">
      <w:pPr>
        <w:pStyle w:val="13"/>
        <w:autoSpaceDE w:val="0"/>
        <w:autoSpaceDN w:val="0"/>
        <w:ind w:left="1360" w:firstLine="0" w:firstLineChars="0"/>
        <w:rPr>
          <w:rFonts w:ascii="Arial" w:hAnsi="Arial" w:eastAsia="PMingLiU" w:cs="Arial"/>
          <w:sz w:val="21"/>
          <w:szCs w:val="21"/>
          <w:lang w:eastAsia="zh-TW"/>
        </w:rPr>
      </w:pPr>
    </w:p>
    <w:p w14:paraId="5BA7EBD0">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不會以任何非法方式、爲任何非法目的、或以任何與本條款及細則不一致的方式使用電子平台，或進行欺詐或惡意行為，例如入侵電子平台或任何操作系統；</w:t>
      </w:r>
    </w:p>
    <w:p w14:paraId="6E73F207">
      <w:pPr>
        <w:pStyle w:val="13"/>
        <w:autoSpaceDE w:val="0"/>
        <w:autoSpaceDN w:val="0"/>
        <w:ind w:left="1360" w:firstLine="0" w:firstLineChars="0"/>
        <w:rPr>
          <w:rFonts w:ascii="Arial" w:hAnsi="Arial" w:eastAsia="PMingLiU" w:cs="Arial"/>
          <w:sz w:val="21"/>
          <w:szCs w:val="21"/>
          <w:lang w:eastAsia="zh-TW"/>
        </w:rPr>
      </w:pPr>
    </w:p>
    <w:p w14:paraId="1D73F3E0">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不會在使用電子平台時侵犯我們或任何第三方的知識産權權利，亦不會做出導致違反我們對第三方供應商責任的作爲或不作爲；</w:t>
      </w:r>
    </w:p>
    <w:p w14:paraId="59814907">
      <w:pPr>
        <w:pStyle w:val="13"/>
        <w:autoSpaceDE w:val="0"/>
        <w:autoSpaceDN w:val="0"/>
        <w:ind w:left="1360" w:firstLine="0" w:firstLineChars="0"/>
        <w:rPr>
          <w:rFonts w:ascii="Arial" w:hAnsi="Arial" w:eastAsia="PMingLiU" w:cs="Arial"/>
          <w:sz w:val="21"/>
          <w:szCs w:val="21"/>
          <w:lang w:eastAsia="zh-TW"/>
        </w:rPr>
      </w:pPr>
    </w:p>
    <w:p w14:paraId="38563143">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不會在使用電子平台時傳播任何具誹謗性、攻擊性或其他令人反感的材料；</w:t>
      </w:r>
    </w:p>
    <w:p w14:paraId="74AD0C96">
      <w:pPr>
        <w:pStyle w:val="13"/>
        <w:autoSpaceDE w:val="0"/>
        <w:autoSpaceDN w:val="0"/>
        <w:ind w:left="1360" w:firstLine="0" w:firstLineChars="0"/>
        <w:rPr>
          <w:rFonts w:ascii="Arial" w:hAnsi="Arial" w:eastAsia="PMingLiU" w:cs="Arial"/>
          <w:sz w:val="21"/>
          <w:szCs w:val="21"/>
          <w:lang w:eastAsia="zh-TW"/>
        </w:rPr>
      </w:pPr>
    </w:p>
    <w:p w14:paraId="5559962A">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不得為商業目的轉載、複製、附列、傳播電子平台上的任何數據、資料或實時報價，亦不得在第三方網站上框定該等數據、資料或實時報價，亦不得以任何理由向任何其他個別人士或實體提供該等數據、資料和實時報價；及</w:t>
      </w:r>
    </w:p>
    <w:p w14:paraId="466065E3">
      <w:pPr>
        <w:pStyle w:val="13"/>
        <w:autoSpaceDE w:val="0"/>
        <w:autoSpaceDN w:val="0"/>
        <w:ind w:left="1360" w:firstLine="0" w:firstLineChars="0"/>
        <w:rPr>
          <w:rFonts w:ascii="Arial" w:hAnsi="Arial" w:eastAsia="PMingLiU" w:cs="Arial"/>
          <w:sz w:val="21"/>
          <w:szCs w:val="21"/>
          <w:lang w:eastAsia="zh-TW"/>
        </w:rPr>
      </w:pPr>
    </w:p>
    <w:p w14:paraId="2F00F7AB">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未經授權不得進入、干擾、操縱、破壞或擾亂：</w:t>
      </w:r>
    </w:p>
    <w:p w14:paraId="5E4A6674">
      <w:pPr>
        <w:pStyle w:val="13"/>
        <w:tabs>
          <w:tab w:val="left" w:pos="821"/>
        </w:tabs>
        <w:autoSpaceDE w:val="0"/>
        <w:autoSpaceDN w:val="0"/>
        <w:ind w:left="820" w:firstLine="0" w:firstLineChars="0"/>
        <w:rPr>
          <w:rFonts w:ascii="Arial" w:hAnsi="Arial" w:eastAsia="PMingLiU" w:cs="Arial"/>
          <w:sz w:val="21"/>
          <w:szCs w:val="21"/>
          <w:lang w:eastAsia="zh-TW"/>
        </w:rPr>
      </w:pPr>
    </w:p>
    <w:p w14:paraId="49EC4231">
      <w:pPr>
        <w:pStyle w:val="13"/>
        <w:numPr>
          <w:ilvl w:val="4"/>
          <w:numId w:val="1"/>
        </w:numPr>
        <w:tabs>
          <w:tab w:val="left" w:pos="821"/>
        </w:tabs>
        <w:autoSpaceDE w:val="0"/>
        <w:autoSpaceDN w:val="0"/>
        <w:ind w:left="1890"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電子平台的任何部分；</w:t>
      </w:r>
    </w:p>
    <w:p w14:paraId="17EAB592">
      <w:pPr>
        <w:pStyle w:val="13"/>
        <w:tabs>
          <w:tab w:val="left" w:pos="821"/>
        </w:tabs>
        <w:autoSpaceDE w:val="0"/>
        <w:autoSpaceDN w:val="0"/>
        <w:ind w:left="1360" w:firstLine="0" w:firstLineChars="0"/>
        <w:rPr>
          <w:rFonts w:ascii="Arial" w:hAnsi="Arial" w:eastAsia="PMingLiU" w:cs="Arial"/>
          <w:sz w:val="21"/>
          <w:szCs w:val="21"/>
          <w:lang w:eastAsia="zh-TW"/>
        </w:rPr>
      </w:pPr>
    </w:p>
    <w:p w14:paraId="3CE45674">
      <w:pPr>
        <w:pStyle w:val="13"/>
        <w:numPr>
          <w:ilvl w:val="4"/>
          <w:numId w:val="1"/>
        </w:numPr>
        <w:tabs>
          <w:tab w:val="left" w:pos="821"/>
        </w:tabs>
        <w:autoSpaceDE w:val="0"/>
        <w:autoSpaceDN w:val="0"/>
        <w:ind w:left="1890" w:firstLineChars="0"/>
        <w:rPr>
          <w:rFonts w:ascii="Arial" w:hAnsi="Arial" w:eastAsia="PMingLiU" w:cs="Arial"/>
          <w:sz w:val="21"/>
          <w:szCs w:val="21"/>
          <w:lang w:val="en-GB" w:eastAsia="zh-TW"/>
        </w:rPr>
      </w:pPr>
      <w:r>
        <w:rPr>
          <w:rFonts w:hint="eastAsia" w:ascii="Arial" w:hAnsi="Arial" w:eastAsia="PMingLiU" w:cs="Arial"/>
          <w:sz w:val="21"/>
          <w:szCs w:val="21"/>
          <w:lang w:eastAsia="zh-TW"/>
        </w:rPr>
        <w:t>儲存或進入各電子平台的任何裝置或網絡；</w:t>
      </w:r>
    </w:p>
    <w:p w14:paraId="143405C1">
      <w:pPr>
        <w:pStyle w:val="13"/>
        <w:tabs>
          <w:tab w:val="left" w:pos="821"/>
        </w:tabs>
        <w:autoSpaceDE w:val="0"/>
        <w:autoSpaceDN w:val="0"/>
        <w:ind w:left="1890" w:firstLine="0" w:firstLineChars="0"/>
        <w:rPr>
          <w:rFonts w:ascii="Arial" w:hAnsi="Arial" w:eastAsia="PMingLiU" w:cs="Arial"/>
          <w:sz w:val="21"/>
          <w:szCs w:val="21"/>
          <w:lang w:eastAsia="zh-TW"/>
        </w:rPr>
      </w:pPr>
    </w:p>
    <w:p w14:paraId="03A71D3A">
      <w:pPr>
        <w:pStyle w:val="13"/>
        <w:numPr>
          <w:ilvl w:val="4"/>
          <w:numId w:val="1"/>
        </w:numPr>
        <w:tabs>
          <w:tab w:val="left" w:pos="821"/>
        </w:tabs>
        <w:autoSpaceDE w:val="0"/>
        <w:autoSpaceDN w:val="0"/>
        <w:ind w:left="1890" w:firstLineChars="0"/>
        <w:rPr>
          <w:rFonts w:ascii="Arial" w:hAnsi="Arial" w:eastAsia="PMingLiU" w:cs="Arial"/>
          <w:sz w:val="21"/>
          <w:szCs w:val="21"/>
          <w:lang w:eastAsia="zh-TW"/>
        </w:rPr>
      </w:pPr>
      <w:r>
        <w:rPr>
          <w:rFonts w:hint="eastAsia" w:ascii="Arial" w:hAnsi="Arial" w:eastAsia="PMingLiU" w:cs="Arial"/>
          <w:sz w:val="21"/>
          <w:szCs w:val="21"/>
          <w:lang w:eastAsia="zh-TW"/>
        </w:rPr>
        <w:t>提供電子平台時使用的任何軟件；或</w:t>
      </w:r>
    </w:p>
    <w:p w14:paraId="6761D525">
      <w:pPr>
        <w:pStyle w:val="13"/>
        <w:autoSpaceDE w:val="0"/>
        <w:autoSpaceDN w:val="0"/>
        <w:ind w:left="1360" w:firstLine="0" w:firstLineChars="0"/>
        <w:rPr>
          <w:rFonts w:ascii="Arial" w:hAnsi="Arial" w:eastAsia="PMingLiU" w:cs="Arial"/>
          <w:sz w:val="21"/>
          <w:szCs w:val="21"/>
          <w:lang w:eastAsia="zh-TW"/>
        </w:rPr>
      </w:pPr>
    </w:p>
    <w:p w14:paraId="096D2142">
      <w:pPr>
        <w:pStyle w:val="13"/>
        <w:numPr>
          <w:ilvl w:val="4"/>
          <w:numId w:val="1"/>
        </w:numPr>
        <w:tabs>
          <w:tab w:val="left" w:pos="821"/>
        </w:tabs>
        <w:autoSpaceDE w:val="0"/>
        <w:autoSpaceDN w:val="0"/>
        <w:ind w:left="1890" w:firstLineChars="0"/>
        <w:rPr>
          <w:rFonts w:ascii="Arial" w:hAnsi="Arial" w:eastAsia="PMingLiU" w:cs="Arial"/>
          <w:sz w:val="21"/>
          <w:szCs w:val="21"/>
          <w:lang w:val="en-GB" w:eastAsia="zh-TW"/>
        </w:rPr>
      </w:pPr>
      <w:r>
        <w:rPr>
          <w:rFonts w:hint="eastAsia" w:ascii="Arial" w:hAnsi="Arial" w:eastAsia="PMingLiU" w:cs="Arial"/>
          <w:sz w:val="21"/>
          <w:szCs w:val="21"/>
          <w:lang w:eastAsia="zh-TW"/>
        </w:rPr>
        <w:t>任何第三方擁有或使用的任何裝置、網絡或軟件。</w:t>
      </w:r>
    </w:p>
    <w:p w14:paraId="665C9233">
      <w:pPr>
        <w:pStyle w:val="3"/>
        <w:spacing w:after="0"/>
        <w:ind w:left="720" w:hanging="720"/>
        <w:rPr>
          <w:rFonts w:ascii="Arial" w:hAnsi="Arial" w:eastAsia="PMingLiU" w:cs="Arial"/>
          <w:sz w:val="21"/>
          <w:szCs w:val="21"/>
          <w:lang w:eastAsia="zh-TW"/>
        </w:rPr>
      </w:pPr>
    </w:p>
    <w:p w14:paraId="03A7CFC2">
      <w:pPr>
        <w:pStyle w:val="2"/>
        <w:numPr>
          <w:ilvl w:val="0"/>
          <w:numId w:val="1"/>
        </w:numPr>
        <w:tabs>
          <w:tab w:val="left" w:pos="720"/>
          <w:tab w:val="left" w:pos="821"/>
        </w:tabs>
        <w:spacing w:before="0" w:after="0" w:line="240" w:lineRule="auto"/>
        <w:rPr>
          <w:rFonts w:ascii="Arial" w:hAnsi="Arial" w:eastAsia="PMingLiU" w:cs="Arial"/>
          <w:sz w:val="21"/>
          <w:szCs w:val="21"/>
        </w:rPr>
      </w:pPr>
      <w:r>
        <w:rPr>
          <w:rFonts w:hint="eastAsia" w:ascii="Arial" w:hAnsi="Arial" w:eastAsia="PMingLiU" w:cs="Arial"/>
          <w:sz w:val="21"/>
          <w:szCs w:val="21"/>
        </w:rPr>
        <w:t>生物認證</w:t>
      </w:r>
    </w:p>
    <w:p w14:paraId="24263EB7">
      <w:pPr>
        <w:pStyle w:val="3"/>
        <w:spacing w:after="0"/>
        <w:ind w:left="720" w:hanging="720"/>
        <w:rPr>
          <w:rFonts w:ascii="Arial" w:hAnsi="Arial" w:eastAsia="PMingLiU" w:cs="Arial"/>
          <w:b/>
          <w:sz w:val="21"/>
          <w:szCs w:val="21"/>
        </w:rPr>
      </w:pPr>
    </w:p>
    <w:p w14:paraId="265F9FCC">
      <w:pPr>
        <w:pStyle w:val="13"/>
        <w:numPr>
          <w:ilvl w:val="1"/>
          <w:numId w:val="1"/>
        </w:numPr>
        <w:tabs>
          <w:tab w:val="left" w:pos="821"/>
        </w:tabs>
        <w:autoSpaceDE w:val="0"/>
        <w:autoSpaceDN w:val="0"/>
        <w:ind w:left="720" w:firstLineChars="0"/>
        <w:jc w:val="left"/>
        <w:rPr>
          <w:rFonts w:ascii="Arial" w:hAnsi="Arial" w:eastAsia="PMingLiU" w:cs="Arial"/>
          <w:sz w:val="21"/>
          <w:szCs w:val="21"/>
          <w:lang w:eastAsia="zh-TW"/>
        </w:rPr>
      </w:pPr>
      <w:r>
        <w:rPr>
          <w:rFonts w:hint="eastAsia" w:ascii="Arial" w:hAnsi="Arial" w:eastAsia="PMingLiU" w:cs="Arial"/>
          <w:sz w:val="21"/>
          <w:szCs w:val="21"/>
          <w:u w:val="single"/>
          <w:lang w:eastAsia="zh-TW"/>
        </w:rPr>
        <w:t>使用生物憑證：</w:t>
      </w:r>
      <w:r>
        <w:rPr>
          <w:rFonts w:hint="eastAsia" w:ascii="Arial" w:hAnsi="Arial" w:eastAsia="PMingLiU" w:cs="Arial"/>
          <w:sz w:val="21"/>
          <w:szCs w:val="21"/>
          <w:lang w:eastAsia="zh-TW"/>
        </w:rPr>
        <w:t>您可使用儲存在指定裝置上其生物憑證登入該應用程式及授權交易。本行可指定生物憑證的種類（包括指紋或臉部影像），以及就該應用程式、賬戶及服務使用該等生物憑證的方式。</w:t>
      </w:r>
    </w:p>
    <w:p w14:paraId="5EC70341">
      <w:pPr>
        <w:pStyle w:val="3"/>
        <w:spacing w:after="0"/>
        <w:ind w:left="720" w:hanging="720"/>
        <w:rPr>
          <w:rFonts w:ascii="Arial" w:hAnsi="Arial" w:eastAsia="PMingLiU" w:cs="Arial"/>
          <w:sz w:val="21"/>
          <w:szCs w:val="21"/>
          <w:lang w:eastAsia="zh-TW"/>
        </w:rPr>
      </w:pPr>
    </w:p>
    <w:p w14:paraId="5403B078">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通過生物憑證驗證指示：</w:t>
      </w:r>
      <w:r>
        <w:rPr>
          <w:rFonts w:hint="eastAsia" w:ascii="Arial" w:hAnsi="Arial" w:eastAsia="PMingLiU" w:cs="Arial"/>
          <w:sz w:val="21"/>
          <w:szCs w:val="21"/>
          <w:lang w:eastAsia="zh-TW"/>
        </w:rPr>
        <w:t>您授權本行執行本行收到的並已檢查您的生物憑證完成驗證的指示。您須受此等指示及按指示進行的交易約束。本行無需採取其他步驟核實發出指示人士的身分或指示的真確性。但本行保留權利可要求您用您的個人密碼或其他個人憑證驗證指示。</w:t>
      </w:r>
    </w:p>
    <w:p w14:paraId="27055B41">
      <w:pPr>
        <w:pStyle w:val="13"/>
        <w:rPr>
          <w:rFonts w:ascii="Arial" w:hAnsi="Arial" w:eastAsia="PMingLiU" w:cs="Arial"/>
          <w:sz w:val="21"/>
          <w:szCs w:val="21"/>
          <w:u w:val="single"/>
          <w:lang w:eastAsia="zh-TW"/>
        </w:rPr>
      </w:pPr>
    </w:p>
    <w:p w14:paraId="53FA44A3">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使用生物憑證的預設條件：</w:t>
      </w:r>
      <w:r>
        <w:rPr>
          <w:rFonts w:hint="eastAsia" w:ascii="Arial" w:hAnsi="Arial" w:eastAsia="PMingLiU" w:cs="Arial"/>
          <w:sz w:val="21"/>
          <w:szCs w:val="21"/>
          <w:lang w:eastAsia="zh-TW"/>
        </w:rPr>
        <w:t>您須滿足下列條件方可使用生物認證：</w:t>
      </w:r>
    </w:p>
    <w:p w14:paraId="49642A11">
      <w:pPr>
        <w:pStyle w:val="13"/>
        <w:tabs>
          <w:tab w:val="left" w:pos="821"/>
        </w:tabs>
        <w:autoSpaceDE w:val="0"/>
        <w:autoSpaceDN w:val="0"/>
        <w:ind w:left="820" w:firstLine="0" w:firstLineChars="0"/>
        <w:rPr>
          <w:rFonts w:ascii="Arial" w:hAnsi="Arial" w:eastAsia="PMingLiU" w:cs="Arial"/>
          <w:sz w:val="21"/>
          <w:szCs w:val="21"/>
          <w:lang w:eastAsia="zh-TW"/>
        </w:rPr>
      </w:pPr>
    </w:p>
    <w:p w14:paraId="77DCEFB4">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您已成功在本行開立賬戶；</w:t>
      </w:r>
    </w:p>
    <w:p w14:paraId="48857224">
      <w:pPr>
        <w:pStyle w:val="13"/>
        <w:autoSpaceDE w:val="0"/>
        <w:autoSpaceDN w:val="0"/>
        <w:ind w:left="1360" w:firstLine="0" w:firstLineChars="0"/>
        <w:rPr>
          <w:rFonts w:ascii="Arial" w:hAnsi="Arial" w:eastAsia="PMingLiU" w:cs="Arial"/>
          <w:sz w:val="21"/>
          <w:szCs w:val="21"/>
          <w:lang w:eastAsia="zh-TW"/>
        </w:rPr>
      </w:pPr>
    </w:p>
    <w:p w14:paraId="49DCC6D1">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您已在指定裝置上安裝該應用程式；</w:t>
      </w:r>
    </w:p>
    <w:p w14:paraId="075139A0">
      <w:pPr>
        <w:pStyle w:val="13"/>
        <w:autoSpaceDE w:val="0"/>
        <w:autoSpaceDN w:val="0"/>
        <w:ind w:left="1360" w:firstLine="0" w:firstLineChars="0"/>
        <w:rPr>
          <w:rFonts w:ascii="Arial" w:hAnsi="Arial" w:eastAsia="PMingLiU" w:cs="Arial"/>
          <w:sz w:val="21"/>
          <w:szCs w:val="21"/>
          <w:lang w:eastAsia="zh-TW"/>
        </w:rPr>
      </w:pPr>
    </w:p>
    <w:p w14:paraId="789A8092">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您已在指定裝置上啟動生物認證功能，並已登記最少一項您的生物憑證以限制登入指定裝置；</w:t>
      </w:r>
    </w:p>
    <w:p w14:paraId="5C2BDAC9">
      <w:pPr>
        <w:pStyle w:val="13"/>
        <w:autoSpaceDE w:val="0"/>
        <w:autoSpaceDN w:val="0"/>
        <w:ind w:left="1360" w:firstLine="0" w:firstLineChars="0"/>
        <w:rPr>
          <w:rFonts w:ascii="Arial" w:hAnsi="Arial" w:eastAsia="PMingLiU" w:cs="Arial"/>
          <w:sz w:val="21"/>
          <w:szCs w:val="21"/>
          <w:lang w:eastAsia="zh-TW"/>
        </w:rPr>
      </w:pPr>
    </w:p>
    <w:p w14:paraId="230DA097">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您已使用個人密碼、用戶名稱、短信一次性密碼或本行指定或接受的其他個人憑證，通過該應用程式登記生物認證，且您已登記儲存在指定裝置上的相關生物憑證，從而使用生物認證；及</w:t>
      </w:r>
    </w:p>
    <w:p w14:paraId="1EC04B45">
      <w:pPr>
        <w:pStyle w:val="13"/>
        <w:autoSpaceDE w:val="0"/>
        <w:autoSpaceDN w:val="0"/>
        <w:ind w:left="1360" w:firstLine="0" w:firstLineChars="0"/>
        <w:rPr>
          <w:rFonts w:ascii="Arial" w:hAnsi="Arial" w:eastAsia="PMingLiU" w:cs="Arial"/>
          <w:sz w:val="21"/>
          <w:szCs w:val="21"/>
          <w:lang w:eastAsia="zh-TW"/>
        </w:rPr>
      </w:pPr>
    </w:p>
    <w:p w14:paraId="69064D7C">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您在指定裝置上登記及儲存用作生物認證功能的生物憑證而使用的個人憑證必須保密。</w:t>
      </w:r>
    </w:p>
    <w:p w14:paraId="3EC23494">
      <w:pPr>
        <w:pStyle w:val="13"/>
        <w:tabs>
          <w:tab w:val="left" w:pos="821"/>
        </w:tabs>
        <w:autoSpaceDE w:val="0"/>
        <w:autoSpaceDN w:val="0"/>
        <w:ind w:left="720" w:firstLine="0" w:firstLineChars="0"/>
        <w:rPr>
          <w:rFonts w:ascii="Arial" w:hAnsi="Arial" w:eastAsia="PMingLiU" w:cs="Arial"/>
          <w:sz w:val="21"/>
          <w:szCs w:val="21"/>
          <w:u w:val="single"/>
          <w:lang w:eastAsia="zh-TW"/>
        </w:rPr>
      </w:pPr>
    </w:p>
    <w:p w14:paraId="54E95640">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u w:val="single"/>
          <w:lang w:eastAsia="zh-TW"/>
        </w:rPr>
        <w:t>就生物認證的責任：</w:t>
      </w:r>
      <w:r>
        <w:rPr>
          <w:rFonts w:hint="eastAsia" w:ascii="Arial" w:hAnsi="Arial" w:eastAsia="PMingLiU" w:cs="Arial"/>
          <w:sz w:val="21"/>
          <w:szCs w:val="21"/>
          <w:lang w:eastAsia="zh-TW"/>
        </w:rPr>
        <w:t>您明白並接受下列各項︰</w:t>
      </w:r>
    </w:p>
    <w:p w14:paraId="181F9E42">
      <w:pPr>
        <w:pStyle w:val="13"/>
        <w:tabs>
          <w:tab w:val="left" w:pos="821"/>
        </w:tabs>
        <w:autoSpaceDE w:val="0"/>
        <w:autoSpaceDN w:val="0"/>
        <w:ind w:left="720" w:firstLine="0" w:firstLineChars="0"/>
        <w:rPr>
          <w:rFonts w:ascii="Arial" w:hAnsi="Arial" w:eastAsia="PMingLiU" w:cs="Arial"/>
          <w:sz w:val="21"/>
          <w:szCs w:val="21"/>
          <w:lang w:eastAsia="zh-TW"/>
        </w:rPr>
      </w:pPr>
    </w:p>
    <w:p w14:paraId="25EC64A7">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成功在指定裝置上登記生物認證功能後，儲存在指定裝置上的任何生物憑證均可用作生物認證。因此，您須確保僅在指定裝置上儲存您（而非他人）的生物憑證；</w:t>
      </w:r>
    </w:p>
    <w:p w14:paraId="5490D777">
      <w:pPr>
        <w:pStyle w:val="13"/>
        <w:autoSpaceDE w:val="0"/>
        <w:autoSpaceDN w:val="0"/>
        <w:ind w:left="1360" w:firstLine="0" w:firstLineChars="0"/>
        <w:rPr>
          <w:rFonts w:ascii="Arial" w:hAnsi="Arial" w:eastAsia="PMingLiU" w:cs="Arial"/>
          <w:sz w:val="21"/>
          <w:szCs w:val="21"/>
          <w:lang w:eastAsia="zh-TW"/>
        </w:rPr>
      </w:pPr>
    </w:p>
    <w:p w14:paraId="0C1DB9AC">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如您合理相信任何其他人士可能與您共享相同或非常相似的生物憑證，您則不應使用生物認證。例如，如您有雙胞胎或臉部特徵相似的兄弟姊妹，即不應使用臉部影像作生物認證；</w:t>
      </w:r>
    </w:p>
    <w:p w14:paraId="6C65FF3F">
      <w:pPr>
        <w:pStyle w:val="13"/>
        <w:autoSpaceDE w:val="0"/>
        <w:autoSpaceDN w:val="0"/>
        <w:ind w:left="1360" w:firstLine="0" w:firstLineChars="0"/>
        <w:rPr>
          <w:rFonts w:ascii="Arial" w:hAnsi="Arial" w:eastAsia="PMingLiU" w:cs="Arial"/>
          <w:sz w:val="21"/>
          <w:szCs w:val="21"/>
          <w:lang w:eastAsia="zh-TW"/>
        </w:rPr>
      </w:pPr>
    </w:p>
    <w:p w14:paraId="29031616">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如相關生物憑證將會改變，您則不應用作生物認證。例如，如預期您的臉部特徵會改變，即不應使用臉部影像作生物認證；</w:t>
      </w:r>
    </w:p>
    <w:p w14:paraId="3991C624">
      <w:pPr>
        <w:pStyle w:val="13"/>
        <w:autoSpaceDE w:val="0"/>
        <w:autoSpaceDN w:val="0"/>
        <w:ind w:left="1360" w:firstLine="0" w:firstLineChars="0"/>
        <w:rPr>
          <w:rFonts w:ascii="Arial" w:hAnsi="Arial" w:eastAsia="PMingLiU" w:cs="Arial"/>
          <w:sz w:val="21"/>
          <w:szCs w:val="21"/>
          <w:lang w:eastAsia="zh-TW"/>
        </w:rPr>
      </w:pPr>
    </w:p>
    <w:p w14:paraId="03052466">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您授權使用由該應用程式連接指定裝置上的生物認證模組以進行生物認證。本行不會為生物認證目的收集或儲存您的生物憑證；</w:t>
      </w:r>
    </w:p>
    <w:p w14:paraId="6B5491C7">
      <w:pPr>
        <w:pStyle w:val="13"/>
        <w:tabs>
          <w:tab w:val="left" w:pos="821"/>
        </w:tabs>
        <w:autoSpaceDE w:val="0"/>
        <w:autoSpaceDN w:val="0"/>
        <w:ind w:left="820" w:firstLine="0" w:firstLineChars="0"/>
        <w:rPr>
          <w:rFonts w:ascii="Arial" w:hAnsi="Arial" w:eastAsia="PMingLiU" w:cs="Arial"/>
          <w:sz w:val="21"/>
          <w:szCs w:val="21"/>
          <w:lang w:eastAsia="zh-TW"/>
        </w:rPr>
      </w:pPr>
    </w:p>
    <w:p w14:paraId="1C4144E5">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本行不保證指定裝置上的生物認證模組的質素或功能表現；及</w:t>
      </w:r>
    </w:p>
    <w:p w14:paraId="68283725">
      <w:pPr>
        <w:pStyle w:val="13"/>
        <w:autoSpaceDE w:val="0"/>
        <w:autoSpaceDN w:val="0"/>
        <w:ind w:left="1360" w:firstLine="0" w:firstLineChars="0"/>
        <w:rPr>
          <w:rFonts w:ascii="Arial" w:hAnsi="Arial" w:eastAsia="PMingLiU" w:cs="Arial"/>
          <w:sz w:val="21"/>
          <w:szCs w:val="21"/>
          <w:lang w:eastAsia="zh-TW"/>
        </w:rPr>
      </w:pPr>
    </w:p>
    <w:p w14:paraId="594A667C">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您可隨時以本行要求的方式在該應用程式上取消生物認證功能。生物認證功能被取消後，儲存在指定裝置上的生物憑證不會被自動刪除。您必須在指定裝置上自行刪除有關生物憑證。</w:t>
      </w:r>
    </w:p>
    <w:p w14:paraId="0C528019">
      <w:pPr>
        <w:pStyle w:val="13"/>
        <w:tabs>
          <w:tab w:val="left" w:pos="821"/>
        </w:tabs>
        <w:autoSpaceDE w:val="0"/>
        <w:autoSpaceDN w:val="0"/>
        <w:ind w:left="720" w:firstLine="0" w:firstLineChars="0"/>
        <w:rPr>
          <w:rFonts w:ascii="Arial" w:hAnsi="Arial" w:eastAsia="PMingLiU" w:cs="Arial"/>
          <w:sz w:val="21"/>
          <w:szCs w:val="21"/>
          <w:lang w:eastAsia="zh-TW"/>
        </w:rPr>
      </w:pPr>
    </w:p>
    <w:p w14:paraId="2E1ED823">
      <w:pPr>
        <w:pStyle w:val="13"/>
        <w:numPr>
          <w:ilvl w:val="1"/>
          <w:numId w:val="1"/>
        </w:numPr>
        <w:tabs>
          <w:tab w:val="left" w:pos="821"/>
        </w:tabs>
        <w:autoSpaceDE w:val="0"/>
        <w:autoSpaceDN w:val="0"/>
        <w:ind w:left="720" w:firstLineChars="0"/>
        <w:rPr>
          <w:rFonts w:ascii="Arial" w:hAnsi="Arial" w:eastAsia="PMingLiU" w:cs="Arial"/>
          <w:sz w:val="21"/>
          <w:szCs w:val="21"/>
          <w:lang w:val="en-GB" w:eastAsia="zh-TW"/>
        </w:rPr>
      </w:pPr>
      <w:r>
        <w:rPr>
          <w:rFonts w:hint="eastAsia" w:ascii="Arial" w:hAnsi="Arial" w:eastAsia="PMingLiU" w:cs="Arial"/>
          <w:sz w:val="21"/>
          <w:szCs w:val="21"/>
          <w:u w:val="single"/>
          <w:lang w:eastAsia="zh-TW"/>
        </w:rPr>
        <w:t>取消生物認證：</w:t>
      </w:r>
      <w:r>
        <w:rPr>
          <w:rFonts w:hint="eastAsia" w:ascii="Arial" w:hAnsi="Arial" w:eastAsia="PMingLiU" w:cs="Arial"/>
          <w:sz w:val="21"/>
          <w:szCs w:val="21"/>
          <w:lang w:eastAsia="zh-TW"/>
        </w:rPr>
        <w:t>您可隨時以本行要求的方式在該應用程式上取消生物認證功能。生物認證功能被取消後，儲存在指定裝置上的生物憑證不會被自動刪除。您必須在指定裝置上自行刪除有關生物憑證。</w:t>
      </w:r>
    </w:p>
    <w:p w14:paraId="2B6F8FE9">
      <w:pPr>
        <w:pStyle w:val="3"/>
        <w:spacing w:after="0"/>
        <w:rPr>
          <w:rFonts w:ascii="Arial" w:hAnsi="Arial" w:eastAsia="PMingLiU" w:cs="Arial"/>
          <w:sz w:val="21"/>
          <w:szCs w:val="21"/>
          <w:lang w:eastAsia="zh-TW"/>
        </w:rPr>
      </w:pPr>
    </w:p>
    <w:p w14:paraId="323FCA1D">
      <w:pPr>
        <w:pStyle w:val="2"/>
        <w:numPr>
          <w:ilvl w:val="0"/>
          <w:numId w:val="1"/>
        </w:numPr>
        <w:tabs>
          <w:tab w:val="left" w:pos="720"/>
          <w:tab w:val="left" w:pos="821"/>
        </w:tabs>
        <w:spacing w:before="0" w:after="0" w:line="240" w:lineRule="auto"/>
        <w:rPr>
          <w:rFonts w:ascii="Arial" w:hAnsi="Arial" w:eastAsia="PMingLiU" w:cs="Arial"/>
          <w:sz w:val="21"/>
          <w:szCs w:val="21"/>
          <w:lang w:eastAsia="zh-TW"/>
        </w:rPr>
      </w:pPr>
      <w:r>
        <w:rPr>
          <w:rFonts w:hint="eastAsia" w:ascii="Arial" w:hAnsi="Arial" w:eastAsia="PMingLiU" w:cs="Arial"/>
          <w:sz w:val="21"/>
          <w:szCs w:val="21"/>
          <w:lang w:eastAsia="zh-TW"/>
        </w:rPr>
        <w:t>您的個人資料</w:t>
      </w:r>
    </w:p>
    <w:p w14:paraId="4B7AD411">
      <w:pPr>
        <w:pStyle w:val="3"/>
        <w:spacing w:after="0"/>
        <w:ind w:left="720" w:hanging="720"/>
        <w:rPr>
          <w:rFonts w:ascii="Arial" w:hAnsi="Arial" w:eastAsia="PMingLiU" w:cs="Arial"/>
          <w:b/>
          <w:sz w:val="21"/>
          <w:szCs w:val="21"/>
          <w:lang w:eastAsia="zh-TW"/>
        </w:rPr>
      </w:pPr>
    </w:p>
    <w:p w14:paraId="56AD941F">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您須確保由您通過電子平台提供予本行的所有資料均為真實、準確、完整及最新。</w:t>
      </w:r>
    </w:p>
    <w:p w14:paraId="7B21BCA4">
      <w:pPr>
        <w:pStyle w:val="13"/>
        <w:tabs>
          <w:tab w:val="left" w:pos="821"/>
        </w:tabs>
        <w:ind w:left="720" w:firstLine="0" w:firstLineChars="0"/>
        <w:rPr>
          <w:rFonts w:ascii="Arial" w:hAnsi="Arial" w:eastAsia="PMingLiU" w:cs="Arial"/>
          <w:sz w:val="21"/>
          <w:szCs w:val="21"/>
          <w:lang w:eastAsia="zh-TW"/>
        </w:rPr>
      </w:pPr>
    </w:p>
    <w:p w14:paraId="72A1318A">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您同意本行按《個人資料收集聲明》</w:t>
      </w:r>
      <w:r>
        <w:rPr>
          <w:rFonts w:ascii="Arial" w:hAnsi="Arial" w:eastAsia="PMingLiU" w:cs="Arial"/>
          <w:sz w:val="21"/>
          <w:szCs w:val="21"/>
          <w:lang w:eastAsia="zh-TW"/>
        </w:rPr>
        <w:t>(</w:t>
      </w:r>
      <w:r>
        <w:rPr>
          <w:rFonts w:hint="eastAsia" w:ascii="Arial" w:hAnsi="Arial" w:eastAsia="PMingLiU" w:cs="Arial"/>
          <w:b/>
          <w:bCs/>
          <w:sz w:val="21"/>
          <w:szCs w:val="21"/>
          <w:lang w:eastAsia="zh-TW"/>
        </w:rPr>
        <w:t>「資料聲明」</w:t>
      </w:r>
      <w:r>
        <w:rPr>
          <w:rFonts w:ascii="Arial" w:hAnsi="Arial" w:eastAsia="PMingLiU" w:cs="Arial"/>
          <w:sz w:val="21"/>
          <w:szCs w:val="21"/>
          <w:lang w:eastAsia="zh-TW"/>
        </w:rPr>
        <w:t xml:space="preserve">) </w:t>
      </w:r>
      <w:r>
        <w:rPr>
          <w:rFonts w:hint="eastAsia" w:ascii="Arial" w:hAnsi="Arial" w:eastAsia="PMingLiU" w:cs="Arial"/>
          <w:sz w:val="21"/>
          <w:szCs w:val="21"/>
          <w:lang w:eastAsia="zh-TW"/>
        </w:rPr>
        <w:t>指定的方式及目的使用及披露您通過電子平台提供的個人資料。您向本行提供個人資料時已獲提供資料聲明。您亦可在電子平台查閱資料聲明。您明白並同意，本行可在香港境內或境外處理及儲存您的個人資料。</w:t>
      </w:r>
    </w:p>
    <w:p w14:paraId="55402C65">
      <w:pPr>
        <w:pStyle w:val="3"/>
        <w:spacing w:after="0"/>
        <w:ind w:left="720" w:hanging="720"/>
        <w:rPr>
          <w:rFonts w:ascii="Arial" w:hAnsi="Arial" w:eastAsia="PMingLiU" w:cs="Arial"/>
          <w:b/>
          <w:sz w:val="21"/>
          <w:szCs w:val="21"/>
          <w:lang w:eastAsia="zh-TW"/>
        </w:rPr>
      </w:pPr>
    </w:p>
    <w:p w14:paraId="21AAFF57">
      <w:pPr>
        <w:pStyle w:val="2"/>
        <w:numPr>
          <w:ilvl w:val="0"/>
          <w:numId w:val="1"/>
        </w:numPr>
        <w:tabs>
          <w:tab w:val="left" w:pos="720"/>
          <w:tab w:val="left" w:pos="821"/>
        </w:tabs>
        <w:spacing w:before="0" w:after="0" w:line="240" w:lineRule="auto"/>
        <w:rPr>
          <w:rFonts w:ascii="Arial" w:hAnsi="Arial" w:cs="Arial"/>
          <w:sz w:val="21"/>
          <w:szCs w:val="21"/>
          <w:lang w:eastAsia="zh-TW"/>
        </w:rPr>
      </w:pPr>
      <w:r>
        <w:rPr>
          <w:rFonts w:hint="eastAsia" w:ascii="Arial" w:hAnsi="Arial" w:eastAsia="PMingLiU" w:cs="Arial"/>
          <w:sz w:val="21"/>
          <w:szCs w:val="21"/>
          <w:lang w:eastAsia="zh-TW"/>
        </w:rPr>
        <w:t>內容和第三方服務供應商</w:t>
      </w:r>
    </w:p>
    <w:p w14:paraId="3E892CEF">
      <w:pPr>
        <w:pStyle w:val="13"/>
        <w:tabs>
          <w:tab w:val="left" w:pos="821"/>
        </w:tabs>
        <w:autoSpaceDE w:val="0"/>
        <w:autoSpaceDN w:val="0"/>
        <w:ind w:left="720" w:firstLine="0" w:firstLineChars="0"/>
        <w:rPr>
          <w:rFonts w:ascii="Arial" w:hAnsi="Arial" w:eastAsia="PMingLiU" w:cs="Arial"/>
          <w:b/>
          <w:sz w:val="21"/>
          <w:szCs w:val="21"/>
          <w:lang w:eastAsia="zh-TW"/>
        </w:rPr>
      </w:pPr>
    </w:p>
    <w:p w14:paraId="7E08A16D">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我們主要負責電子平台的技術運作。透過電子平台提供的服務主要由我們及與我們合作的某些其他方提供。</w:t>
      </w:r>
    </w:p>
    <w:p w14:paraId="43869252">
      <w:pPr>
        <w:pStyle w:val="13"/>
        <w:autoSpaceDE w:val="0"/>
        <w:autoSpaceDN w:val="0"/>
        <w:ind w:left="720" w:firstLine="0" w:firstLineChars="0"/>
        <w:rPr>
          <w:rFonts w:ascii="Arial" w:hAnsi="Arial" w:eastAsia="PMingLiU" w:cs="Arial"/>
          <w:sz w:val="21"/>
          <w:szCs w:val="21"/>
          <w:lang w:eastAsia="zh-TW"/>
        </w:rPr>
      </w:pPr>
    </w:p>
    <w:p w14:paraId="6DFD9741">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電子平台可能提供各種信息、廣告、聲明、報告和其他可能為供您使用而訂定的資料。您知悉：</w:t>
      </w:r>
    </w:p>
    <w:p w14:paraId="62081A40">
      <w:pPr>
        <w:autoSpaceDE w:val="0"/>
        <w:autoSpaceDN w:val="0"/>
        <w:rPr>
          <w:rFonts w:ascii="Arial" w:hAnsi="Arial" w:eastAsia="PMingLiU" w:cs="Arial"/>
          <w:sz w:val="21"/>
          <w:szCs w:val="21"/>
          <w:lang w:eastAsia="zh-TW"/>
        </w:rPr>
      </w:pPr>
    </w:p>
    <w:p w14:paraId="05B6C97C">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該等資料可能是由（</w:t>
      </w:r>
      <w:r>
        <w:rPr>
          <w:rFonts w:ascii="Arial" w:hAnsi="Arial" w:eastAsia="PMingLiU" w:cs="Arial"/>
          <w:sz w:val="21"/>
          <w:szCs w:val="21"/>
          <w:lang w:eastAsia="zh-TW"/>
        </w:rPr>
        <w:t>i</w:t>
      </w:r>
      <w:r>
        <w:rPr>
          <w:rFonts w:hint="eastAsia" w:ascii="Arial" w:hAnsi="Arial" w:eastAsia="PMingLiU" w:cs="Arial"/>
          <w:sz w:val="21"/>
          <w:szCs w:val="21"/>
          <w:lang w:eastAsia="zh-TW"/>
        </w:rPr>
        <w:t>）我們或（</w:t>
      </w:r>
      <w:r>
        <w:rPr>
          <w:rFonts w:ascii="Arial" w:hAnsi="Arial" w:eastAsia="PMingLiU" w:cs="Arial"/>
          <w:sz w:val="21"/>
          <w:szCs w:val="21"/>
          <w:lang w:eastAsia="zh-TW"/>
        </w:rPr>
        <w:t>ii</w:t>
      </w:r>
      <w:r>
        <w:rPr>
          <w:rFonts w:hint="eastAsia" w:ascii="Arial" w:hAnsi="Arial" w:eastAsia="PMingLiU" w:cs="Arial"/>
          <w:sz w:val="21"/>
          <w:szCs w:val="21"/>
          <w:lang w:eastAsia="zh-TW"/>
        </w:rPr>
        <w:t>）第三方準備、彙編或編製的；</w:t>
      </w:r>
    </w:p>
    <w:p w14:paraId="45FAD8DE">
      <w:pPr>
        <w:pStyle w:val="13"/>
        <w:autoSpaceDE w:val="0"/>
        <w:autoSpaceDN w:val="0"/>
        <w:ind w:left="1360" w:firstLine="0" w:firstLineChars="0"/>
        <w:rPr>
          <w:rFonts w:ascii="Arial" w:hAnsi="Arial" w:eastAsia="PMingLiU" w:cs="Arial"/>
          <w:sz w:val="21"/>
          <w:szCs w:val="21"/>
          <w:lang w:eastAsia="zh-TW"/>
        </w:rPr>
      </w:pPr>
    </w:p>
    <w:p w14:paraId="4497A1F9">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該等資料並未被我們調查、核實、監察或認可。在法律允許的最大範圍內，本行、</w:t>
      </w:r>
      <w:r>
        <w:rPr>
          <w:rFonts w:hint="eastAsia" w:ascii="Arial" w:hAnsi="Arial" w:eastAsia="PMingLiU" w:cs="Arial"/>
          <w:bCs/>
          <w:sz w:val="21"/>
          <w:szCs w:val="21"/>
          <w:lang w:eastAsia="zh-TW"/>
        </w:rPr>
        <w:t>本行</w:t>
      </w:r>
      <w:r>
        <w:rPr>
          <w:rFonts w:hint="eastAsia" w:ascii="Arial" w:hAnsi="Arial" w:eastAsia="PMingLiU" w:cs="Arial"/>
          <w:sz w:val="21"/>
          <w:szCs w:val="21"/>
          <w:lang w:eastAsia="zh-TW"/>
        </w:rPr>
        <w:t>有聯繫實體及任何有關的第三方拒絕就該等資料作出任何明示或默示的陳述和保證；</w:t>
      </w:r>
    </w:p>
    <w:p w14:paraId="18A60C81">
      <w:pPr>
        <w:pStyle w:val="13"/>
        <w:autoSpaceDE w:val="0"/>
        <w:autoSpaceDN w:val="0"/>
        <w:ind w:left="1360" w:firstLine="0" w:firstLineChars="0"/>
        <w:rPr>
          <w:rFonts w:ascii="Arial" w:hAnsi="Arial" w:eastAsia="宋体" w:cs="Arial"/>
          <w:sz w:val="21"/>
          <w:szCs w:val="21"/>
          <w:lang w:eastAsia="zh-TW"/>
        </w:rPr>
      </w:pPr>
    </w:p>
    <w:p w14:paraId="11DDF488">
      <w:pPr>
        <w:pStyle w:val="13"/>
        <w:numPr>
          <w:ilvl w:val="2"/>
          <w:numId w:val="1"/>
        </w:numPr>
        <w:autoSpaceDE w:val="0"/>
        <w:autoSpaceDN w:val="0"/>
        <w:ind w:firstLineChars="0"/>
        <w:rPr>
          <w:rFonts w:ascii="Arial" w:hAnsi="Arial" w:eastAsia="PMingLiU" w:cs="Arial"/>
          <w:sz w:val="21"/>
          <w:szCs w:val="21"/>
          <w:lang w:eastAsia="zh-TW"/>
        </w:rPr>
      </w:pPr>
      <w:bookmarkStart w:id="1" w:name="_BPDC_PR_INS_1048"/>
      <w:bookmarkEnd w:id="1"/>
      <w:bookmarkStart w:id="2" w:name="_BPDC_LN_INS_1047"/>
      <w:bookmarkEnd w:id="2"/>
      <w:r>
        <w:rPr>
          <w:rFonts w:hint="eastAsia" w:ascii="Arial" w:hAnsi="Arial" w:eastAsia="PMingLiU" w:cs="Arial"/>
          <w:sz w:val="21"/>
          <w:szCs w:val="21"/>
          <w:lang w:eastAsia="zh-TW"/>
        </w:rPr>
        <w:t>在依賴或根據任何資料採取行動前，您必須閱讀並充分理解其內容及其相關風險，並在需要時尋求獨立的法律、財務或專業意見；</w:t>
      </w:r>
    </w:p>
    <w:p w14:paraId="2E83C3B0">
      <w:pPr>
        <w:pStyle w:val="13"/>
        <w:autoSpaceDE w:val="0"/>
        <w:autoSpaceDN w:val="0"/>
        <w:ind w:left="1360" w:firstLine="0" w:firstLineChars="0"/>
        <w:rPr>
          <w:rFonts w:ascii="Arial" w:hAnsi="Arial" w:eastAsia="PMingLiU" w:cs="Arial"/>
          <w:sz w:val="21"/>
          <w:szCs w:val="21"/>
          <w:lang w:eastAsia="zh-TW"/>
        </w:rPr>
      </w:pPr>
    </w:p>
    <w:p w14:paraId="790F0F56">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該等資料均以「現有狀況」和「既有狀況」為基礎提供，無論該等資料是由我們或任何我們的有聯繫實體或第三方提供，我們不保證該等資料的準確性、可靠性、及時性、完整性或是否以正確順序排列，對因資料的不準確、遺漏或不完整而導致的任何損失的任何責任，本行、</w:t>
      </w:r>
      <w:r>
        <w:rPr>
          <w:rFonts w:hint="eastAsia" w:ascii="Arial" w:hAnsi="Arial" w:eastAsia="PMingLiU" w:cs="Arial"/>
          <w:bCs/>
          <w:sz w:val="21"/>
          <w:szCs w:val="21"/>
          <w:lang w:eastAsia="zh-TW"/>
        </w:rPr>
        <w:t>本行</w:t>
      </w:r>
      <w:r>
        <w:rPr>
          <w:rFonts w:hint="eastAsia" w:ascii="Arial" w:hAnsi="Arial" w:eastAsia="PMingLiU" w:cs="Arial"/>
          <w:sz w:val="21"/>
          <w:szCs w:val="21"/>
          <w:lang w:eastAsia="zh-TW"/>
        </w:rPr>
        <w:t>有聯繫實體及任何有關的第三方概不負責；及</w:t>
      </w:r>
    </w:p>
    <w:p w14:paraId="5A5BFE6E">
      <w:pPr>
        <w:pStyle w:val="13"/>
        <w:autoSpaceDE w:val="0"/>
        <w:autoSpaceDN w:val="0"/>
        <w:ind w:left="1360" w:firstLine="0" w:firstLineChars="0"/>
        <w:rPr>
          <w:rFonts w:ascii="Arial" w:hAnsi="Arial" w:eastAsia="宋体" w:cs="Arial"/>
          <w:sz w:val="21"/>
          <w:szCs w:val="21"/>
          <w:lang w:eastAsia="zh-TW"/>
        </w:rPr>
      </w:pPr>
    </w:p>
    <w:p w14:paraId="78F0C43B">
      <w:pPr>
        <w:pStyle w:val="13"/>
        <w:numPr>
          <w:ilvl w:val="2"/>
          <w:numId w:val="1"/>
        </w:numPr>
        <w:autoSpaceDE w:val="0"/>
        <w:autoSpaceDN w:val="0"/>
        <w:ind w:firstLineChars="0"/>
        <w:rPr>
          <w:rFonts w:ascii="Arial" w:hAnsi="Arial" w:cs="Arial"/>
          <w:sz w:val="21"/>
          <w:szCs w:val="21"/>
          <w:lang w:eastAsia="zh-TW"/>
        </w:rPr>
      </w:pPr>
      <w:bookmarkStart w:id="3" w:name="_BPDC_LN_INS_1045"/>
      <w:bookmarkEnd w:id="3"/>
      <w:bookmarkStart w:id="4" w:name="_BPDC_PR_INS_1046"/>
      <w:bookmarkEnd w:id="4"/>
      <w:r>
        <w:rPr>
          <w:rFonts w:hint="eastAsia" w:ascii="Arial" w:hAnsi="Arial" w:eastAsia="PMingLiU" w:cs="Arial"/>
          <w:sz w:val="21"/>
          <w:szCs w:val="21"/>
          <w:lang w:eastAsia="zh-TW"/>
        </w:rPr>
        <w:t>除非另有規定，否則該等資料不構成、無意構成、亦不應被視為構成服務任何部分的要約、邀請或建議</w:t>
      </w:r>
      <w:bookmarkStart w:id="5" w:name="_BPDC_LN_INS_1043"/>
      <w:bookmarkEnd w:id="5"/>
      <w:bookmarkStart w:id="6" w:name="_BPDC_PR_INS_1044"/>
      <w:bookmarkEnd w:id="6"/>
      <w:r>
        <w:rPr>
          <w:rFonts w:hint="eastAsia" w:ascii="Arial" w:hAnsi="Arial" w:eastAsia="PMingLiU" w:cs="Arial"/>
          <w:sz w:val="21"/>
          <w:szCs w:val="21"/>
          <w:lang w:eastAsia="zh-TW"/>
        </w:rPr>
        <w:t>。</w:t>
      </w:r>
    </w:p>
    <w:p w14:paraId="18982D1A">
      <w:pPr>
        <w:autoSpaceDE w:val="0"/>
        <w:autoSpaceDN w:val="0"/>
        <w:rPr>
          <w:rFonts w:ascii="Arial" w:hAnsi="Arial" w:eastAsia="PMingLiU" w:cs="Arial"/>
          <w:sz w:val="21"/>
          <w:szCs w:val="21"/>
          <w:lang w:eastAsia="zh-TW"/>
        </w:rPr>
      </w:pPr>
    </w:p>
    <w:p w14:paraId="219052D8">
      <w:pPr>
        <w:pStyle w:val="13"/>
        <w:numPr>
          <w:ilvl w:val="1"/>
          <w:numId w:val="1"/>
        </w:numPr>
        <w:autoSpaceDE w:val="0"/>
        <w:autoSpaceDN w:val="0"/>
        <w:ind w:left="720" w:firstLineChars="0"/>
        <w:rPr>
          <w:rFonts w:ascii="Arial" w:hAnsi="Arial" w:eastAsia="PMingLiU" w:cs="Arial"/>
          <w:sz w:val="21"/>
          <w:szCs w:val="21"/>
          <w:lang w:val="en-GB" w:eastAsia="zh-TW"/>
        </w:rPr>
      </w:pPr>
      <w:r>
        <w:rPr>
          <w:rFonts w:hint="eastAsia" w:ascii="Arial" w:hAnsi="Arial" w:eastAsia="PMingLiU" w:cs="Arial"/>
          <w:sz w:val="21"/>
          <w:szCs w:val="21"/>
          <w:lang w:eastAsia="zh-TW"/>
        </w:rPr>
        <w:t>電子平台上提供的産品和服務僅由本行、本行有聯繫實體及有關的第三方自行決定提供，但須遵守其另外的條款和條件，且該等産品和服務可隨時撤回或修改，毋需另行通知。任何在電子平台上或以其他方式向您提供的匯率、證券及基金價格或資訊僅供參考，並不具約束力。您應受在相關交易時我們所提供的匯率、價格或資訊所約束。電子平台上提供的或以其他方式提供予您的任何資料僅供參考，並不具有約束力。</w:t>
      </w:r>
    </w:p>
    <w:p w14:paraId="078B2B87">
      <w:pPr>
        <w:pStyle w:val="13"/>
        <w:autoSpaceDE w:val="0"/>
        <w:autoSpaceDN w:val="0"/>
        <w:ind w:left="720" w:firstLine="0" w:firstLineChars="0"/>
        <w:rPr>
          <w:rFonts w:ascii="Arial" w:hAnsi="Arial" w:eastAsia="PMingLiU" w:cs="Arial"/>
          <w:sz w:val="21"/>
          <w:szCs w:val="21"/>
          <w:lang w:eastAsia="zh-TW"/>
        </w:rPr>
      </w:pPr>
    </w:p>
    <w:p w14:paraId="4008766A">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為豐富您使用電子平台的經驗，我們可能會不時透過電子平台向您提供各種服務。這些服務可能由第三方服務供應商提供。您同意並接受：</w:t>
      </w:r>
    </w:p>
    <w:p w14:paraId="032C5BA3">
      <w:pPr>
        <w:autoSpaceDE w:val="0"/>
        <w:autoSpaceDN w:val="0"/>
        <w:rPr>
          <w:rFonts w:ascii="Arial" w:hAnsi="Arial" w:cs="Arial" w:eastAsiaTheme="minorEastAsia"/>
          <w:sz w:val="21"/>
          <w:szCs w:val="21"/>
        </w:rPr>
      </w:pPr>
    </w:p>
    <w:p w14:paraId="4BC8AC9E">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如該等服務及其內容是由第三方服務供應商根據另外安排所提供，則您應遵守該服務供應商的條款及細則；</w:t>
      </w:r>
    </w:p>
    <w:p w14:paraId="1B7BE4A1">
      <w:pPr>
        <w:pStyle w:val="13"/>
        <w:autoSpaceDE w:val="0"/>
        <w:autoSpaceDN w:val="0"/>
        <w:ind w:left="1360" w:firstLine="0" w:firstLineChars="0"/>
        <w:rPr>
          <w:rFonts w:ascii="Arial" w:hAnsi="Arial" w:eastAsia="PMingLiU" w:cs="Arial"/>
          <w:sz w:val="21"/>
          <w:szCs w:val="21"/>
          <w:lang w:eastAsia="zh-TW"/>
        </w:rPr>
      </w:pPr>
    </w:p>
    <w:p w14:paraId="5D2EAE4E">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雖然我們將在選擇該等服務供應商時採取合理步驟，但我們不能就服務或其適用性、內容、表現、準確性、可靠性或完整性或其他方面作出任何擔保、保證或陳述；</w:t>
      </w:r>
    </w:p>
    <w:p w14:paraId="7F0709C7">
      <w:pPr>
        <w:pStyle w:val="13"/>
        <w:autoSpaceDE w:val="0"/>
        <w:autoSpaceDN w:val="0"/>
        <w:ind w:left="1360" w:firstLine="0" w:firstLineChars="0"/>
        <w:rPr>
          <w:rFonts w:ascii="Arial" w:hAnsi="Arial" w:eastAsia="PMingLiU" w:cs="Arial"/>
          <w:sz w:val="21"/>
          <w:szCs w:val="21"/>
          <w:lang w:eastAsia="zh-TW"/>
        </w:rPr>
      </w:pPr>
    </w:p>
    <w:p w14:paraId="3F458920">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在任何情況下，就因使用及／或因該等服務的暫停、中斷或其他無法使用服務的問題而直接或間接、偶然或隨後産生的任何損害，或因任何錯誤或遺漏或與此相關的其他問題，本行、本行有聯繫實體及任何有關的第三方概不負責；</w:t>
      </w:r>
    </w:p>
    <w:p w14:paraId="41C6F5A7">
      <w:pPr>
        <w:pStyle w:val="13"/>
        <w:autoSpaceDE w:val="0"/>
        <w:autoSpaceDN w:val="0"/>
        <w:ind w:left="1360" w:firstLine="0" w:firstLineChars="0"/>
        <w:rPr>
          <w:rFonts w:ascii="Arial" w:hAnsi="Arial" w:eastAsia="PMingLiU" w:cs="Arial"/>
          <w:sz w:val="21"/>
          <w:szCs w:val="21"/>
          <w:lang w:eastAsia="zh-TW"/>
        </w:rPr>
      </w:pPr>
    </w:p>
    <w:p w14:paraId="256E9C17">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為使您能使用某些服務，我們可能需要將您的部分或全部個人資料移轉予服務供應商（詳情請參閱個人資料收集聲明及私隱政策）；</w:t>
      </w:r>
    </w:p>
    <w:p w14:paraId="15ACB1CB">
      <w:pPr>
        <w:pStyle w:val="13"/>
        <w:autoSpaceDE w:val="0"/>
        <w:autoSpaceDN w:val="0"/>
        <w:ind w:left="1360" w:firstLine="0" w:firstLineChars="0"/>
        <w:rPr>
          <w:rFonts w:ascii="Arial" w:hAnsi="Arial" w:eastAsia="PMingLiU" w:cs="Arial"/>
          <w:sz w:val="21"/>
          <w:szCs w:val="21"/>
          <w:lang w:eastAsia="zh-TW"/>
        </w:rPr>
      </w:pPr>
    </w:p>
    <w:p w14:paraId="098F81D8">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在申請有關服務前，您應考慮及理解該服務供應商的條款及細則及個人資料政策；</w:t>
      </w:r>
    </w:p>
    <w:p w14:paraId="70D2F9A6">
      <w:pPr>
        <w:pStyle w:val="13"/>
        <w:autoSpaceDE w:val="0"/>
        <w:autoSpaceDN w:val="0"/>
        <w:ind w:left="1360" w:firstLine="0" w:firstLineChars="0"/>
        <w:rPr>
          <w:rFonts w:ascii="Arial" w:hAnsi="Arial" w:eastAsia="PMingLiU" w:cs="Arial"/>
          <w:sz w:val="21"/>
          <w:szCs w:val="21"/>
          <w:lang w:eastAsia="zh-TW"/>
        </w:rPr>
      </w:pPr>
    </w:p>
    <w:p w14:paraId="4F78745E">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您應自行（在充分考慮服務供應商所提供的描述後）决定該等服務是否合適、是否要申請該等服務，以及是否接受服務供應商的條款及細則和個人資料政策（如有）；及</w:t>
      </w:r>
    </w:p>
    <w:p w14:paraId="15D0002E">
      <w:pPr>
        <w:pStyle w:val="13"/>
        <w:autoSpaceDE w:val="0"/>
        <w:autoSpaceDN w:val="0"/>
        <w:ind w:left="1360" w:firstLine="0" w:firstLineChars="0"/>
        <w:rPr>
          <w:rFonts w:ascii="Arial" w:hAnsi="Arial" w:eastAsia="PMingLiU" w:cs="Arial"/>
          <w:sz w:val="21"/>
          <w:szCs w:val="21"/>
          <w:lang w:eastAsia="zh-TW"/>
        </w:rPr>
      </w:pPr>
    </w:p>
    <w:p w14:paraId="783DE742">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我們不對任何數據或其他資料的及時性、先後次序、準確性或完整性作出任何保證，就因任何該等數據、資料或訊息的不準確、錯誤或延遲或遺漏，或因該等數據、資料或訊息的傳送或交付、不履行或干擾而引起的任何損失或損害，無論是否由於該等人士的任何疏忽行爲，或任何該等方無法合理控制的任何其他原因，本行（或本行有聯繫實體）或任何傳播方概不負責。</w:t>
      </w:r>
    </w:p>
    <w:p w14:paraId="0878AB35">
      <w:pPr>
        <w:pStyle w:val="13"/>
        <w:autoSpaceDE w:val="0"/>
        <w:autoSpaceDN w:val="0"/>
        <w:ind w:left="720" w:firstLine="0" w:firstLineChars="0"/>
        <w:rPr>
          <w:rFonts w:ascii="Arial" w:hAnsi="Arial" w:eastAsia="PMingLiU" w:cs="Arial"/>
          <w:sz w:val="21"/>
          <w:szCs w:val="21"/>
          <w:lang w:eastAsia="zh-TW"/>
        </w:rPr>
      </w:pPr>
    </w:p>
    <w:p w14:paraId="66CE2DB8">
      <w:pPr>
        <w:pStyle w:val="13"/>
        <w:numPr>
          <w:ilvl w:val="1"/>
          <w:numId w:val="1"/>
        </w:numPr>
        <w:autoSpaceDE w:val="0"/>
        <w:autoSpaceDN w:val="0"/>
        <w:ind w:left="720" w:firstLineChars="0"/>
        <w:rPr>
          <w:rFonts w:ascii="Arial" w:hAnsi="Arial" w:eastAsia="PMingLiU" w:cs="Arial"/>
          <w:sz w:val="21"/>
          <w:szCs w:val="21"/>
          <w:lang w:val="en-GB" w:eastAsia="zh-TW"/>
        </w:rPr>
      </w:pPr>
      <w:r>
        <w:rPr>
          <w:rFonts w:hint="eastAsia" w:ascii="Arial" w:hAnsi="Arial" w:eastAsia="PMingLiU" w:cs="Arial"/>
          <w:sz w:val="21"/>
          <w:szCs w:val="21"/>
          <w:lang w:eastAsia="zh-TW"/>
        </w:rPr>
        <w:t>您應直接聯絡相關服務供應商，以解決任何疑問及／或獲取有關該服務的進一步資料及／或澄清。</w:t>
      </w:r>
    </w:p>
    <w:p w14:paraId="34541501">
      <w:pPr>
        <w:pStyle w:val="13"/>
        <w:autoSpaceDE w:val="0"/>
        <w:autoSpaceDN w:val="0"/>
        <w:ind w:left="720" w:firstLine="0" w:firstLineChars="0"/>
        <w:rPr>
          <w:rFonts w:ascii="Arial" w:hAnsi="Arial" w:eastAsia="PMingLiU" w:cs="Arial"/>
          <w:sz w:val="21"/>
          <w:szCs w:val="21"/>
          <w:lang w:eastAsia="zh-TW"/>
        </w:rPr>
      </w:pPr>
    </w:p>
    <w:p w14:paraId="2ABEE87F">
      <w:pPr>
        <w:pStyle w:val="13"/>
        <w:numPr>
          <w:ilvl w:val="0"/>
          <w:numId w:val="1"/>
        </w:numPr>
        <w:tabs>
          <w:tab w:val="left" w:pos="821"/>
        </w:tabs>
        <w:autoSpaceDE w:val="0"/>
        <w:autoSpaceDN w:val="0"/>
        <w:ind w:firstLineChars="0"/>
        <w:rPr>
          <w:rFonts w:ascii="Arial" w:hAnsi="Arial" w:eastAsia="PMingLiU" w:cs="Arial"/>
          <w:b/>
          <w:sz w:val="21"/>
          <w:szCs w:val="21"/>
          <w:lang w:eastAsia="zh-TW"/>
        </w:rPr>
      </w:pPr>
      <w:r>
        <w:rPr>
          <w:rFonts w:hint="eastAsia" w:ascii="Arial" w:hAnsi="Arial" w:eastAsia="PMingLiU" w:cs="Arial"/>
          <w:b/>
          <w:sz w:val="21"/>
          <w:szCs w:val="21"/>
          <w:lang w:eastAsia="zh-TW"/>
        </w:rPr>
        <w:t>第三方網站和軟件</w:t>
      </w:r>
    </w:p>
    <w:p w14:paraId="418CD71F">
      <w:pPr>
        <w:pStyle w:val="13"/>
        <w:tabs>
          <w:tab w:val="left" w:pos="821"/>
        </w:tabs>
        <w:autoSpaceDE w:val="0"/>
        <w:autoSpaceDN w:val="0"/>
        <w:ind w:left="720" w:firstLine="0" w:firstLineChars="0"/>
        <w:rPr>
          <w:rFonts w:ascii="Arial" w:hAnsi="Arial" w:eastAsia="PMingLiU" w:cs="Arial"/>
          <w:b/>
          <w:sz w:val="21"/>
          <w:szCs w:val="21"/>
          <w:lang w:eastAsia="zh-TW"/>
        </w:rPr>
      </w:pPr>
    </w:p>
    <w:p w14:paraId="6BF62727">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電子平台可能會提供與本行沒有聯繫或以任何方式與本行有關聯的其他第三方網站（該等網站可能包括可下載軟件）之超鏈結。電子平台提供該等超鏈結以提升您的用戶體驗，並僅供參考。</w:t>
      </w:r>
    </w:p>
    <w:p w14:paraId="60935A97">
      <w:pPr>
        <w:pStyle w:val="13"/>
        <w:autoSpaceDE w:val="0"/>
        <w:autoSpaceDN w:val="0"/>
        <w:ind w:left="720" w:firstLine="0" w:firstLineChars="0"/>
        <w:rPr>
          <w:rFonts w:ascii="Arial" w:hAnsi="Arial" w:eastAsia="PMingLiU" w:cs="Arial"/>
          <w:sz w:val="21"/>
          <w:szCs w:val="21"/>
          <w:lang w:eastAsia="zh-TW"/>
        </w:rPr>
      </w:pPr>
    </w:p>
    <w:p w14:paraId="0DE944DA">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須自行承擔您使用該等網站（包括可下載軟件）的風險。我們不以任何方式為任何此類外部鏈結網站或網頁內容負責。您理解該等第三方網站或鏈結至其他網站所提供的內容、準確性或意見，均未經過我們的審查、核實或批准，我們不就該等第三方網站的任何內容之可用性或持續可用性、及時性、適用性、正確性、可靠性或完整性作出任何擔保、保證或陳述。除非本行另有說明，通過提供外部網站或網頁的超鏈結，本行不會也不應被視爲在其網站上認可、推薦、批准、擔保或介紹任何第三方或其內容，包括其在其網站提供的任何服務、軟件或産品，或與該等第三方或網站進行任何形式的合作。</w:t>
      </w:r>
    </w:p>
    <w:p w14:paraId="1F651488">
      <w:pPr>
        <w:autoSpaceDE w:val="0"/>
        <w:autoSpaceDN w:val="0"/>
        <w:rPr>
          <w:rFonts w:ascii="Arial" w:hAnsi="Arial" w:cs="Arial" w:eastAsiaTheme="minorEastAsia"/>
          <w:sz w:val="21"/>
          <w:szCs w:val="21"/>
          <w:lang w:eastAsia="zh-TW"/>
        </w:rPr>
      </w:pPr>
    </w:p>
    <w:p w14:paraId="491B0C41">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在登入該等第三方網站前，您必須查閱該等網站的條款及細則、私隱及</w:t>
      </w:r>
      <w:r>
        <w:rPr>
          <w:rFonts w:ascii="Arial" w:hAnsi="Arial" w:eastAsia="PMingLiU" w:cs="Arial"/>
          <w:sz w:val="21"/>
          <w:szCs w:val="21"/>
          <w:lang w:eastAsia="zh-TW"/>
        </w:rPr>
        <w:t>cookie</w:t>
      </w:r>
      <w:r>
        <w:rPr>
          <w:rFonts w:hint="eastAsia" w:ascii="Arial" w:hAnsi="Arial" w:eastAsia="PMingLiU" w:cs="Arial"/>
          <w:sz w:val="21"/>
          <w:szCs w:val="21"/>
          <w:lang w:eastAsia="zh-TW"/>
        </w:rPr>
        <w:t>政策，以理解使用該等網站可能對您造成的影響。除非由我們明確說明或同意，否則我們並非您與外部網站供應商訂立的任何合約安排的一方。</w:t>
      </w:r>
    </w:p>
    <w:p w14:paraId="543BC4FD">
      <w:pPr>
        <w:autoSpaceDE w:val="0"/>
        <w:autoSpaceDN w:val="0"/>
        <w:rPr>
          <w:rFonts w:ascii="Arial" w:hAnsi="Arial" w:cs="Arial" w:eastAsiaTheme="minorEastAsia"/>
          <w:sz w:val="21"/>
          <w:szCs w:val="21"/>
          <w:lang w:eastAsia="zh-TW"/>
        </w:rPr>
      </w:pPr>
    </w:p>
    <w:p w14:paraId="5CC62000">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對與電子平台相關的任何第三方軟件之準確性、功能或性能，或任何特定裝置與電子平台的兼容性，我們並不作任何陳述或保證。您同意，</w:t>
      </w:r>
      <w:r>
        <w:rPr>
          <w:rFonts w:ascii="Arial" w:hAnsi="Arial" w:eastAsia="PMingLiU" w:cs="Arial"/>
          <w:sz w:val="21"/>
          <w:szCs w:val="21"/>
          <w:lang w:eastAsia="zh-TW"/>
        </w:rPr>
        <w:t>Apple Inc.</w:t>
      </w:r>
      <w:r>
        <w:rPr>
          <w:rFonts w:hint="eastAsia" w:ascii="Arial" w:hAnsi="Arial" w:eastAsia="PMingLiU" w:cs="Arial"/>
          <w:sz w:val="21"/>
          <w:szCs w:val="21"/>
          <w:lang w:eastAsia="zh-TW"/>
        </w:rPr>
        <w:t>、</w:t>
      </w:r>
      <w:r>
        <w:rPr>
          <w:rFonts w:ascii="Arial" w:hAnsi="Arial" w:eastAsia="PMingLiU" w:cs="Arial"/>
          <w:sz w:val="21"/>
          <w:szCs w:val="21"/>
          <w:lang w:eastAsia="zh-TW"/>
        </w:rPr>
        <w:t xml:space="preserve">Google Inc. </w:t>
      </w:r>
      <w:r>
        <w:rPr>
          <w:rFonts w:hint="eastAsia" w:ascii="Arial" w:hAnsi="Arial" w:eastAsia="PMingLiU" w:cs="Arial"/>
          <w:sz w:val="21"/>
          <w:szCs w:val="21"/>
          <w:lang w:eastAsia="zh-TW"/>
        </w:rPr>
        <w:t>、</w:t>
      </w:r>
      <w:r>
        <w:rPr>
          <w:rFonts w:ascii="Arial" w:hAnsi="Arial" w:eastAsia="PMingLiU" w:cs="Arial"/>
          <w:sz w:val="21"/>
          <w:szCs w:val="21"/>
          <w:lang w:eastAsia="zh-TW"/>
        </w:rPr>
        <w:t xml:space="preserve">Nasdaq Inc. </w:t>
      </w:r>
      <w:r>
        <w:rPr>
          <w:rFonts w:hint="eastAsia" w:ascii="Arial" w:hAnsi="Arial" w:eastAsia="PMingLiU" w:cs="Arial"/>
          <w:sz w:val="21"/>
          <w:szCs w:val="21"/>
          <w:lang w:eastAsia="zh-TW"/>
        </w:rPr>
        <w:t>或任何第三方軟件或服務提供商均無責任為電子平台提供任何維護和支援服務。我們不為可能與電子平台相關的任何第三方軟件負責。</w:t>
      </w:r>
      <w:r>
        <w:rPr>
          <w:rFonts w:ascii="Arial" w:hAnsi="Arial" w:eastAsia="PMingLiU" w:cs="Arial"/>
          <w:sz w:val="21"/>
          <w:szCs w:val="21"/>
          <w:lang w:eastAsia="zh-TW"/>
        </w:rPr>
        <w:t xml:space="preserve"> </w:t>
      </w:r>
    </w:p>
    <w:p w14:paraId="4D3B3ED5">
      <w:pPr>
        <w:autoSpaceDE w:val="0"/>
        <w:autoSpaceDN w:val="0"/>
        <w:rPr>
          <w:rFonts w:ascii="Arial" w:hAnsi="Arial" w:cs="Arial" w:eastAsiaTheme="minorEastAsia"/>
          <w:sz w:val="21"/>
          <w:szCs w:val="21"/>
          <w:lang w:eastAsia="zh-TW"/>
        </w:rPr>
      </w:pPr>
    </w:p>
    <w:p w14:paraId="1FDDABA7">
      <w:pPr>
        <w:pStyle w:val="13"/>
        <w:numPr>
          <w:ilvl w:val="1"/>
          <w:numId w:val="1"/>
        </w:numPr>
        <w:autoSpaceDE w:val="0"/>
        <w:autoSpaceDN w:val="0"/>
        <w:ind w:left="720" w:firstLineChars="0"/>
        <w:rPr>
          <w:rFonts w:ascii="Arial" w:hAnsi="Arial" w:eastAsia="宋体" w:cs="Arial"/>
          <w:sz w:val="21"/>
          <w:szCs w:val="21"/>
          <w:lang w:eastAsia="zh-TW"/>
        </w:rPr>
      </w:pPr>
      <w:r>
        <w:rPr>
          <w:rFonts w:hint="eastAsia" w:ascii="Arial" w:hAnsi="Arial" w:eastAsia="PMingLiU" w:cs="Arial"/>
          <w:sz w:val="21"/>
          <w:szCs w:val="21"/>
          <w:lang w:eastAsia="zh-TW"/>
        </w:rPr>
        <w:t>您知悉，使用任何該軟件或服務可能需要與第三方軟件或服務供應商簽訂另外的許可協議，而若您不遵守該等許可協議的條款可能會侵犯該等軟件或服務供應商的知識産權。您須為確保您的裝置滿足該第三方指定的系統要求負全責。</w:t>
      </w:r>
    </w:p>
    <w:p w14:paraId="59A1AD0A">
      <w:pPr>
        <w:pStyle w:val="13"/>
        <w:tabs>
          <w:tab w:val="left" w:pos="821"/>
        </w:tabs>
        <w:autoSpaceDE w:val="0"/>
        <w:autoSpaceDN w:val="0"/>
        <w:ind w:left="720" w:firstLine="0" w:firstLineChars="0"/>
        <w:rPr>
          <w:rFonts w:ascii="Arial" w:hAnsi="Arial" w:eastAsia="PMingLiU" w:cs="Arial"/>
          <w:b/>
          <w:sz w:val="21"/>
          <w:szCs w:val="21"/>
          <w:lang w:eastAsia="zh-TW"/>
        </w:rPr>
      </w:pPr>
    </w:p>
    <w:p w14:paraId="43C0B422">
      <w:pPr>
        <w:pStyle w:val="13"/>
        <w:numPr>
          <w:ilvl w:val="0"/>
          <w:numId w:val="1"/>
        </w:numPr>
        <w:tabs>
          <w:tab w:val="left" w:pos="821"/>
        </w:tabs>
        <w:autoSpaceDE w:val="0"/>
        <w:autoSpaceDN w:val="0"/>
        <w:ind w:firstLineChars="0"/>
        <w:rPr>
          <w:rFonts w:ascii="Arial" w:hAnsi="Arial" w:eastAsia="PMingLiU" w:cs="Arial"/>
          <w:b/>
          <w:sz w:val="21"/>
          <w:szCs w:val="21"/>
          <w:lang w:val="en-GB" w:eastAsia="zh-TW"/>
        </w:rPr>
      </w:pPr>
      <w:r>
        <w:rPr>
          <w:rFonts w:hint="eastAsia" w:ascii="Arial" w:hAnsi="Arial" w:eastAsia="PMingLiU" w:cs="Arial"/>
          <w:b/>
          <w:sz w:val="21"/>
          <w:szCs w:val="21"/>
          <w:lang w:eastAsia="zh-TW"/>
        </w:rPr>
        <w:t>費用及收費</w:t>
      </w:r>
    </w:p>
    <w:p w14:paraId="5F60C84A">
      <w:pPr>
        <w:pStyle w:val="3"/>
        <w:spacing w:after="0"/>
        <w:ind w:left="720" w:hanging="720"/>
        <w:rPr>
          <w:rFonts w:ascii="Arial" w:hAnsi="Arial" w:eastAsia="PMingLiU" w:cs="Arial"/>
          <w:b/>
          <w:sz w:val="21"/>
          <w:szCs w:val="21"/>
          <w:lang w:eastAsia="zh-TW"/>
        </w:rPr>
      </w:pPr>
    </w:p>
    <w:p w14:paraId="74844CB9">
      <w:pPr>
        <w:pStyle w:val="13"/>
        <w:tabs>
          <w:tab w:val="left" w:pos="821"/>
        </w:tabs>
        <w:autoSpaceDE w:val="0"/>
        <w:autoSpaceDN w:val="0"/>
        <w:ind w:left="720" w:firstLine="0" w:firstLineChars="0"/>
        <w:rPr>
          <w:rFonts w:ascii="Arial" w:hAnsi="Arial" w:eastAsia="PMingLiU" w:cs="Arial"/>
          <w:sz w:val="21"/>
          <w:szCs w:val="21"/>
          <w:lang w:eastAsia="zh-TW"/>
        </w:rPr>
      </w:pPr>
      <w:r>
        <w:rPr>
          <w:rFonts w:hint="eastAsia" w:ascii="Arial" w:hAnsi="Arial" w:eastAsia="PMingLiU" w:cs="Arial"/>
          <w:sz w:val="21"/>
          <w:szCs w:val="21"/>
          <w:lang w:eastAsia="zh-TW"/>
        </w:rPr>
        <w:t>您須完全負責支付由您的流動或電訊服務供應商就您使用電子平台及／或您用於下載該應用程式的流動或電子裝置施加的任何費用及收費。</w:t>
      </w:r>
    </w:p>
    <w:p w14:paraId="6D75E570">
      <w:pPr>
        <w:pStyle w:val="3"/>
        <w:spacing w:after="0"/>
        <w:ind w:left="720" w:hanging="720"/>
        <w:rPr>
          <w:rFonts w:ascii="Arial" w:hAnsi="Arial" w:eastAsia="PMingLiU" w:cs="Arial"/>
          <w:b/>
          <w:sz w:val="21"/>
          <w:szCs w:val="21"/>
          <w:lang w:eastAsia="zh-TW"/>
        </w:rPr>
      </w:pPr>
    </w:p>
    <w:p w14:paraId="44806C67">
      <w:pPr>
        <w:pStyle w:val="13"/>
        <w:numPr>
          <w:ilvl w:val="0"/>
          <w:numId w:val="1"/>
        </w:numPr>
        <w:tabs>
          <w:tab w:val="left" w:pos="821"/>
        </w:tabs>
        <w:autoSpaceDE w:val="0"/>
        <w:autoSpaceDN w:val="0"/>
        <w:ind w:firstLineChars="0"/>
        <w:rPr>
          <w:rFonts w:ascii="Arial" w:hAnsi="Arial" w:eastAsia="PMingLiU" w:cs="Arial"/>
          <w:b/>
          <w:sz w:val="21"/>
          <w:szCs w:val="21"/>
          <w:lang w:eastAsia="zh-TW"/>
        </w:rPr>
      </w:pPr>
      <w:r>
        <w:rPr>
          <w:rFonts w:hint="eastAsia" w:ascii="Arial" w:hAnsi="Arial" w:eastAsia="PMingLiU" w:cs="Arial"/>
          <w:b/>
          <w:sz w:val="21"/>
          <w:szCs w:val="21"/>
          <w:lang w:eastAsia="zh-TW"/>
        </w:rPr>
        <w:t>知識產權權利及資訊所有權</w:t>
      </w:r>
    </w:p>
    <w:p w14:paraId="42E36342">
      <w:pPr>
        <w:pStyle w:val="3"/>
        <w:spacing w:after="0"/>
        <w:rPr>
          <w:rFonts w:ascii="Arial" w:hAnsi="Arial" w:eastAsia="PMingLiU" w:cs="Arial"/>
          <w:sz w:val="21"/>
          <w:szCs w:val="21"/>
          <w:lang w:eastAsia="zh-TW"/>
        </w:rPr>
      </w:pPr>
    </w:p>
    <w:p w14:paraId="0FCD2793">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您必須按照本條款及細則負責任地使用電子平台。您不得將電子平台用於任何非法、侮辱性、誹謗性、淫褻或威脅性的目的。</w:t>
      </w:r>
    </w:p>
    <w:p w14:paraId="3AD7A28C">
      <w:pPr>
        <w:pStyle w:val="13"/>
        <w:tabs>
          <w:tab w:val="left" w:pos="821"/>
        </w:tabs>
        <w:autoSpaceDE w:val="0"/>
        <w:autoSpaceDN w:val="0"/>
        <w:ind w:left="720" w:firstLine="0" w:firstLineChars="0"/>
        <w:rPr>
          <w:rFonts w:ascii="Arial" w:hAnsi="Arial" w:eastAsia="PMingLiU" w:cs="Arial"/>
          <w:sz w:val="21"/>
          <w:szCs w:val="21"/>
          <w:lang w:eastAsia="zh-TW"/>
        </w:rPr>
      </w:pPr>
    </w:p>
    <w:p w14:paraId="42B10211">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您知悉，除根據本條款及細則使用電子平台的權利外，任何權利、所有權或權益均未轉易或轉移給您。您不得作出任何陳述或行為，以表示您擁有任何該等權利、所有權或權益。</w:t>
      </w:r>
    </w:p>
    <w:p w14:paraId="6D5B60EA">
      <w:pPr>
        <w:pStyle w:val="13"/>
        <w:tabs>
          <w:tab w:val="left" w:pos="821"/>
        </w:tabs>
        <w:autoSpaceDE w:val="0"/>
        <w:autoSpaceDN w:val="0"/>
        <w:ind w:left="720" w:firstLine="0" w:firstLineChars="0"/>
        <w:rPr>
          <w:rFonts w:ascii="Arial" w:hAnsi="Arial" w:eastAsia="PMingLiU" w:cs="Arial"/>
          <w:sz w:val="21"/>
          <w:szCs w:val="21"/>
          <w:lang w:eastAsia="zh-TW"/>
        </w:rPr>
      </w:pPr>
    </w:p>
    <w:p w14:paraId="1389CE64">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電子平台及所有內容均受版權、商標及其他所有權權利和法律的約束保護，並由本行、或本行有聯繫實體及</w:t>
      </w:r>
      <w:r>
        <w:rPr>
          <w:rFonts w:ascii="Arial" w:hAnsi="Arial" w:eastAsia="PMingLiU" w:cs="Arial"/>
          <w:sz w:val="21"/>
          <w:szCs w:val="21"/>
          <w:lang w:eastAsia="zh-TW"/>
        </w:rPr>
        <w:t>/</w:t>
      </w:r>
      <w:r>
        <w:rPr>
          <w:rFonts w:hint="eastAsia" w:ascii="Arial" w:hAnsi="Arial" w:eastAsia="PMingLiU" w:cs="Arial"/>
          <w:sz w:val="21"/>
          <w:szCs w:val="21"/>
          <w:lang w:eastAsia="zh-TW"/>
        </w:rPr>
        <w:t>或其他相關第三方擁有、控制或向本行授權。</w:t>
      </w:r>
    </w:p>
    <w:p w14:paraId="7BBEA0FB">
      <w:pPr>
        <w:pStyle w:val="3"/>
        <w:spacing w:after="0"/>
        <w:rPr>
          <w:rFonts w:ascii="Arial" w:hAnsi="Arial" w:cs="Arial" w:eastAsiaTheme="minorEastAsia"/>
          <w:sz w:val="21"/>
          <w:szCs w:val="21"/>
          <w:lang w:eastAsia="zh-TW"/>
        </w:rPr>
      </w:pPr>
    </w:p>
    <w:p w14:paraId="56D4B0CF">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您知悉，您無權以源代碼的形式進入電子平台，除按照本條款及細則的規定使用電子平台外，您無權進入電子平台。未經本行事先書面同意，您不得使用電子平台上的任何內容。</w:t>
      </w:r>
    </w:p>
    <w:p w14:paraId="769CB1B2">
      <w:pPr>
        <w:pStyle w:val="13"/>
        <w:tabs>
          <w:tab w:val="left" w:pos="821"/>
        </w:tabs>
        <w:autoSpaceDE w:val="0"/>
        <w:autoSpaceDN w:val="0"/>
        <w:ind w:left="720" w:firstLine="0" w:firstLineChars="0"/>
        <w:rPr>
          <w:rFonts w:ascii="Arial" w:hAnsi="Arial" w:eastAsia="PMingLiU" w:cs="Arial"/>
          <w:sz w:val="21"/>
          <w:szCs w:val="21"/>
          <w:lang w:eastAsia="zh-TW"/>
        </w:rPr>
      </w:pPr>
    </w:p>
    <w:p w14:paraId="08B8C4B8">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不得，也不得協助或允許任何其他人干擾、更改、改動、轉載、複製、分發電子平台的任何部份，將之用於創作衍生作品或以任何其他方式用於商業或公共目的，或反編碼或作其他任何改動、或試圖未經授權進入電子平台的任何部分。您承諾如發現任何人作出上述任何行為時，將立即通知我們。</w:t>
      </w:r>
    </w:p>
    <w:p w14:paraId="26A83B28">
      <w:pPr>
        <w:pStyle w:val="13"/>
        <w:tabs>
          <w:tab w:val="left" w:pos="821"/>
        </w:tabs>
        <w:autoSpaceDE w:val="0"/>
        <w:autoSpaceDN w:val="0"/>
        <w:ind w:left="720" w:firstLine="0" w:firstLineChars="0"/>
        <w:rPr>
          <w:rFonts w:ascii="Arial" w:hAnsi="Arial" w:eastAsia="PMingLiU" w:cs="Arial"/>
          <w:sz w:val="21"/>
          <w:szCs w:val="21"/>
          <w:lang w:eastAsia="zh-TW"/>
        </w:rPr>
      </w:pPr>
    </w:p>
    <w:p w14:paraId="3CB9D8B2">
      <w:pPr>
        <w:pStyle w:val="13"/>
        <w:numPr>
          <w:ilvl w:val="1"/>
          <w:numId w:val="1"/>
        </w:numPr>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受限於適用法律，您知悉，您透過電子平台向我們提交的所有資料及我們與您透過電子平台進行的任何通訊的所有電子記錄和文件均應被視為並繼續作為我們的財産。</w:t>
      </w:r>
    </w:p>
    <w:p w14:paraId="7F9B6175">
      <w:pPr>
        <w:pStyle w:val="13"/>
        <w:tabs>
          <w:tab w:val="left" w:pos="821"/>
        </w:tabs>
        <w:autoSpaceDE w:val="0"/>
        <w:autoSpaceDN w:val="0"/>
        <w:ind w:left="720" w:firstLine="0" w:firstLineChars="0"/>
        <w:rPr>
          <w:rFonts w:ascii="Arial" w:hAnsi="Arial" w:eastAsia="PMingLiU" w:cs="Arial"/>
          <w:sz w:val="21"/>
          <w:szCs w:val="21"/>
          <w:lang w:eastAsia="zh-TW"/>
        </w:rPr>
      </w:pPr>
    </w:p>
    <w:p w14:paraId="220A1111">
      <w:pPr>
        <w:pStyle w:val="2"/>
        <w:numPr>
          <w:ilvl w:val="0"/>
          <w:numId w:val="1"/>
        </w:numPr>
        <w:tabs>
          <w:tab w:val="left" w:pos="720"/>
          <w:tab w:val="left" w:pos="821"/>
        </w:tabs>
        <w:spacing w:before="0" w:after="0" w:line="240" w:lineRule="auto"/>
        <w:rPr>
          <w:rFonts w:ascii="Arial" w:hAnsi="Arial" w:eastAsia="PMingLiU" w:cs="Arial"/>
          <w:sz w:val="21"/>
          <w:szCs w:val="21"/>
          <w:lang w:eastAsia="zh-TW"/>
        </w:rPr>
      </w:pPr>
      <w:r>
        <w:rPr>
          <w:rFonts w:hint="eastAsia" w:ascii="Arial" w:hAnsi="Arial" w:eastAsia="PMingLiU" w:cs="Arial"/>
          <w:sz w:val="21"/>
          <w:szCs w:val="21"/>
          <w:lang w:eastAsia="zh-TW"/>
        </w:rPr>
        <w:t>法律責任的限制及免責聲明</w:t>
      </w:r>
    </w:p>
    <w:p w14:paraId="7C9B7036">
      <w:pPr>
        <w:pStyle w:val="3"/>
        <w:spacing w:after="0"/>
        <w:ind w:left="720" w:hanging="720"/>
        <w:rPr>
          <w:rFonts w:ascii="Arial" w:hAnsi="Arial" w:eastAsia="PMingLiU" w:cs="Arial"/>
          <w:b/>
          <w:sz w:val="21"/>
          <w:szCs w:val="21"/>
          <w:lang w:eastAsia="zh-TW"/>
        </w:rPr>
      </w:pPr>
    </w:p>
    <w:p w14:paraId="25DF46C8">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您須自行承擔您使用電子平台的風險。電子平台是由本行根據「現況」及「可用性」基準而提供的。本行對電子平台的質素或運作、無侵權、安全性、準確性、適銷性、免受電腦病毒侵擾、特定用途之適用性或其他方面，無論明示或默示，均不作任何表述或保證或擔保。於電子平台提供的所有資訊僅供參考。</w:t>
      </w:r>
    </w:p>
    <w:p w14:paraId="0F43153D">
      <w:pPr>
        <w:pStyle w:val="3"/>
        <w:spacing w:after="0"/>
        <w:ind w:left="720" w:hanging="720"/>
        <w:rPr>
          <w:rFonts w:ascii="Arial" w:hAnsi="Arial" w:eastAsia="PMingLiU" w:cs="Arial"/>
          <w:sz w:val="21"/>
          <w:szCs w:val="21"/>
          <w:lang w:eastAsia="zh-TW"/>
        </w:rPr>
      </w:pPr>
    </w:p>
    <w:p w14:paraId="1DB40586">
      <w:pPr>
        <w:pStyle w:val="13"/>
        <w:numPr>
          <w:ilvl w:val="1"/>
          <w:numId w:val="1"/>
        </w:numPr>
        <w:tabs>
          <w:tab w:val="left" w:pos="682"/>
        </w:tabs>
        <w:autoSpaceDE w:val="0"/>
        <w:autoSpaceDN w:val="0"/>
        <w:ind w:left="720" w:firstLineChars="0"/>
        <w:rPr>
          <w:rFonts w:ascii="Arial" w:hAnsi="Arial" w:eastAsia="PMingLiU" w:cs="Arial"/>
          <w:bCs/>
          <w:sz w:val="21"/>
          <w:szCs w:val="21"/>
          <w:lang w:eastAsia="zh-TW"/>
        </w:rPr>
      </w:pPr>
      <w:r>
        <w:rPr>
          <w:rFonts w:hint="eastAsia" w:ascii="Arial" w:hAnsi="Arial" w:eastAsia="PMingLiU" w:cs="Arial"/>
          <w:bCs/>
          <w:sz w:val="21"/>
          <w:szCs w:val="21"/>
          <w:lang w:eastAsia="zh-TW"/>
        </w:rPr>
        <w:t>在適用法律許可的最大限度內，本行及本行</w:t>
      </w:r>
      <w:r>
        <w:rPr>
          <w:rFonts w:hint="eastAsia" w:ascii="Arial" w:hAnsi="Arial" w:eastAsia="PMingLiU" w:cs="Arial"/>
          <w:sz w:val="21"/>
          <w:szCs w:val="21"/>
          <w:lang w:eastAsia="zh-TW"/>
        </w:rPr>
        <w:t>有聯繫實體</w:t>
      </w:r>
      <w:r>
        <w:rPr>
          <w:rFonts w:hint="eastAsia" w:ascii="Arial" w:hAnsi="Arial" w:eastAsia="PMingLiU" w:cs="Arial"/>
          <w:bCs/>
          <w:sz w:val="21"/>
          <w:szCs w:val="21"/>
          <w:lang w:eastAsia="zh-TW"/>
        </w:rPr>
        <w:t>及相關第三方卸棄及免除包括但不限於下列各項的表述</w:t>
      </w:r>
      <w:r>
        <w:rPr>
          <w:rFonts w:hint="eastAsia" w:ascii="Arial" w:hAnsi="Arial" w:eastAsia="PMingLiU" w:cs="Arial"/>
          <w:sz w:val="21"/>
          <w:szCs w:val="21"/>
          <w:lang w:eastAsia="zh-TW"/>
        </w:rPr>
        <w:t>、</w:t>
      </w:r>
      <w:r>
        <w:rPr>
          <w:rFonts w:hint="eastAsia" w:ascii="Arial" w:hAnsi="Arial" w:eastAsia="PMingLiU" w:cs="Arial"/>
          <w:bCs/>
          <w:sz w:val="21"/>
          <w:szCs w:val="21"/>
          <w:lang w:eastAsia="zh-TW"/>
        </w:rPr>
        <w:t>保證及責任：</w:t>
      </w:r>
    </w:p>
    <w:p w14:paraId="1B8BB6D2">
      <w:pPr>
        <w:pStyle w:val="13"/>
        <w:rPr>
          <w:rFonts w:ascii="Arial" w:hAnsi="Arial" w:eastAsia="PMingLiU" w:cs="Arial"/>
          <w:bCs/>
          <w:sz w:val="21"/>
          <w:szCs w:val="21"/>
          <w:lang w:eastAsia="zh-TW"/>
        </w:rPr>
      </w:pPr>
    </w:p>
    <w:p w14:paraId="2B0CB675">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電子平台不會受到干擾或全無錯誤，或任何故障將被修正；</w:t>
      </w:r>
    </w:p>
    <w:p w14:paraId="03F956C7">
      <w:pPr>
        <w:pStyle w:val="13"/>
        <w:tabs>
          <w:tab w:val="left" w:pos="682"/>
        </w:tabs>
        <w:autoSpaceDE w:val="0"/>
        <w:autoSpaceDN w:val="0"/>
        <w:ind w:left="1360" w:firstLine="0" w:firstLineChars="0"/>
        <w:rPr>
          <w:rFonts w:ascii="Arial" w:hAnsi="Arial" w:cs="Arial" w:eastAsiaTheme="minorEastAsia"/>
          <w:bCs/>
          <w:sz w:val="21"/>
          <w:szCs w:val="21"/>
          <w:lang w:eastAsia="zh-TW"/>
        </w:rPr>
      </w:pPr>
    </w:p>
    <w:p w14:paraId="11A3CD8A">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電子平台符合任何特定用途；及</w:t>
      </w:r>
    </w:p>
    <w:p w14:paraId="577138DD">
      <w:pPr>
        <w:pStyle w:val="13"/>
        <w:autoSpaceDE w:val="0"/>
        <w:autoSpaceDN w:val="0"/>
        <w:ind w:left="1360" w:firstLine="0" w:firstLineChars="0"/>
        <w:rPr>
          <w:rFonts w:ascii="Arial" w:hAnsi="Arial" w:eastAsia="PMingLiU" w:cs="Arial"/>
          <w:sz w:val="21"/>
          <w:szCs w:val="21"/>
          <w:lang w:eastAsia="zh-TW"/>
        </w:rPr>
      </w:pPr>
    </w:p>
    <w:p w14:paraId="321087EF">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電子平台並無任何電腦病毒或其他污染或破壞性數據，或使用電子平台不會損害您的電腦或流動裝置或其他電子設備。</w:t>
      </w:r>
    </w:p>
    <w:p w14:paraId="00C5F833">
      <w:pPr>
        <w:pStyle w:val="3"/>
        <w:spacing w:after="0"/>
        <w:ind w:left="720" w:hanging="720"/>
        <w:rPr>
          <w:rFonts w:ascii="Arial" w:hAnsi="Arial" w:eastAsia="PMingLiU" w:cs="Arial"/>
          <w:b/>
          <w:sz w:val="21"/>
          <w:szCs w:val="21"/>
          <w:lang w:eastAsia="zh-TW"/>
        </w:rPr>
      </w:pPr>
    </w:p>
    <w:p w14:paraId="25A26FD7">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在不減低本條款及細則中其他條文的效果的情況下，本行無需負責任何就有關或因（</w:t>
      </w:r>
      <w:r>
        <w:rPr>
          <w:rFonts w:ascii="Arial" w:hAnsi="Arial" w:eastAsia="PMingLiU" w:cs="Arial"/>
          <w:sz w:val="21"/>
          <w:szCs w:val="21"/>
          <w:lang w:eastAsia="zh-TW"/>
        </w:rPr>
        <w:t>i</w:t>
      </w:r>
      <w:r>
        <w:rPr>
          <w:rFonts w:hint="eastAsia" w:ascii="Arial" w:hAnsi="Arial" w:eastAsia="PMingLiU" w:cs="Arial"/>
          <w:sz w:val="21"/>
          <w:szCs w:val="21"/>
          <w:lang w:eastAsia="zh-TW"/>
        </w:rPr>
        <w:t>）您不當使用電子平台或您未有遵守本條款及細則，或（</w:t>
      </w:r>
      <w:r>
        <w:rPr>
          <w:rFonts w:ascii="Arial" w:hAnsi="Arial" w:eastAsia="PMingLiU" w:cs="Arial"/>
          <w:sz w:val="21"/>
          <w:szCs w:val="21"/>
          <w:lang w:eastAsia="zh-TW"/>
        </w:rPr>
        <w:t>ii</w:t>
      </w:r>
      <w:r>
        <w:rPr>
          <w:rFonts w:hint="eastAsia" w:ascii="Arial" w:hAnsi="Arial" w:eastAsia="PMingLiU" w:cs="Arial"/>
          <w:sz w:val="21"/>
          <w:szCs w:val="21"/>
          <w:lang w:eastAsia="zh-TW"/>
        </w:rPr>
        <w:t>）本行的系統或任何服務供應商出現任何超出本行合理控制範圍的機械錯誤、故障、系統中斷，而引致的任何延遲、錯誤、不作為、損失或損害。</w:t>
      </w:r>
    </w:p>
    <w:p w14:paraId="5DB522F4">
      <w:pPr>
        <w:pStyle w:val="13"/>
        <w:tabs>
          <w:tab w:val="left" w:pos="821"/>
        </w:tabs>
        <w:autoSpaceDE w:val="0"/>
        <w:autoSpaceDN w:val="0"/>
        <w:ind w:left="720" w:firstLine="0" w:firstLineChars="0"/>
        <w:rPr>
          <w:rFonts w:ascii="Arial" w:hAnsi="Arial" w:eastAsia="PMingLiU" w:cs="Arial"/>
          <w:sz w:val="21"/>
          <w:szCs w:val="21"/>
          <w:lang w:eastAsia="zh-TW"/>
        </w:rPr>
      </w:pPr>
    </w:p>
    <w:p w14:paraId="562E2856">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我們會盡合理的努力透過電子平台為您提供服務，但您明白互聯網複雜且快速發展，因此，雖然我們致力於發展我們的技術能力：</w:t>
      </w:r>
    </w:p>
    <w:p w14:paraId="2E7286B8">
      <w:pPr>
        <w:pStyle w:val="13"/>
        <w:rPr>
          <w:rFonts w:ascii="Arial" w:hAnsi="Arial" w:eastAsia="PMingLiU" w:cs="Arial"/>
          <w:sz w:val="21"/>
          <w:szCs w:val="21"/>
          <w:lang w:eastAsia="zh-TW"/>
        </w:rPr>
      </w:pPr>
    </w:p>
    <w:p w14:paraId="6E0BA45D">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但電子平台和服務可能沒法滿足您的所有要求或期望；</w:t>
      </w:r>
    </w:p>
    <w:p w14:paraId="63D634CF">
      <w:pPr>
        <w:pStyle w:val="13"/>
        <w:autoSpaceDE w:val="0"/>
        <w:autoSpaceDN w:val="0"/>
        <w:ind w:left="1360" w:firstLine="0" w:firstLineChars="0"/>
        <w:rPr>
          <w:rFonts w:ascii="Arial" w:hAnsi="Arial" w:eastAsia="PMingLiU" w:cs="Arial"/>
          <w:sz w:val="21"/>
          <w:szCs w:val="21"/>
          <w:lang w:eastAsia="zh-TW"/>
        </w:rPr>
      </w:pPr>
    </w:p>
    <w:p w14:paraId="0E20A524">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由於互聯網的公開性質、市場成交量或波動性、系統故障、升級或維護或其他原因，電子平台的獲取可能會中斷、出現硬件或軟體故障、錯誤、傳輸中斷、因互聯網流量而延遲傳輸，或數據傳輸不正確等因素影響；</w:t>
      </w:r>
    </w:p>
    <w:p w14:paraId="2C5E184E">
      <w:pPr>
        <w:pStyle w:val="13"/>
        <w:autoSpaceDE w:val="0"/>
        <w:autoSpaceDN w:val="0"/>
        <w:ind w:left="1360" w:firstLine="0" w:firstLineChars="0"/>
        <w:rPr>
          <w:rFonts w:ascii="Arial" w:hAnsi="Arial" w:eastAsia="PMingLiU" w:cs="Arial"/>
          <w:sz w:val="21"/>
          <w:szCs w:val="21"/>
          <w:lang w:eastAsia="zh-TW"/>
        </w:rPr>
      </w:pPr>
    </w:p>
    <w:p w14:paraId="242D5F28">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電子平台的功能可能不時被更改；</w:t>
      </w:r>
    </w:p>
    <w:p w14:paraId="11160659">
      <w:pPr>
        <w:pStyle w:val="13"/>
        <w:autoSpaceDE w:val="0"/>
        <w:autoSpaceDN w:val="0"/>
        <w:ind w:left="1360" w:firstLine="0" w:firstLineChars="0"/>
        <w:rPr>
          <w:rFonts w:ascii="Arial" w:hAnsi="Arial" w:eastAsia="PMingLiU" w:cs="Arial"/>
          <w:sz w:val="21"/>
          <w:szCs w:val="21"/>
          <w:lang w:eastAsia="zh-TW"/>
        </w:rPr>
      </w:pPr>
    </w:p>
    <w:p w14:paraId="53D02008">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為協助降低這些風險，我們可能限制（並不時修訂）交易金額、付款轉賬來源及目的地、服務及電子平台之其他功能及／或設定用戶要求；及</w:t>
      </w:r>
    </w:p>
    <w:p w14:paraId="71377938">
      <w:pPr>
        <w:pStyle w:val="13"/>
        <w:autoSpaceDE w:val="0"/>
        <w:autoSpaceDN w:val="0"/>
        <w:ind w:left="1360" w:firstLine="0" w:firstLineChars="0"/>
        <w:rPr>
          <w:rFonts w:ascii="Arial" w:hAnsi="Arial" w:eastAsia="PMingLiU" w:cs="Arial"/>
          <w:sz w:val="21"/>
          <w:szCs w:val="21"/>
          <w:lang w:eastAsia="zh-TW"/>
        </w:rPr>
      </w:pPr>
    </w:p>
    <w:p w14:paraId="072D4379">
      <w:pPr>
        <w:pStyle w:val="13"/>
        <w:numPr>
          <w:ilvl w:val="2"/>
          <w:numId w:val="1"/>
        </w:numPr>
        <w:autoSpaceDE w:val="0"/>
        <w:autoSpaceDN w:val="0"/>
        <w:ind w:firstLineChars="0"/>
        <w:rPr>
          <w:rFonts w:ascii="Arial" w:hAnsi="Arial" w:eastAsia="PMingLiU" w:cs="Arial"/>
          <w:sz w:val="21"/>
          <w:szCs w:val="21"/>
          <w:lang w:eastAsia="zh-TW"/>
        </w:rPr>
      </w:pPr>
      <w:r>
        <w:rPr>
          <w:rFonts w:hint="eastAsia" w:ascii="Arial" w:hAnsi="Arial" w:eastAsia="PMingLiU" w:cs="Arial"/>
          <w:sz w:val="21"/>
          <w:szCs w:val="21"/>
          <w:lang w:eastAsia="zh-TW"/>
        </w:rPr>
        <w:t>通過該等平台使用我們的服務可能受您的電子裝置類型、規格及／或配置限制。</w:t>
      </w:r>
    </w:p>
    <w:p w14:paraId="1D4EC558">
      <w:pPr>
        <w:pStyle w:val="13"/>
        <w:tabs>
          <w:tab w:val="left" w:pos="821"/>
        </w:tabs>
        <w:ind w:left="720" w:firstLine="0" w:firstLineChars="0"/>
        <w:rPr>
          <w:rFonts w:ascii="Arial" w:hAnsi="Arial" w:eastAsia="PMingLiU" w:cs="Arial"/>
          <w:sz w:val="21"/>
          <w:szCs w:val="21"/>
          <w:lang w:eastAsia="zh-TW"/>
        </w:rPr>
      </w:pPr>
    </w:p>
    <w:p w14:paraId="6E264D20">
      <w:pPr>
        <w:pStyle w:val="2"/>
        <w:numPr>
          <w:ilvl w:val="0"/>
          <w:numId w:val="1"/>
        </w:numPr>
        <w:tabs>
          <w:tab w:val="left" w:pos="821"/>
        </w:tabs>
        <w:spacing w:before="0" w:after="0" w:line="240" w:lineRule="auto"/>
        <w:rPr>
          <w:rFonts w:ascii="Arial" w:hAnsi="Arial" w:eastAsia="PMingLiU" w:cs="Arial"/>
          <w:sz w:val="21"/>
          <w:szCs w:val="21"/>
          <w:lang w:eastAsia="zh-TW"/>
        </w:rPr>
      </w:pPr>
      <w:r>
        <w:rPr>
          <w:rFonts w:hint="eastAsia" w:ascii="Arial" w:hAnsi="Arial" w:eastAsia="PMingLiU" w:cs="Arial"/>
          <w:sz w:val="21"/>
          <w:szCs w:val="21"/>
          <w:lang w:eastAsia="zh-TW"/>
        </w:rPr>
        <w:t>您的確認及彌償</w:t>
      </w:r>
    </w:p>
    <w:p w14:paraId="01293B2F">
      <w:pPr>
        <w:pStyle w:val="3"/>
        <w:spacing w:after="0"/>
        <w:ind w:left="720" w:hanging="720"/>
        <w:rPr>
          <w:rFonts w:ascii="Arial" w:hAnsi="Arial" w:eastAsia="PMingLiU" w:cs="Arial"/>
          <w:b/>
          <w:sz w:val="21"/>
          <w:szCs w:val="21"/>
          <w:lang w:eastAsia="zh-TW"/>
        </w:rPr>
      </w:pPr>
    </w:p>
    <w:p w14:paraId="16E8A3EA">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在不減低您在本條款及細則下提供的任何彌償或本行享有的任何其他權利或補償的效果的情況下，本行及本行人員、僱員、代理、有聯繫實體和第三方服務供應商有關或因您使用電子平台或您未有遵守本條款及細則而可能引致或蒙受任何種類的責任、申索、要求、損失、損害賠償、成本、費用及開支（包括以全面彌償基準引致的法律費用及其他合理開支），以及本行及本行人員、僱員、代理、有聯繫實體和第三方服務供應商可能提出或被提出的所有法律訴訟或程序，您須作出彌償並使本行及本行每名人員、僱員、代理、有聯繫實體和第三方服務供應商免受損失。</w:t>
      </w:r>
    </w:p>
    <w:p w14:paraId="43D7C487">
      <w:pPr>
        <w:pStyle w:val="3"/>
        <w:spacing w:after="0"/>
        <w:ind w:left="720" w:hanging="720"/>
        <w:rPr>
          <w:rFonts w:ascii="Arial" w:hAnsi="Arial" w:eastAsia="PMingLiU" w:cs="Arial"/>
          <w:sz w:val="21"/>
          <w:szCs w:val="21"/>
          <w:lang w:eastAsia="zh-TW"/>
        </w:rPr>
      </w:pPr>
    </w:p>
    <w:p w14:paraId="73A04251">
      <w:pPr>
        <w:pStyle w:val="13"/>
        <w:numPr>
          <w:ilvl w:val="1"/>
          <w:numId w:val="1"/>
        </w:numPr>
        <w:tabs>
          <w:tab w:val="left" w:pos="821"/>
        </w:tabs>
        <w:autoSpaceDE w:val="0"/>
        <w:autoSpaceDN w:val="0"/>
        <w:ind w:left="720" w:firstLineChars="0"/>
        <w:rPr>
          <w:rFonts w:ascii="Arial" w:hAnsi="Arial" w:eastAsia="PMingLiU" w:cs="Arial"/>
          <w:sz w:val="21"/>
          <w:szCs w:val="21"/>
          <w:lang w:eastAsia="zh-TW"/>
        </w:rPr>
      </w:pPr>
      <w:r>
        <w:rPr>
          <w:rFonts w:hint="eastAsia" w:ascii="Arial" w:hAnsi="Arial" w:eastAsia="PMingLiU" w:cs="Arial"/>
          <w:sz w:val="21"/>
          <w:szCs w:val="21"/>
          <w:lang w:eastAsia="zh-TW"/>
        </w:rPr>
        <w:t>如任何責任、申索、要求、損失、損害賠償、成本、費用、開支、法律訴訟或程序經證實為直接及可合理預見且直接及完全因本行或本行人員、僱員、代理、有聯繫實體和第三方服務供應商的疏忽或故意失責引致，上述彌償即不適用。上述彌償在您停止使用電子平台、賬戶及服務後繼續有效。</w:t>
      </w:r>
    </w:p>
    <w:p w14:paraId="54D702A2">
      <w:pPr>
        <w:pStyle w:val="13"/>
        <w:tabs>
          <w:tab w:val="left" w:pos="821"/>
        </w:tabs>
        <w:autoSpaceDE w:val="0"/>
        <w:autoSpaceDN w:val="0"/>
        <w:ind w:left="720" w:firstLine="0" w:firstLineChars="0"/>
        <w:rPr>
          <w:rFonts w:ascii="Arial" w:hAnsi="Arial" w:eastAsia="PMingLiU" w:cs="Arial"/>
          <w:sz w:val="21"/>
          <w:szCs w:val="21"/>
          <w:lang w:eastAsia="zh-TW"/>
        </w:rPr>
      </w:pPr>
    </w:p>
    <w:p w14:paraId="2AAEE9D7">
      <w:pPr>
        <w:pStyle w:val="2"/>
        <w:numPr>
          <w:ilvl w:val="0"/>
          <w:numId w:val="1"/>
        </w:numPr>
        <w:tabs>
          <w:tab w:val="left" w:pos="720"/>
          <w:tab w:val="left" w:pos="821"/>
        </w:tabs>
        <w:spacing w:before="0" w:after="0" w:line="240" w:lineRule="auto"/>
        <w:rPr>
          <w:rFonts w:ascii="Arial" w:hAnsi="Arial" w:eastAsia="PMingLiU" w:cs="Arial"/>
          <w:sz w:val="21"/>
          <w:szCs w:val="21"/>
          <w:lang w:eastAsia="zh-TW"/>
        </w:rPr>
      </w:pPr>
      <w:r>
        <w:rPr>
          <w:rFonts w:hint="eastAsia" w:ascii="Arial" w:hAnsi="Arial" w:eastAsia="PMingLiU" w:cs="Arial"/>
          <w:sz w:val="21"/>
          <w:szCs w:val="21"/>
          <w:lang w:eastAsia="zh-TW"/>
        </w:rPr>
        <w:t>適用法律及司法管轄權</w:t>
      </w:r>
    </w:p>
    <w:p w14:paraId="06E8A32E">
      <w:pPr>
        <w:pStyle w:val="3"/>
        <w:spacing w:after="0"/>
        <w:ind w:left="720" w:hanging="720"/>
        <w:rPr>
          <w:rFonts w:ascii="Arial" w:hAnsi="Arial" w:eastAsia="PMingLiU" w:cs="Arial"/>
          <w:b/>
          <w:sz w:val="21"/>
          <w:szCs w:val="21"/>
          <w:lang w:eastAsia="zh-TW"/>
        </w:rPr>
      </w:pPr>
    </w:p>
    <w:p w14:paraId="1757D45B">
      <w:pPr>
        <w:pStyle w:val="13"/>
        <w:tabs>
          <w:tab w:val="left" w:pos="821"/>
        </w:tabs>
        <w:autoSpaceDE w:val="0"/>
        <w:autoSpaceDN w:val="0"/>
        <w:ind w:left="720" w:firstLine="0" w:firstLineChars="0"/>
        <w:rPr>
          <w:rFonts w:ascii="Arial" w:hAnsi="Arial" w:eastAsia="PMingLiU" w:cs="Arial"/>
          <w:bCs/>
          <w:sz w:val="21"/>
          <w:szCs w:val="21"/>
          <w:lang w:eastAsia="zh-TW"/>
        </w:rPr>
      </w:pPr>
      <w:r>
        <w:rPr>
          <w:rFonts w:hint="eastAsia" w:ascii="Arial" w:hAnsi="Arial" w:eastAsia="PMingLiU" w:cs="Arial"/>
          <w:bCs/>
          <w:sz w:val="21"/>
          <w:szCs w:val="21"/>
          <w:lang w:eastAsia="zh-TW"/>
        </w:rPr>
        <w:t>本條款及細則受香港法律管限並須據其詮釋。雙方均接受香港法院的非專有司法管轄權。</w:t>
      </w:r>
    </w:p>
    <w:p w14:paraId="74B58624">
      <w:pPr>
        <w:pStyle w:val="3"/>
        <w:spacing w:after="0"/>
        <w:ind w:left="720" w:hanging="720"/>
        <w:rPr>
          <w:rFonts w:ascii="Arial" w:hAnsi="Arial" w:eastAsia="PMingLiU" w:cs="Arial"/>
          <w:sz w:val="21"/>
          <w:szCs w:val="21"/>
          <w:lang w:val="en-US" w:eastAsia="zh-TW"/>
        </w:rPr>
      </w:pPr>
    </w:p>
    <w:p w14:paraId="3EB72996">
      <w:pPr>
        <w:pStyle w:val="2"/>
        <w:numPr>
          <w:ilvl w:val="0"/>
          <w:numId w:val="1"/>
        </w:numPr>
        <w:tabs>
          <w:tab w:val="left" w:pos="720"/>
          <w:tab w:val="left" w:pos="821"/>
        </w:tabs>
        <w:spacing w:before="0" w:after="0" w:line="240" w:lineRule="auto"/>
        <w:rPr>
          <w:rFonts w:ascii="Arial" w:hAnsi="Arial" w:eastAsia="PMingLiU" w:cs="Arial"/>
          <w:sz w:val="21"/>
          <w:szCs w:val="21"/>
        </w:rPr>
      </w:pPr>
      <w:r>
        <w:rPr>
          <w:rFonts w:hint="eastAsia" w:ascii="Arial" w:hAnsi="Arial" w:eastAsia="PMingLiU" w:cs="Arial"/>
          <w:sz w:val="21"/>
          <w:szCs w:val="21"/>
        </w:rPr>
        <w:t>語言</w:t>
      </w:r>
    </w:p>
    <w:p w14:paraId="631B0B75">
      <w:pPr>
        <w:pStyle w:val="3"/>
        <w:spacing w:after="0"/>
        <w:ind w:left="720" w:hanging="720"/>
        <w:rPr>
          <w:rFonts w:ascii="Arial" w:hAnsi="Arial" w:eastAsia="PMingLiU" w:cs="Arial"/>
          <w:b/>
          <w:sz w:val="21"/>
          <w:szCs w:val="21"/>
        </w:rPr>
      </w:pPr>
    </w:p>
    <w:p w14:paraId="1F8C6533">
      <w:pPr>
        <w:pStyle w:val="3"/>
        <w:spacing w:after="0"/>
        <w:ind w:left="720" w:hanging="720"/>
        <w:rPr>
          <w:rFonts w:ascii="Arial" w:hAnsi="Arial" w:eastAsia="PMingLiU" w:cs="Arial"/>
          <w:sz w:val="21"/>
          <w:szCs w:val="21"/>
          <w:lang w:eastAsia="zh-TW"/>
        </w:rPr>
      </w:pPr>
      <w:r>
        <w:rPr>
          <w:rFonts w:ascii="Arial" w:hAnsi="Arial" w:eastAsia="PMingLiU" w:cs="Arial"/>
          <w:sz w:val="21"/>
          <w:szCs w:val="21"/>
          <w:lang w:eastAsia="zh-TW"/>
        </w:rPr>
        <w:tab/>
      </w:r>
      <w:r>
        <w:rPr>
          <w:rFonts w:hint="eastAsia" w:ascii="Arial" w:hAnsi="Arial" w:eastAsia="PMingLiU" w:cs="Arial"/>
          <w:sz w:val="21"/>
          <w:szCs w:val="21"/>
          <w:lang w:eastAsia="zh-TW"/>
        </w:rPr>
        <w:t>本條款及細則的中文版本僅供參考。如中、英文版本之間有任何不一致，概以英文版本為準。</w:t>
      </w:r>
    </w:p>
    <w:bookmarkEnd w:id="0"/>
    <w:p w14:paraId="314C8C89">
      <w:pPr>
        <w:rPr>
          <w:rFonts w:ascii="Arial" w:hAnsi="Arial" w:eastAsia="PMingLiU" w:cs="Arial"/>
          <w:sz w:val="21"/>
          <w:szCs w:val="21"/>
          <w:lang w:eastAsia="zh-TW"/>
        </w:rPr>
      </w:pPr>
    </w:p>
    <w:p w14:paraId="20062D02">
      <w:pPr>
        <w:rPr>
          <w:rFonts w:ascii="Arial" w:hAnsi="Arial" w:eastAsia="宋体" w:cs="Arial"/>
          <w:sz w:val="24"/>
          <w:szCs w:val="24"/>
          <w:lang w:eastAsia="zh-TW"/>
        </w:rPr>
      </w:pPr>
    </w:p>
    <w:p w14:paraId="2EC076A7">
      <w:pPr>
        <w:rPr>
          <w:rFonts w:ascii="Arial" w:hAnsi="Arial" w:cs="Arial"/>
          <w:lang w:eastAsia="zh-TW"/>
        </w:rPr>
      </w:pPr>
    </w:p>
    <w:p w14:paraId="34F4BA80">
      <w:pPr>
        <w:rPr>
          <w:rFonts w:ascii="Arial" w:hAnsi="Arial" w:cs="Arial"/>
          <w:lang w:eastAsia="zh-TW"/>
        </w:rPr>
      </w:pPr>
    </w:p>
    <w:p w14:paraId="477399D7">
      <w:pPr>
        <w:rPr>
          <w:rFonts w:ascii="Arial" w:hAnsi="Arial" w:cs="Arial"/>
          <w:lang w:eastAsia="zh-TW"/>
        </w:rPr>
      </w:pPr>
    </w:p>
    <w:p w14:paraId="073DABD7">
      <w:pPr>
        <w:rPr>
          <w:rFonts w:ascii="Arial" w:hAnsi="Arial" w:cs="Arial"/>
          <w:lang w:eastAsia="zh-TW"/>
        </w:rPr>
      </w:pPr>
    </w:p>
    <w:p w14:paraId="2FF018EC">
      <w:pPr>
        <w:rPr>
          <w:lang w:eastAsia="zh-TW"/>
        </w:rPr>
      </w:pPr>
    </w:p>
    <w:sectPr>
      <w:headerReference r:id="rId3" w:type="default"/>
      <w:pgSz w:w="11906" w:h="16838"/>
      <w:pgMar w:top="1569"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FangSong_GB2312">
    <w:panose1 w:val="00020600040101010101"/>
    <w:charset w:val="86"/>
    <w:family w:val="modern"/>
    <w:pitch w:val="default"/>
    <w:sig w:usb0="A00002BF" w:usb1="3ACF7CFA" w:usb2="00000016" w:usb3="00000000" w:csb0="0004009F" w:csb1="DFD70000"/>
  </w:font>
  <w:font w:name="Arial">
    <w:panose1 w:val="020B0604020202090204"/>
    <w:charset w:val="00"/>
    <w:family w:val="swiss"/>
    <w:pitch w:val="default"/>
    <w:sig w:usb0="E0000AFF" w:usb1="00007843" w:usb2="00000001" w:usb3="00000000" w:csb0="400001BF" w:csb1="DFF70000"/>
  </w:font>
  <w:font w:name="PMingLiU">
    <w:altName w:val="宋体-繁"/>
    <w:panose1 w:val="02010601000101010101"/>
    <w:charset w:val="88"/>
    <w:family w:val="roman"/>
    <w:pitch w:val="default"/>
    <w:sig w:usb0="00000000" w:usb1="00000000" w:usb2="00000016" w:usb3="00000000" w:csb0="00100001" w:csb1="00000000"/>
  </w:font>
  <w:font w:name="汉仪中等线KW">
    <w:panose1 w:val="01010104010101010101"/>
    <w:charset w:val="86"/>
    <w:family w:val="auto"/>
    <w:pitch w:val="default"/>
    <w:sig w:usb0="800002BF" w:usb1="004F7CFA" w:usb2="00000000" w:usb3="00000000" w:csb0="00040001" w:csb1="00000000"/>
  </w:font>
  <w:font w:name="宋体-繁">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8C1F7">
    <w:pPr>
      <w:jc w:val="right"/>
      <w:rPr>
        <w:rFonts w:ascii="Arial" w:hAnsi="Arial" w:cs="Arial" w:eastAsiaTheme="minorEastAsia"/>
        <w:sz w:val="14"/>
        <w:szCs w:val="14"/>
      </w:rPr>
    </w:pPr>
  </w:p>
  <w:p w14:paraId="41684B5A">
    <w:pPr>
      <w:jc w:val="right"/>
      <w:rPr>
        <w:rFonts w:ascii="Arial" w:hAnsi="Arial" w:cs="Arial" w:eastAsiaTheme="minorEastAsia"/>
        <w:sz w:val="14"/>
        <w:szCs w:val="14"/>
      </w:rPr>
    </w:pPr>
  </w:p>
  <w:p w14:paraId="47C19AFA">
    <w:pPr>
      <w:jc w:val="right"/>
      <w:rPr>
        <w:rFonts w:ascii="Arial" w:hAnsi="Arial" w:cs="Arial" w:eastAsiaTheme="minorEastAsia"/>
        <w:sz w:val="14"/>
        <w:szCs w:val="14"/>
      </w:rPr>
    </w:pPr>
  </w:p>
  <w:p w14:paraId="54D5FA30">
    <w:pPr>
      <w:jc w:val="right"/>
      <w:rPr>
        <w:rFonts w:ascii="Arial" w:hAnsi="Arial" w:eastAsia="PMingLiU" w:cs="Arial"/>
        <w:sz w:val="14"/>
        <w:szCs w:val="14"/>
        <w:lang w:val="zh-CN"/>
      </w:rPr>
    </w:pPr>
    <w:r>
      <w:rPr>
        <w:rFonts w:hint="eastAsia" w:ascii="Arial" w:hAnsi="Arial" w:eastAsia="PMingLiU" w:cs="Arial"/>
        <w:sz w:val="14"/>
        <w:szCs w:val="14"/>
      </w:rPr>
      <w:t>版本日期：</w:t>
    </w:r>
    <w:r>
      <w:rPr>
        <w:rFonts w:ascii="Arial" w:hAnsi="Arial" w:eastAsia="PMingLiU" w:cs="Arial"/>
        <w:sz w:val="14"/>
        <w:szCs w:val="14"/>
      </w:rPr>
      <w:t>2026</w:t>
    </w:r>
    <w:r>
      <w:rPr>
        <w:rFonts w:hint="eastAsia" w:ascii="Arial" w:hAnsi="Arial" w:eastAsia="PMingLiU" w:cs="Arial"/>
        <w:sz w:val="14"/>
        <w:szCs w:val="14"/>
      </w:rPr>
      <w:t>年</w:t>
    </w:r>
    <w:r>
      <w:rPr>
        <w:rFonts w:ascii="Arial" w:hAnsi="Arial" w:eastAsia="PMingLiU" w:cs="Arial"/>
        <w:sz w:val="14"/>
        <w:szCs w:val="14"/>
      </w:rPr>
      <w:t>3</w:t>
    </w:r>
    <w:r>
      <w:rPr>
        <w:rFonts w:hint="eastAsia" w:ascii="Arial" w:hAnsi="Arial" w:eastAsia="PMingLiU" w:cs="Arial"/>
        <w:sz w:val="14"/>
        <w:szCs w:val="14"/>
      </w:rPr>
      <w:t>月</w:t>
    </w:r>
    <w:r>
      <w:rPr>
        <w:rFonts w:ascii="Arial" w:hAnsi="Arial" w:eastAsia="PMingLiU" w:cs="Arial"/>
        <w:sz w:val="14"/>
        <w:szCs w:val="14"/>
      </w:rPr>
      <w:t>25</w:t>
    </w:r>
    <w:r>
      <w:rPr>
        <w:rFonts w:hint="eastAsia" w:ascii="Arial" w:hAnsi="Arial" w:eastAsia="PMingLiU" w:cs="Arial"/>
        <w:sz w:val="14"/>
        <w:szCs w:val="14"/>
      </w:rPr>
      <w:t>日</w:t>
    </w:r>
  </w:p>
  <w:p w14:paraId="3933518C">
    <w:pPr>
      <w:pStyle w:val="5"/>
      <w:jc w:val="left"/>
      <w:rPr>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E0E5F"/>
    <w:multiLevelType w:val="multilevel"/>
    <w:tmpl w:val="16CE0E5F"/>
    <w:lvl w:ilvl="0" w:tentative="0">
      <w:start w:val="1"/>
      <w:numFmt w:val="decimal"/>
      <w:lvlText w:val="%1."/>
      <w:lvlJc w:val="left"/>
      <w:pPr>
        <w:ind w:left="720" w:hanging="720"/>
      </w:pPr>
      <w:rPr>
        <w:rFonts w:hint="default" w:ascii="Arial" w:hAnsi="Arial" w:eastAsia="Arial" w:cs="Arial"/>
        <w:b/>
        <w:bCs/>
        <w:w w:val="100"/>
        <w:sz w:val="21"/>
        <w:szCs w:val="21"/>
        <w:lang w:val="en-US" w:eastAsia="en-US" w:bidi="en-US"/>
      </w:rPr>
    </w:lvl>
    <w:lvl w:ilvl="1" w:tentative="0">
      <w:start w:val="1"/>
      <w:numFmt w:val="decimal"/>
      <w:lvlText w:val="%1.%2"/>
      <w:lvlJc w:val="left"/>
      <w:pPr>
        <w:ind w:left="820" w:hanging="720"/>
      </w:pPr>
      <w:rPr>
        <w:rFonts w:hint="default" w:ascii="Arial" w:hAnsi="Arial" w:eastAsia="Arial" w:cs="Arial"/>
        <w:b w:val="0"/>
        <w:bCs/>
        <w:spacing w:val="-1"/>
        <w:w w:val="100"/>
        <w:sz w:val="21"/>
        <w:szCs w:val="21"/>
        <w:lang w:val="en-US" w:eastAsia="en-US" w:bidi="en-US"/>
      </w:rPr>
    </w:lvl>
    <w:lvl w:ilvl="2" w:tentative="0">
      <w:start w:val="1"/>
      <w:numFmt w:val="lowerLetter"/>
      <w:lvlText w:val="(%3)"/>
      <w:lvlJc w:val="left"/>
      <w:pPr>
        <w:ind w:left="1360" w:hanging="540"/>
      </w:pPr>
      <w:rPr>
        <w:rFonts w:hint="default" w:ascii="Arial" w:hAnsi="Arial" w:eastAsia="Arial" w:cs="Arial"/>
        <w:b w:val="0"/>
        <w:bCs/>
        <w:spacing w:val="-1"/>
        <w:w w:val="100"/>
        <w:sz w:val="21"/>
        <w:szCs w:val="21"/>
        <w:lang w:val="en-US" w:eastAsia="en-US" w:bidi="en-US"/>
      </w:rPr>
    </w:lvl>
    <w:lvl w:ilvl="3" w:tentative="0">
      <w:start w:val="1"/>
      <w:numFmt w:val="lowerRoman"/>
      <w:lvlText w:val="(%4)"/>
      <w:lvlJc w:val="left"/>
      <w:pPr>
        <w:ind w:left="1900" w:hanging="540"/>
      </w:pPr>
      <w:rPr>
        <w:rFonts w:hint="default" w:ascii="Arial" w:hAnsi="Arial" w:eastAsia="Arial" w:cs="Arial"/>
        <w:b w:val="0"/>
        <w:bCs w:val="0"/>
        <w:spacing w:val="-2"/>
        <w:w w:val="100"/>
        <w:sz w:val="21"/>
        <w:szCs w:val="21"/>
        <w:lang w:val="en-US" w:eastAsia="en-US" w:bidi="en-US"/>
      </w:rPr>
    </w:lvl>
    <w:lvl w:ilvl="4" w:tentative="0">
      <w:start w:val="1"/>
      <w:numFmt w:val="decimal"/>
      <w:lvlText w:val="(%5)"/>
      <w:lvlJc w:val="left"/>
      <w:pPr>
        <w:ind w:left="1958" w:hanging="540"/>
      </w:pPr>
      <w:rPr>
        <w:rFonts w:hint="default" w:ascii="Arial" w:hAnsi="Arial" w:eastAsia="Arial" w:cs="Arial"/>
        <w:b w:val="0"/>
        <w:bCs w:val="0"/>
        <w:spacing w:val="-1"/>
        <w:w w:val="100"/>
        <w:sz w:val="21"/>
        <w:szCs w:val="21"/>
        <w:lang w:val="en-US" w:eastAsia="en-US" w:bidi="en-US"/>
      </w:rPr>
    </w:lvl>
    <w:lvl w:ilvl="5" w:tentative="0">
      <w:start w:val="0"/>
      <w:numFmt w:val="bullet"/>
      <w:lvlText w:val="•"/>
      <w:lvlJc w:val="left"/>
      <w:pPr>
        <w:ind w:left="4441" w:hanging="540"/>
      </w:pPr>
      <w:rPr>
        <w:lang w:val="en-US" w:eastAsia="en-US" w:bidi="en-US"/>
      </w:rPr>
    </w:lvl>
    <w:lvl w:ilvl="6" w:tentative="0">
      <w:start w:val="0"/>
      <w:numFmt w:val="bullet"/>
      <w:lvlText w:val="•"/>
      <w:lvlJc w:val="left"/>
      <w:pPr>
        <w:ind w:left="5442" w:hanging="540"/>
      </w:pPr>
      <w:rPr>
        <w:lang w:val="en-US" w:eastAsia="en-US" w:bidi="en-US"/>
      </w:rPr>
    </w:lvl>
    <w:lvl w:ilvl="7" w:tentative="0">
      <w:start w:val="0"/>
      <w:numFmt w:val="bullet"/>
      <w:lvlText w:val="•"/>
      <w:lvlJc w:val="left"/>
      <w:pPr>
        <w:ind w:left="6443" w:hanging="540"/>
      </w:pPr>
      <w:rPr>
        <w:lang w:val="en-US" w:eastAsia="en-US" w:bidi="en-US"/>
      </w:rPr>
    </w:lvl>
    <w:lvl w:ilvl="8" w:tentative="0">
      <w:start w:val="0"/>
      <w:numFmt w:val="bullet"/>
      <w:lvlText w:val="•"/>
      <w:lvlJc w:val="left"/>
      <w:pPr>
        <w:ind w:left="7444" w:hanging="540"/>
      </w:pPr>
      <w:rPr>
        <w:lang w:val="en-US" w:eastAsia="en-US" w:bidi="en-US"/>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6A5"/>
    <w:rsid w:val="000226A8"/>
    <w:rsid w:val="00034877"/>
    <w:rsid w:val="000E2A85"/>
    <w:rsid w:val="001C69EF"/>
    <w:rsid w:val="00240E27"/>
    <w:rsid w:val="00242BC9"/>
    <w:rsid w:val="00397793"/>
    <w:rsid w:val="00405533"/>
    <w:rsid w:val="004176A5"/>
    <w:rsid w:val="00555917"/>
    <w:rsid w:val="005D039E"/>
    <w:rsid w:val="005D67AF"/>
    <w:rsid w:val="0069422C"/>
    <w:rsid w:val="007E6EB9"/>
    <w:rsid w:val="007F27FC"/>
    <w:rsid w:val="008A5462"/>
    <w:rsid w:val="00902EAC"/>
    <w:rsid w:val="00975987"/>
    <w:rsid w:val="009E2D78"/>
    <w:rsid w:val="00A17110"/>
    <w:rsid w:val="00A511F7"/>
    <w:rsid w:val="00D128CB"/>
    <w:rsid w:val="00D93F64"/>
    <w:rsid w:val="00E16253"/>
    <w:rsid w:val="00F3020F"/>
    <w:rsid w:val="00F674C4"/>
    <w:rsid w:val="65EFD986"/>
    <w:rsid w:val="7770ED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FangSong_GB2312" w:cs="Times New Roman"/>
      <w:kern w:val="2"/>
      <w:sz w:val="32"/>
      <w:szCs w:val="20"/>
      <w:lang w:val="en-US" w:eastAsia="zh-CN" w:bidi="ar-SA"/>
    </w:rPr>
  </w:style>
  <w:style w:type="paragraph" w:styleId="2">
    <w:name w:val="heading 1"/>
    <w:basedOn w:val="1"/>
    <w:next w:val="1"/>
    <w:link w:val="11"/>
    <w:qFormat/>
    <w:uiPriority w:val="9"/>
    <w:pPr>
      <w:keepNext/>
      <w:keepLines/>
      <w:widowControl/>
      <w:spacing w:before="340" w:after="330" w:line="576" w:lineRule="auto"/>
      <w:outlineLvl w:val="0"/>
    </w:pPr>
    <w:rPr>
      <w:rFonts w:eastAsia="宋体"/>
      <w:b/>
      <w:bCs/>
      <w:kern w:val="44"/>
      <w:sz w:val="44"/>
      <w:szCs w:val="44"/>
      <w:lang w:val="en-GB"/>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Body Text"/>
    <w:basedOn w:val="1"/>
    <w:link w:val="14"/>
    <w:semiHidden/>
    <w:unhideWhenUsed/>
    <w:qFormat/>
    <w:uiPriority w:val="1"/>
    <w:pPr>
      <w:widowControl/>
      <w:spacing w:after="240"/>
    </w:pPr>
    <w:rPr>
      <w:rFonts w:eastAsia="宋体"/>
      <w:kern w:val="0"/>
      <w:sz w:val="24"/>
      <w:szCs w:val="24"/>
      <w:lang w:val="en-GB"/>
    </w:rPr>
  </w:style>
  <w:style w:type="paragraph" w:styleId="4">
    <w:name w:val="footer"/>
    <w:basedOn w:val="1"/>
    <w:link w:val="9"/>
    <w:unhideWhenUsed/>
    <w:uiPriority w:val="99"/>
    <w:pPr>
      <w:tabs>
        <w:tab w:val="center" w:pos="4153"/>
        <w:tab w:val="right" w:pos="8306"/>
      </w:tabs>
    </w:pPr>
  </w:style>
  <w:style w:type="paragraph" w:styleId="5">
    <w:name w:val="header"/>
    <w:basedOn w:val="1"/>
    <w:link w:val="12"/>
    <w:unhideWhenUsed/>
    <w:uiPriority w:val="99"/>
    <w:pPr>
      <w:tabs>
        <w:tab w:val="center" w:pos="4153"/>
        <w:tab w:val="right" w:pos="8306"/>
      </w:tabs>
    </w:pPr>
  </w:style>
  <w:style w:type="character" w:styleId="8">
    <w:name w:val="Hyperlink"/>
    <w:basedOn w:val="7"/>
    <w:unhideWhenUsed/>
    <w:qFormat/>
    <w:uiPriority w:val="99"/>
    <w:rPr>
      <w:color w:val="0563C1" w:themeColor="hyperlink"/>
      <w:u w:val="single"/>
      <w14:textFill>
        <w14:solidFill>
          <w14:schemeClr w14:val="hlink"/>
        </w14:solidFill>
      </w14:textFill>
    </w:rPr>
  </w:style>
  <w:style w:type="character" w:customStyle="1" w:styleId="9">
    <w:name w:val="Footer Char"/>
    <w:basedOn w:val="7"/>
    <w:link w:val="4"/>
    <w:uiPriority w:val="99"/>
    <w:rPr>
      <w:lang w:val="en-GB"/>
    </w:rPr>
  </w:style>
  <w:style w:type="paragraph" w:customStyle="1" w:styleId="10">
    <w:name w:val="正文1"/>
    <w:uiPriority w:val="0"/>
    <w:pPr>
      <w:widowControl w:val="0"/>
      <w:jc w:val="both"/>
    </w:pPr>
    <w:rPr>
      <w:rFonts w:ascii="DengXian" w:hAnsi="DengXian" w:eastAsia="FangSong_GB2312" w:cs="Times New Roman"/>
      <w:kern w:val="2"/>
      <w:sz w:val="32"/>
      <w:szCs w:val="32"/>
      <w:lang w:val="en-US" w:eastAsia="zh-CN" w:bidi="ar-SA"/>
    </w:rPr>
  </w:style>
  <w:style w:type="character" w:customStyle="1" w:styleId="11">
    <w:name w:val="Heading 1 Char"/>
    <w:basedOn w:val="7"/>
    <w:link w:val="2"/>
    <w:uiPriority w:val="9"/>
    <w:rPr>
      <w:rFonts w:ascii="Times New Roman" w:hAnsi="Times New Roman" w:eastAsia="宋体" w:cs="Times New Roman"/>
      <w:b/>
      <w:bCs/>
      <w:kern w:val="44"/>
      <w:sz w:val="44"/>
      <w:szCs w:val="44"/>
      <w:lang w:val="en-GB"/>
    </w:rPr>
  </w:style>
  <w:style w:type="character" w:customStyle="1" w:styleId="12">
    <w:name w:val="Header Char"/>
    <w:basedOn w:val="7"/>
    <w:link w:val="5"/>
    <w:uiPriority w:val="99"/>
    <w:rPr>
      <w:lang w:val="en-GB"/>
    </w:rPr>
  </w:style>
  <w:style w:type="paragraph" w:styleId="13">
    <w:name w:val="List Paragraph"/>
    <w:basedOn w:val="1"/>
    <w:qFormat/>
    <w:uiPriority w:val="1"/>
    <w:pPr>
      <w:ind w:firstLine="420" w:firstLineChars="200"/>
    </w:pPr>
  </w:style>
  <w:style w:type="character" w:customStyle="1" w:styleId="14">
    <w:name w:val="Body Text Char"/>
    <w:basedOn w:val="7"/>
    <w:link w:val="3"/>
    <w:semiHidden/>
    <w:uiPriority w:val="1"/>
    <w:rPr>
      <w:rFonts w:ascii="Times New Roman" w:hAnsi="Times New Roman" w:eastAsia="宋体" w:cs="Times New Roman"/>
      <w:kern w:val="0"/>
      <w:sz w:val="24"/>
      <w:szCs w:val="24"/>
      <w:lang w:val="en-G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3</TotalTime>
  <ScaleCrop>false</ScaleCrop>
  <LinksUpToDate>false</LinksUpToDate>
  <Application>WPS Office_6.14.0.8924_F1E327BC-269C-435d-A152-05C5408002CA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2026-03-10T00:32:00Z</dcterms:created>
  <dc:creator>Data</dc:creator>
  <cp:lastModifiedBy>WPS_1646010110</cp:lastModifiedBy>
  <dcterms:modified xsi:type="dcterms:W3CDTF">2026-03-09T16:48:16Z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53FE68A790F0216D2C89AE690B07387C_42</vt:lpwstr>
  </property>
</Properties>
</file>