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BA8EAA" w14:textId="5537910F" w:rsidR="009F7FCE" w:rsidRPr="002C21B6" w:rsidRDefault="00D21364" w:rsidP="00C24DEF">
      <w:pPr>
        <w:pStyle w:val="papertitle"/>
        <w:rPr>
          <w:lang w:val="nl-NL"/>
        </w:rPr>
      </w:pPr>
      <w:proofErr w:type="spellStart"/>
      <w:r>
        <w:rPr>
          <w:lang w:val="nl-NL"/>
        </w:rPr>
        <w:t>Title</w:t>
      </w:r>
      <w:proofErr w:type="spellEnd"/>
    </w:p>
    <w:p w14:paraId="64FFF2E3" w14:textId="77777777" w:rsidR="00B51C35" w:rsidRDefault="00B51C35" w:rsidP="00B51C35">
      <w:pPr>
        <w:pStyle w:val="author"/>
        <w:rPr>
          <w:rStyle w:val="ORCID"/>
          <w:lang w:val="nl-NL"/>
        </w:rPr>
      </w:pPr>
      <w:proofErr w:type="spellStart"/>
      <w:r w:rsidRPr="00B51C35">
        <w:rPr>
          <w:lang w:val="nl-NL"/>
        </w:rPr>
        <w:t>Swetta</w:t>
      </w:r>
      <w:proofErr w:type="spellEnd"/>
      <w:r w:rsidRPr="00B51C35">
        <w:rPr>
          <w:lang w:val="nl-NL"/>
        </w:rPr>
        <w:t xml:space="preserve"> Jansen</w:t>
      </w:r>
      <w:r>
        <w:rPr>
          <w:lang w:val="nl-NL"/>
        </w:rPr>
        <w:t>,</w:t>
      </w:r>
      <w:r w:rsidR="009B2539" w:rsidRPr="00B51C35">
        <w:rPr>
          <w:lang w:val="nl-NL"/>
        </w:rPr>
        <w:t xml:space="preserve"> </w:t>
      </w:r>
      <w:r w:rsidRPr="00B51C35">
        <w:rPr>
          <w:lang w:val="nl-NL"/>
        </w:rPr>
        <w:t xml:space="preserve">Jerome Mies </w:t>
      </w:r>
      <w:proofErr w:type="spellStart"/>
      <w:r w:rsidR="009B2539" w:rsidRPr="00B51C35">
        <w:rPr>
          <w:lang w:val="nl-NL"/>
        </w:rPr>
        <w:t>and</w:t>
      </w:r>
      <w:proofErr w:type="spellEnd"/>
      <w:r w:rsidR="009B2539" w:rsidRPr="00B51C35">
        <w:rPr>
          <w:lang w:val="nl-NL"/>
        </w:rPr>
        <w:t xml:space="preserve"> </w:t>
      </w:r>
      <w:r w:rsidRPr="00B51C35">
        <w:rPr>
          <w:lang w:val="nl-NL"/>
        </w:rPr>
        <w:t>Lotte van</w:t>
      </w:r>
      <w:r>
        <w:rPr>
          <w:lang w:val="nl-NL"/>
        </w:rPr>
        <w:t xml:space="preserve"> der Wilt (10492883)</w:t>
      </w:r>
    </w:p>
    <w:p w14:paraId="4A15D438" w14:textId="304606CA"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427B3572"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4661E318" w14:textId="339A928F" w:rsidR="00142ADC" w:rsidRDefault="00B51C35" w:rsidP="00142ADC">
      <w:pPr>
        <w:pStyle w:val="heading1"/>
      </w:pPr>
      <w:r>
        <w:t>Introduction</w:t>
      </w:r>
    </w:p>
    <w:p w14:paraId="28715805" w14:textId="015212DE" w:rsidR="00FB2A62" w:rsidRDefault="00DC0B67" w:rsidP="00FB2A62">
      <w:pPr>
        <w:pStyle w:val="p1a"/>
      </w:pPr>
      <w:r>
        <w:t>Depression is a major problem in today’s society.</w:t>
      </w:r>
      <w:r w:rsidR="00FB2A62">
        <w:t xml:space="preserve"> Globally, over 300 million people are affected and suicide is the second leading cause of death in adolescents and young adults [1].</w:t>
      </w:r>
      <w:r>
        <w:t xml:space="preserve"> </w:t>
      </w:r>
      <w:r w:rsidR="000E7FC6">
        <w:t xml:space="preserve">In recent years, studies have shown a significant rise in major depressive episodes in adolescents and young adults </w:t>
      </w:r>
      <w:r w:rsidR="00624E24">
        <w:t>[</w:t>
      </w:r>
      <w:r w:rsidR="00FB2A62">
        <w:t>2</w:t>
      </w:r>
      <w:r w:rsidR="000E7FC6">
        <w:t>], as well as adults [</w:t>
      </w:r>
      <w:r w:rsidR="00FB2A62">
        <w:t>3</w:t>
      </w:r>
      <w:r w:rsidR="000E7FC6">
        <w:t xml:space="preserve">]. </w:t>
      </w:r>
      <w:r w:rsidR="00FB2A62">
        <w:t xml:space="preserve">This had led to an increase in research effort into both </w:t>
      </w:r>
      <w:r w:rsidR="003D666B">
        <w:t xml:space="preserve">possible causes of this rise as well as intervention methods. </w:t>
      </w:r>
    </w:p>
    <w:p w14:paraId="71C8C213" w14:textId="3DCA47CA" w:rsidR="003D666B" w:rsidRDefault="003D666B" w:rsidP="003D666B"/>
    <w:p w14:paraId="1430F803" w14:textId="0019023C" w:rsidR="003D666B" w:rsidRPr="003D666B" w:rsidRDefault="003D666B" w:rsidP="003D666B">
      <w:r>
        <w:t>Earlier research has identified high frequency mobile phone use as a risk-factor for sleep disturbances as well as depression [4]. This effect was increased for participants who perceived phone use as stressful. Mobile phone applications have been created to monitor the mood of depressed patients. They collect data about the mood</w:t>
      </w:r>
      <w:r w:rsidR="000C5685">
        <w:t xml:space="preserve"> itself</w:t>
      </w:r>
      <w:r>
        <w:t xml:space="preserve">, but also about use of phone applications as well as phone use in general. </w:t>
      </w:r>
      <w:r w:rsidR="000C5685">
        <w:t xml:space="preserve">If we were able to predict the mood of depressed patients based on </w:t>
      </w:r>
      <w:r w:rsidR="008B27D5">
        <w:t>this type of</w:t>
      </w:r>
      <w:r w:rsidR="000C5685">
        <w:t xml:space="preserve"> data, </w:t>
      </w:r>
      <w:r w:rsidR="008B27D5">
        <w:t>it</w:t>
      </w:r>
      <w:r w:rsidR="000C5685">
        <w:t xml:space="preserve"> could help identify people in need of mental help and provide opportunities for early interventions that might </w:t>
      </w:r>
      <w:r w:rsidR="007C216E">
        <w:t xml:space="preserve">help to </w:t>
      </w:r>
      <w:r w:rsidR="000C5685">
        <w:t xml:space="preserve">prevent </w:t>
      </w:r>
      <w:r w:rsidR="007C216E">
        <w:t>major depressive episode</w:t>
      </w:r>
      <w:r w:rsidR="00F656AC">
        <w:t>s</w:t>
      </w:r>
      <w:r w:rsidR="007C216E">
        <w:t xml:space="preserve">. </w:t>
      </w:r>
    </w:p>
    <w:p w14:paraId="0C175464" w14:textId="760D4496" w:rsidR="00F72DE5" w:rsidRDefault="00F72DE5" w:rsidP="00F72DE5"/>
    <w:p w14:paraId="4431BC2E" w14:textId="78ABCA72" w:rsidR="00E477C7" w:rsidRPr="00E477C7" w:rsidRDefault="00E477C7" w:rsidP="00E477C7">
      <w:r>
        <w:t xml:space="preserve">In this study we will </w:t>
      </w:r>
      <w:r w:rsidR="007C216E">
        <w:t xml:space="preserve">use data mining techniques to </w:t>
      </w:r>
      <w:r>
        <w:t>attempt to predict the mood for the following day based on data collected through</w:t>
      </w:r>
      <w:r w:rsidR="008B27D5">
        <w:t xml:space="preserve"> one such</w:t>
      </w:r>
      <w:r w:rsidR="00CE5BB6">
        <w:t xml:space="preserve"> </w:t>
      </w:r>
      <w:r>
        <w:t xml:space="preserve">phone application. </w:t>
      </w:r>
      <w:r w:rsidR="0028367A">
        <w:t xml:space="preserve">We aim to find the best model for each individual. </w:t>
      </w:r>
      <w:r>
        <w:t>Two different</w:t>
      </w:r>
      <w:r w:rsidR="0005372F">
        <w:t xml:space="preserve"> models</w:t>
      </w:r>
      <w:r w:rsidR="007C216E">
        <w:t>, a Recurrent Neural Network (RNN) and a decision tree,</w:t>
      </w:r>
      <w:r>
        <w:t xml:space="preserve"> will be implemented and compared</w:t>
      </w:r>
      <w:r w:rsidR="007C216E">
        <w:t>.</w:t>
      </w:r>
      <w:r w:rsidR="0042268F">
        <w:t xml:space="preserve"> </w:t>
      </w:r>
      <w:commentRangeStart w:id="0"/>
      <w:r w:rsidR="0042268F">
        <w:t xml:space="preserve">The </w:t>
      </w:r>
      <w:commentRangeEnd w:id="0"/>
      <w:r w:rsidR="0042268F">
        <w:rPr>
          <w:rStyle w:val="Verwijzingopmerking"/>
        </w:rPr>
        <w:commentReference w:id="0"/>
      </w:r>
      <w:r w:rsidR="0042268F">
        <w:t xml:space="preserve">decision tree is a simple structure </w:t>
      </w:r>
      <w:r w:rsidR="00B06BBA">
        <w:t>that is</w:t>
      </w:r>
      <w:r w:rsidR="0042268F">
        <w:t xml:space="preserve"> easy to interpret, but may not capture all </w:t>
      </w:r>
      <w:r w:rsidR="00B06BBA">
        <w:t>interactions</w:t>
      </w:r>
      <w:r w:rsidR="0042268F">
        <w:t>. The RNN has the advantage of being able to handle non-linear interactions as well as temporal effects, but takes more time to train as well as run. Therefore</w:t>
      </w:r>
      <w:r w:rsidR="00B06BBA">
        <w:t>,</w:t>
      </w:r>
      <w:r w:rsidR="0042268F">
        <w:t xml:space="preserve"> it depends on the </w:t>
      </w:r>
      <w:r w:rsidR="00B06BBA">
        <w:t>interactions within the data whether the added complexity is beneficial</w:t>
      </w:r>
      <w:r w:rsidR="0042268F">
        <w:t xml:space="preserve">. </w:t>
      </w:r>
      <w:commentRangeStart w:id="1"/>
      <w:r w:rsidR="0028367A">
        <w:t>We expect</w:t>
      </w:r>
      <w:r w:rsidR="00F42598">
        <w:t xml:space="preserve"> </w:t>
      </w:r>
      <w:commentRangeEnd w:id="1"/>
      <w:r w:rsidR="00D21364">
        <w:rPr>
          <w:rStyle w:val="Verwijzingopmerking"/>
        </w:rPr>
        <w:commentReference w:id="1"/>
      </w:r>
      <w:r w:rsidR="00F42598">
        <w:t>that</w:t>
      </w:r>
      <w:r w:rsidR="00B06BBA">
        <w:t xml:space="preserve"> the</w:t>
      </w:r>
      <w:r w:rsidR="00F42598">
        <w:t xml:space="preserve"> importan</w:t>
      </w:r>
      <w:r w:rsidR="00B06BBA">
        <w:t>ce of specific</w:t>
      </w:r>
      <w:r w:rsidR="00F42598">
        <w:t xml:space="preserve"> attributes will </w:t>
      </w:r>
      <w:r w:rsidR="00B06BBA">
        <w:t>vary between individuals</w:t>
      </w:r>
      <w:r w:rsidR="00D21364">
        <w:t>. Furthermore, we suspect that there may be a significant temporal effect that is better captured using a</w:t>
      </w:r>
      <w:r w:rsidR="001302A7">
        <w:t>n</w:t>
      </w:r>
      <w:r w:rsidR="00D21364">
        <w:t xml:space="preserve"> RNN</w:t>
      </w:r>
      <w:r w:rsidR="0028367A">
        <w:t>.</w:t>
      </w:r>
      <w:r w:rsidR="0042268F">
        <w:t xml:space="preserve"> The models will be compared to three different</w:t>
      </w:r>
      <w:r w:rsidR="001302A7">
        <w:t xml:space="preserve"> benchmarks</w:t>
      </w:r>
      <w:r w:rsidR="0042268F">
        <w:t xml:space="preserve"> </w:t>
      </w:r>
      <w:r w:rsidR="007C216E">
        <w:t xml:space="preserve">to see if the networks perform significantly better than </w:t>
      </w:r>
      <w:r w:rsidR="0005372F">
        <w:t xml:space="preserve">a </w:t>
      </w:r>
      <w:r w:rsidR="001302A7">
        <w:t xml:space="preserve">benchmark based on a </w:t>
      </w:r>
      <w:r w:rsidR="0005372F">
        <w:t xml:space="preserve">simple rule. </w:t>
      </w:r>
    </w:p>
    <w:p w14:paraId="7E59FC0B" w14:textId="77777777" w:rsidR="002C21B6" w:rsidRPr="002C21B6" w:rsidRDefault="00B51C35" w:rsidP="00F759EC">
      <w:pPr>
        <w:pStyle w:val="heading1"/>
      </w:pPr>
      <w:r>
        <w:lastRenderedPageBreak/>
        <w:t>Methods</w:t>
      </w:r>
    </w:p>
    <w:p w14:paraId="5D273B57" w14:textId="77777777" w:rsidR="00B51C35" w:rsidRDefault="00B51C35" w:rsidP="00B51C35">
      <w:pPr>
        <w:pStyle w:val="heading2"/>
        <w:spacing w:before="0"/>
      </w:pPr>
      <w:r>
        <w:t>Pre-processing the data</w:t>
      </w:r>
    </w:p>
    <w:p w14:paraId="562B4316" w14:textId="77777777" w:rsidR="00A20656" w:rsidRDefault="00B047E1" w:rsidP="00407CB3">
      <w:pPr>
        <w:ind w:firstLine="0"/>
      </w:pPr>
      <w:r>
        <w:t xml:space="preserve">The </w:t>
      </w:r>
      <w:r w:rsidR="00D80D61">
        <w:t xml:space="preserve">unprocessed data is comprised of time-stamped pairs of variables and values for each participant. </w:t>
      </w:r>
      <w:r w:rsidR="00F759EC">
        <w:t xml:space="preserve">There were 27 participants in total. </w:t>
      </w:r>
      <w:r w:rsidR="00737553">
        <w:t>Variables consist of the mood scored by the user on a scale of 1-10, arousal and valence scored by the user on a scale between -2 and 2</w:t>
      </w:r>
      <w:r w:rsidR="001F29F8">
        <w:t>,</w:t>
      </w:r>
      <w:r w:rsidR="00737553">
        <w:t xml:space="preserve"> and an activity score between 0 and 1. Furthermore, there are call</w:t>
      </w:r>
      <w:r w:rsidR="00531C1F">
        <w:t xml:space="preserve"> </w:t>
      </w:r>
      <w:r w:rsidR="00737553">
        <w:t>and SMS variables, where each message or call is logged</w:t>
      </w:r>
      <w:r w:rsidR="00531C1F">
        <w:t>,</w:t>
      </w:r>
      <w:r w:rsidR="00737553">
        <w:t xml:space="preserve"> indicated by a 1</w:t>
      </w:r>
      <w:r w:rsidR="00531C1F">
        <w:t>. Lastly,</w:t>
      </w:r>
      <w:r w:rsidR="00737553">
        <w:t xml:space="preserve"> the duration of app usage in 12 different categories (built-in, communication, entertainment, finance, games, office, social, travel, utilities, weather, unknown and other) as well as the total screen time</w:t>
      </w:r>
      <w:r w:rsidR="00531C1F">
        <w:t>s</w:t>
      </w:r>
      <w:r>
        <w:t xml:space="preserve"> </w:t>
      </w:r>
      <w:r w:rsidR="00737553">
        <w:t xml:space="preserve">are logged as different variables. </w:t>
      </w:r>
    </w:p>
    <w:p w14:paraId="6A80EE5A" w14:textId="77777777" w:rsidR="00A20656" w:rsidRDefault="00A20656" w:rsidP="00A20656"/>
    <w:p w14:paraId="3FA93B72" w14:textId="4AF7D68E" w:rsidR="00A20656" w:rsidRDefault="00A20656" w:rsidP="00A20656">
      <w:r>
        <w:t>Since sleep was shown to play an important role in depression [</w:t>
      </w:r>
      <w:r w:rsidR="00D21364">
        <w:t>5</w:t>
      </w:r>
      <w:r>
        <w:t xml:space="preserve">], a new variable was </w:t>
      </w:r>
      <w:r w:rsidR="003C0CD9">
        <w:t xml:space="preserve">created to </w:t>
      </w:r>
      <w:r>
        <w:t>indicat</w:t>
      </w:r>
      <w:r w:rsidR="003C0CD9">
        <w:t>e</w:t>
      </w:r>
      <w:r>
        <w:t xml:space="preserve"> sleep time by using the time-stamps in the data. </w:t>
      </w:r>
      <w:r w:rsidR="00C364BA">
        <w:t>After removing the automatic hourly logs, the maximum interval between timestamps was found. To compensate for hours slept before midnight, the interval between</w:t>
      </w:r>
      <w:r w:rsidR="003C0CD9">
        <w:t xml:space="preserve"> the previous</w:t>
      </w:r>
      <w:r w:rsidR="00C364BA">
        <w:t xml:space="preserve"> midnight</w:t>
      </w:r>
      <w:r w:rsidR="003C0CD9">
        <w:t xml:space="preserve"> and the first time-stamp of the day and the interval between the last time-stamp of the day and the next midnight </w:t>
      </w:r>
      <w:r w:rsidR="00C364BA">
        <w:t>were added together</w:t>
      </w:r>
      <w:r w:rsidR="003C0CD9">
        <w:t xml:space="preserve">. </w:t>
      </w:r>
    </w:p>
    <w:p w14:paraId="6A48F472" w14:textId="77777777" w:rsidR="00737553" w:rsidRDefault="00737553" w:rsidP="00737553"/>
    <w:p w14:paraId="2FE1D46D" w14:textId="799C982F" w:rsidR="00531C1F" w:rsidRDefault="00737553" w:rsidP="00A8246D">
      <w:r>
        <w:t xml:space="preserve">In this study we are interested in predicting the mood for the next day. Therefore the data needs to be transformed into one daily value for each participant </w:t>
      </w:r>
      <w:r w:rsidR="00F759EC">
        <w:t>for</w:t>
      </w:r>
      <w:r>
        <w:t xml:space="preserve"> each variable. To accomplish this, the mean for all scores, the total amount of calls and SMS messages and the total duration of app </w:t>
      </w:r>
      <w:r w:rsidR="008E6600">
        <w:t xml:space="preserve">usage in each category </w:t>
      </w:r>
      <w:r>
        <w:t xml:space="preserve">and screen </w:t>
      </w:r>
      <w:r w:rsidR="008E6600">
        <w:t>tim</w:t>
      </w:r>
      <w:r>
        <w:t xml:space="preserve">e were calculated </w:t>
      </w:r>
      <w:r w:rsidR="00F759EC">
        <w:t xml:space="preserve">for each day for each participant. Days where there was no target (the mood for the next day (t+1) was unknown) were removed. </w:t>
      </w:r>
    </w:p>
    <w:p w14:paraId="4659C28E" w14:textId="71826E3F" w:rsidR="00F759EC" w:rsidRDefault="00F759EC" w:rsidP="00F759EC"/>
    <w:p w14:paraId="1BB2315D" w14:textId="502D8042" w:rsidR="00501AF9" w:rsidRDefault="001302A7" w:rsidP="00AA79DA">
      <w:r>
        <w:t xml:space="preserve">After attribute selection, </w:t>
      </w:r>
      <w:r w:rsidR="00AA79DA">
        <w:t>if missing data existed within the used attributes, the data points</w:t>
      </w:r>
      <w:r>
        <w:t xml:space="preserve"> </w:t>
      </w:r>
      <w:r w:rsidR="00AA79DA">
        <w:t xml:space="preserve">including missing data </w:t>
      </w:r>
      <w:r>
        <w:t>w</w:t>
      </w:r>
      <w:r w:rsidR="00AA79DA">
        <w:t xml:space="preserve">ere </w:t>
      </w:r>
      <w:r>
        <w:t>removed from the dataset. (</w:t>
      </w:r>
      <w:r w:rsidR="00AA79DA">
        <w:t>However, i</w:t>
      </w:r>
      <w:r>
        <w:t xml:space="preserve">f only one </w:t>
      </w:r>
      <w:r w:rsidR="00F94B5D">
        <w:t>data point</w:t>
      </w:r>
      <w:r>
        <w:t xml:space="preserve"> was missing and both the previous and following day were </w:t>
      </w:r>
      <w:r w:rsidR="00F94B5D">
        <w:t>present, the missing point was replaced by the average of the previous and following day).</w:t>
      </w:r>
    </w:p>
    <w:p w14:paraId="1E1C8EC2" w14:textId="77777777" w:rsidR="00501AF9" w:rsidRPr="00501AF9" w:rsidRDefault="00501AF9" w:rsidP="00501AF9"/>
    <w:p w14:paraId="489D7760" w14:textId="77777777" w:rsidR="00B51C35" w:rsidRDefault="00B51C35" w:rsidP="00B51C35">
      <w:pPr>
        <w:pStyle w:val="heading2"/>
        <w:spacing w:before="0"/>
      </w:pPr>
      <w:r>
        <w:t>Attribute selection</w:t>
      </w:r>
    </w:p>
    <w:p w14:paraId="09B263AB" w14:textId="09FB48ED" w:rsidR="002E1D94" w:rsidRDefault="00A8246D" w:rsidP="00A8246D">
      <w:pPr>
        <w:pStyle w:val="p1a"/>
      </w:pPr>
      <w:r>
        <w:t>For attribute selection, first</w:t>
      </w:r>
      <w:r w:rsidR="007F35DD">
        <w:t xml:space="preserve"> </w:t>
      </w:r>
      <w:r>
        <w:t>the entire dataset was tested</w:t>
      </w:r>
      <w:r w:rsidR="00AA79DA">
        <w:t xml:space="preserve"> </w:t>
      </w:r>
      <w:r>
        <w:t xml:space="preserve">on all attributes as </w:t>
      </w:r>
      <w:r w:rsidR="007F35DD">
        <w:t xml:space="preserve">described in paragraph </w:t>
      </w:r>
      <w:r>
        <w:t>2.</w:t>
      </w:r>
      <w:r w:rsidR="007F35DD">
        <w:t>1</w:t>
      </w:r>
      <w:r>
        <w:t>, as well as mood the last 6 days and valence, arousal, activity and screen time over the last 3 days. The best combination of attributes was calculated for each vector length using a</w:t>
      </w:r>
      <w:r w:rsidR="007A30E6">
        <w:t>n all-subsets</w:t>
      </w:r>
      <w:r>
        <w:t xml:space="preserve"> multiple regression test. </w:t>
      </w:r>
      <w:r w:rsidR="007F35DD">
        <w:t xml:space="preserve">The most important attribute (vector length 1) as well as the best attribute vectors according to </w:t>
      </w:r>
      <w:r w:rsidR="00D80D61">
        <w:t>Akaike’s Information Criterion (AIC)</w:t>
      </w:r>
      <w:r>
        <w:t xml:space="preserve"> and the </w:t>
      </w:r>
      <w:r w:rsidR="007D3E1B">
        <w:t>Bayesian Information Criterion (BIC</w:t>
      </w:r>
      <w:r w:rsidR="007F35DD">
        <w:t>)</w:t>
      </w:r>
      <w:r w:rsidR="002E1D94">
        <w:t xml:space="preserve"> are shown in table 1</w:t>
      </w:r>
      <w:r>
        <w:t xml:space="preserve">. </w:t>
      </w:r>
      <w:r w:rsidR="00652014">
        <w:t>The formulas used for the AIC and BIC</w:t>
      </w:r>
      <w:r w:rsidR="007F35DD">
        <w:t xml:space="preserve"> calculations</w:t>
      </w:r>
      <w:r w:rsidR="00652014">
        <w:t xml:space="preserve"> are </w:t>
      </w:r>
      <w:r w:rsidR="00693196">
        <w:t>shown in equations 1 and 2</w:t>
      </w:r>
      <w:r w:rsidR="00652014">
        <w:t xml:space="preserve">. A low score signifies a good fit. </w:t>
      </w:r>
      <w:r w:rsidR="00693196">
        <w:t>Since the AIC has a tendency to favor large attribute vectors, whereas BIC gives a larger penalty for large parameter values [</w:t>
      </w:r>
      <w:r w:rsidR="00D21364">
        <w:t>6</w:t>
      </w:r>
      <w:r w:rsidR="007F35DD">
        <w:t xml:space="preserve">], </w:t>
      </w:r>
      <w:r w:rsidR="00274C95">
        <w:t xml:space="preserve">and a relatively small dataset is used, </w:t>
      </w:r>
      <w:r w:rsidR="007F35DD">
        <w:t>BIC will be used from this point on</w:t>
      </w:r>
      <w:r w:rsidR="00274C95">
        <w:t xml:space="preserve"> to prevent overfitting</w:t>
      </w:r>
      <w:r w:rsidR="00693196">
        <w:t xml:space="preserve">. </w:t>
      </w:r>
    </w:p>
    <w:p w14:paraId="578B2A1A" w14:textId="7C2248DE" w:rsidR="002E1D94" w:rsidRDefault="002E1D94" w:rsidP="00A8246D">
      <w:pPr>
        <w:pStyle w:val="p1a"/>
      </w:pPr>
    </w:p>
    <w:p w14:paraId="67F87428" w14:textId="77777777" w:rsidR="0079154D" w:rsidRDefault="0079154D" w:rsidP="0079154D">
      <w:pPr>
        <w:pStyle w:val="equation"/>
      </w:pPr>
      <w:r>
        <w:lastRenderedPageBreak/>
        <w:tab/>
        <w:t>AIC = 2k – 2 ln(</w:t>
      </w:r>
      <w:r w:rsidRPr="00652014">
        <w:t>L̂</w:t>
      </w:r>
      <w:r>
        <w:t>)</w:t>
      </w:r>
      <w:r>
        <w:rPr>
          <w:rStyle w:val="mwe-math-mathml-inline"/>
          <w:rFonts w:ascii="Arial" w:hAnsi="Arial" w:cs="Arial"/>
          <w:vanish/>
          <w:color w:val="222222"/>
          <w:sz w:val="25"/>
          <w:szCs w:val="25"/>
          <w:shd w:val="clear" w:color="auto" w:fill="FFFFFF"/>
        </w:rPr>
        <w:t>{\displaystyle {\hat {L}}}</w:t>
      </w:r>
      <w:r>
        <w:tab/>
        <w:t>(</w:t>
      </w:r>
      <w:r>
        <w:fldChar w:fldCharType="begin"/>
      </w:r>
      <w:r>
        <w:instrText xml:space="preserve"> SEQ "equation" \n \* MERGEFORMAT </w:instrText>
      </w:r>
      <w:r>
        <w:fldChar w:fldCharType="separate"/>
      </w:r>
      <w:r>
        <w:rPr>
          <w:noProof/>
        </w:rPr>
        <w:t>1</w:t>
      </w:r>
      <w:r>
        <w:rPr>
          <w:noProof/>
        </w:rPr>
        <w:fldChar w:fldCharType="end"/>
      </w:r>
      <w:r>
        <w:t>)</w:t>
      </w:r>
    </w:p>
    <w:p w14:paraId="4A526E0D" w14:textId="152AE9C5" w:rsidR="0079154D" w:rsidRPr="0079154D" w:rsidRDefault="0079154D" w:rsidP="00DD7931">
      <w:pPr>
        <w:pStyle w:val="equation"/>
      </w:pPr>
      <w:r>
        <w:tab/>
        <w:t>BIC = ln(n) k – 2 ln(</w:t>
      </w:r>
      <w:r w:rsidRPr="00652014">
        <w:t>L̂</w:t>
      </w:r>
      <w:r>
        <w:t>)</w:t>
      </w:r>
      <w:r>
        <w:tab/>
        <w:t>(</w:t>
      </w:r>
      <w:r>
        <w:fldChar w:fldCharType="begin"/>
      </w:r>
      <w:r>
        <w:instrText xml:space="preserve"> SEQ "equation" \n \* MERGEFORMAT </w:instrText>
      </w:r>
      <w:r>
        <w:fldChar w:fldCharType="separate"/>
      </w:r>
      <w:r>
        <w:rPr>
          <w:noProof/>
        </w:rPr>
        <w:t>2</w:t>
      </w:r>
      <w:r>
        <w:rPr>
          <w:noProof/>
        </w:rPr>
        <w:fldChar w:fldCharType="end"/>
      </w:r>
      <w:r>
        <w:t>)</w:t>
      </w:r>
    </w:p>
    <w:p w14:paraId="0B3F75F5" w14:textId="46EA34AA" w:rsidR="004E7FF4" w:rsidRPr="004E7FF4" w:rsidRDefault="004E7FF4" w:rsidP="004E7FF4">
      <w:pPr>
        <w:pStyle w:val="tablecaption"/>
      </w:pPr>
      <w:commentRangeStart w:id="2"/>
      <w:r>
        <w:rPr>
          <w:b/>
        </w:rPr>
        <w:t xml:space="preserve">Table </w:t>
      </w:r>
      <w:r>
        <w:rPr>
          <w:b/>
        </w:rPr>
        <w:fldChar w:fldCharType="begin"/>
      </w:r>
      <w:r>
        <w:rPr>
          <w:b/>
        </w:rPr>
        <w:instrText xml:space="preserve"> SEQ "Table" \* MERGEFORMAT </w:instrText>
      </w:r>
      <w:r>
        <w:rPr>
          <w:b/>
        </w:rPr>
        <w:fldChar w:fldCharType="separate"/>
      </w:r>
      <w:r w:rsidR="00E737E3">
        <w:rPr>
          <w:b/>
          <w:noProof/>
        </w:rPr>
        <w:t>1</w:t>
      </w:r>
      <w:r>
        <w:rPr>
          <w:b/>
        </w:rPr>
        <w:fldChar w:fldCharType="end"/>
      </w:r>
      <w:r>
        <w:rPr>
          <w:b/>
        </w:rPr>
        <w:t>.</w:t>
      </w:r>
      <w:r>
        <w:t xml:space="preserve"> Results of </w:t>
      </w:r>
      <w:r w:rsidR="00F656AC">
        <w:t xml:space="preserve">global </w:t>
      </w:r>
      <w:r>
        <w:t xml:space="preserve">attribute testing. Shows the </w:t>
      </w:r>
      <w:r w:rsidR="008457D8">
        <w:t>best attribute</w:t>
      </w:r>
      <w:r>
        <w:t xml:space="preserve"> </w:t>
      </w:r>
      <w:commentRangeEnd w:id="2"/>
      <w:r w:rsidR="00D80D61">
        <w:rPr>
          <w:rStyle w:val="Verwijzingopmerking"/>
        </w:rPr>
        <w:commentReference w:id="2"/>
      </w:r>
      <w:r>
        <w:t>vector</w:t>
      </w:r>
      <w:r w:rsidR="008457D8">
        <w:t xml:space="preserve">s according to </w:t>
      </w:r>
      <w:proofErr w:type="spellStart"/>
      <w:r w:rsidR="008457D8">
        <w:t>the</w:t>
      </w:r>
      <w:proofErr w:type="spellEnd"/>
      <w:r w:rsidR="008457D8">
        <w:t xml:space="preserve"> AIC and BIC methods with </w:t>
      </w:r>
      <w:r>
        <w:t>R</w:t>
      </w:r>
      <w:r>
        <w:rPr>
          <w:vertAlign w:val="superscript"/>
        </w:rPr>
        <w:t>2</w:t>
      </w:r>
      <w:r>
        <w:t xml:space="preserve"> </w:t>
      </w:r>
      <w:r w:rsidR="008457D8">
        <w:t>as well as</w:t>
      </w:r>
      <w:r>
        <w:t xml:space="preserve"> the BIC and AIC value. </w:t>
      </w:r>
    </w:p>
    <w:tbl>
      <w:tblPr>
        <w:tblW w:w="5103" w:type="pct"/>
        <w:jc w:val="center"/>
        <w:tblCellMar>
          <w:left w:w="70" w:type="dxa"/>
          <w:right w:w="70" w:type="dxa"/>
        </w:tblCellMar>
        <w:tblLook w:val="0000" w:firstRow="0" w:lastRow="0" w:firstColumn="0" w:lastColumn="0" w:noHBand="0" w:noVBand="0"/>
      </w:tblPr>
      <w:tblGrid>
        <w:gridCol w:w="450"/>
        <w:gridCol w:w="3316"/>
        <w:gridCol w:w="905"/>
        <w:gridCol w:w="1353"/>
        <w:gridCol w:w="1037"/>
      </w:tblGrid>
      <w:tr w:rsidR="004E7FF4" w:rsidRPr="009A3755" w14:paraId="13BFDE2A" w14:textId="77777777" w:rsidTr="00F656AC">
        <w:trPr>
          <w:jc w:val="center"/>
        </w:trPr>
        <w:tc>
          <w:tcPr>
            <w:tcW w:w="319" w:type="pct"/>
            <w:tcBorders>
              <w:top w:val="single" w:sz="12" w:space="0" w:color="000000"/>
              <w:bottom w:val="single" w:sz="6" w:space="0" w:color="000000"/>
            </w:tcBorders>
          </w:tcPr>
          <w:p w14:paraId="1C9CEDA8" w14:textId="2F14D9CE" w:rsidR="00F31458" w:rsidRDefault="00F656AC" w:rsidP="004E7FF4">
            <w:pPr>
              <w:ind w:firstLine="0"/>
              <w:jc w:val="left"/>
              <w:rPr>
                <w:sz w:val="18"/>
                <w:szCs w:val="18"/>
              </w:rPr>
            </w:pPr>
            <w:bookmarkStart w:id="3" w:name="_Hlk512006091"/>
            <w:r>
              <w:rPr>
                <w:sz w:val="18"/>
                <w:szCs w:val="18"/>
              </w:rPr>
              <w:t>Size</w:t>
            </w:r>
          </w:p>
        </w:tc>
        <w:tc>
          <w:tcPr>
            <w:tcW w:w="2348" w:type="pct"/>
            <w:tcBorders>
              <w:top w:val="single" w:sz="12" w:space="0" w:color="000000"/>
              <w:bottom w:val="single" w:sz="6" w:space="0" w:color="000000"/>
            </w:tcBorders>
          </w:tcPr>
          <w:p w14:paraId="4B55FB9B" w14:textId="77777777" w:rsidR="00F31458" w:rsidRPr="009A3755" w:rsidRDefault="00F31458" w:rsidP="004E7FF4">
            <w:pPr>
              <w:ind w:firstLine="0"/>
              <w:jc w:val="left"/>
              <w:rPr>
                <w:sz w:val="18"/>
                <w:szCs w:val="18"/>
              </w:rPr>
            </w:pPr>
            <w:r>
              <w:rPr>
                <w:sz w:val="18"/>
                <w:szCs w:val="18"/>
              </w:rPr>
              <w:t>Attribute</w:t>
            </w:r>
            <w:r w:rsidR="004E7FF4">
              <w:rPr>
                <w:sz w:val="18"/>
                <w:szCs w:val="18"/>
              </w:rPr>
              <w:t>s</w:t>
            </w:r>
          </w:p>
        </w:tc>
        <w:tc>
          <w:tcPr>
            <w:tcW w:w="641" w:type="pct"/>
            <w:tcBorders>
              <w:top w:val="single" w:sz="12" w:space="0" w:color="000000"/>
              <w:bottom w:val="single" w:sz="6" w:space="0" w:color="000000"/>
            </w:tcBorders>
          </w:tcPr>
          <w:p w14:paraId="3CA23E47" w14:textId="77777777" w:rsidR="00F31458" w:rsidRPr="009D0A12" w:rsidRDefault="00F31458" w:rsidP="004E7FF4">
            <w:pPr>
              <w:ind w:firstLine="0"/>
              <w:jc w:val="left"/>
              <w:rPr>
                <w:sz w:val="18"/>
                <w:szCs w:val="18"/>
                <w:vertAlign w:val="superscript"/>
              </w:rPr>
            </w:pPr>
            <w:r>
              <w:rPr>
                <w:sz w:val="18"/>
                <w:szCs w:val="18"/>
              </w:rPr>
              <w:t>R</w:t>
            </w:r>
            <w:r>
              <w:rPr>
                <w:sz w:val="18"/>
                <w:szCs w:val="18"/>
                <w:vertAlign w:val="superscript"/>
              </w:rPr>
              <w:t>2</w:t>
            </w:r>
          </w:p>
        </w:tc>
        <w:tc>
          <w:tcPr>
            <w:tcW w:w="958" w:type="pct"/>
            <w:tcBorders>
              <w:top w:val="single" w:sz="12" w:space="0" w:color="000000"/>
              <w:bottom w:val="single" w:sz="6" w:space="0" w:color="000000"/>
            </w:tcBorders>
          </w:tcPr>
          <w:p w14:paraId="373C02E2" w14:textId="77777777" w:rsidR="00F31458" w:rsidRPr="009A3755" w:rsidRDefault="00965C5B" w:rsidP="004E7FF4">
            <w:pPr>
              <w:ind w:firstLine="0"/>
              <w:jc w:val="left"/>
              <w:rPr>
                <w:sz w:val="18"/>
                <w:szCs w:val="18"/>
              </w:rPr>
            </w:pPr>
            <w:r>
              <w:rPr>
                <w:sz w:val="18"/>
                <w:szCs w:val="18"/>
              </w:rPr>
              <w:t>BIC</w:t>
            </w:r>
          </w:p>
        </w:tc>
        <w:tc>
          <w:tcPr>
            <w:tcW w:w="734" w:type="pct"/>
            <w:tcBorders>
              <w:top w:val="single" w:sz="12" w:space="0" w:color="000000"/>
              <w:bottom w:val="single" w:sz="6" w:space="0" w:color="000000"/>
            </w:tcBorders>
          </w:tcPr>
          <w:p w14:paraId="144770D2" w14:textId="77777777" w:rsidR="00F31458" w:rsidRPr="009A3755" w:rsidRDefault="00965C5B" w:rsidP="004E7FF4">
            <w:pPr>
              <w:ind w:firstLine="0"/>
              <w:jc w:val="left"/>
              <w:rPr>
                <w:sz w:val="18"/>
                <w:szCs w:val="18"/>
              </w:rPr>
            </w:pPr>
            <w:r>
              <w:rPr>
                <w:sz w:val="18"/>
                <w:szCs w:val="18"/>
              </w:rPr>
              <w:t>AIC</w:t>
            </w:r>
          </w:p>
        </w:tc>
      </w:tr>
      <w:tr w:rsidR="004E7FF4" w:rsidRPr="00652014" w14:paraId="3B8AC37B" w14:textId="77777777" w:rsidTr="00F656AC">
        <w:trPr>
          <w:trHeight w:val="284"/>
          <w:jc w:val="center"/>
        </w:trPr>
        <w:tc>
          <w:tcPr>
            <w:tcW w:w="319" w:type="pct"/>
          </w:tcPr>
          <w:p w14:paraId="42BABBBD" w14:textId="77777777" w:rsidR="00F31458" w:rsidRDefault="00F31458" w:rsidP="004E7FF4">
            <w:pPr>
              <w:ind w:firstLine="0"/>
              <w:jc w:val="left"/>
              <w:rPr>
                <w:sz w:val="18"/>
                <w:szCs w:val="18"/>
              </w:rPr>
            </w:pPr>
            <w:r>
              <w:rPr>
                <w:sz w:val="18"/>
                <w:szCs w:val="18"/>
              </w:rPr>
              <w:t>1</w:t>
            </w:r>
          </w:p>
        </w:tc>
        <w:tc>
          <w:tcPr>
            <w:tcW w:w="2348" w:type="pct"/>
          </w:tcPr>
          <w:p w14:paraId="10C10A45" w14:textId="77777777" w:rsidR="00F31458" w:rsidRPr="00652014" w:rsidRDefault="00F31458" w:rsidP="004E7FF4">
            <w:pPr>
              <w:ind w:firstLine="0"/>
              <w:jc w:val="left"/>
              <w:rPr>
                <w:sz w:val="18"/>
                <w:szCs w:val="18"/>
              </w:rPr>
            </w:pPr>
            <w:r w:rsidRPr="00652014">
              <w:rPr>
                <w:sz w:val="18"/>
                <w:szCs w:val="18"/>
              </w:rPr>
              <w:t>Mood</w:t>
            </w:r>
          </w:p>
        </w:tc>
        <w:tc>
          <w:tcPr>
            <w:tcW w:w="641" w:type="pct"/>
            <w:vAlign w:val="bottom"/>
          </w:tcPr>
          <w:p w14:paraId="58B3ACEA" w14:textId="77777777" w:rsidR="00F31458" w:rsidRPr="00652014" w:rsidRDefault="00F31458" w:rsidP="004E7FF4">
            <w:pPr>
              <w:ind w:firstLine="0"/>
              <w:jc w:val="left"/>
              <w:rPr>
                <w:sz w:val="18"/>
                <w:szCs w:val="18"/>
              </w:rPr>
            </w:pPr>
            <w:r w:rsidRPr="00652014">
              <w:rPr>
                <w:sz w:val="18"/>
                <w:szCs w:val="18"/>
              </w:rPr>
              <w:t>0.2352752</w:t>
            </w:r>
          </w:p>
        </w:tc>
        <w:tc>
          <w:tcPr>
            <w:tcW w:w="958" w:type="pct"/>
            <w:vAlign w:val="bottom"/>
          </w:tcPr>
          <w:p w14:paraId="7FFD8185" w14:textId="77777777" w:rsidR="00F31458" w:rsidRPr="00652014" w:rsidRDefault="00965C5B" w:rsidP="004E7FF4">
            <w:pPr>
              <w:ind w:firstLine="0"/>
              <w:jc w:val="left"/>
              <w:rPr>
                <w:sz w:val="18"/>
                <w:szCs w:val="18"/>
              </w:rPr>
            </w:pPr>
            <w:r w:rsidRPr="00652014">
              <w:rPr>
                <w:sz w:val="18"/>
                <w:szCs w:val="18"/>
              </w:rPr>
              <w:t>-269.0698</w:t>
            </w:r>
          </w:p>
        </w:tc>
        <w:tc>
          <w:tcPr>
            <w:tcW w:w="734" w:type="pct"/>
            <w:vAlign w:val="bottom"/>
          </w:tcPr>
          <w:p w14:paraId="3B5EB677" w14:textId="77777777" w:rsidR="00F31458" w:rsidRPr="00652014" w:rsidRDefault="005C1E1C" w:rsidP="004E7FF4">
            <w:pPr>
              <w:ind w:firstLine="0"/>
              <w:jc w:val="left"/>
              <w:rPr>
                <w:sz w:val="18"/>
                <w:szCs w:val="18"/>
              </w:rPr>
            </w:pPr>
            <w:r w:rsidRPr="00652014">
              <w:rPr>
                <w:sz w:val="18"/>
                <w:szCs w:val="18"/>
              </w:rPr>
              <w:t>-909.607</w:t>
            </w:r>
          </w:p>
        </w:tc>
      </w:tr>
      <w:tr w:rsidR="004E7FF4" w:rsidRPr="00652014" w14:paraId="5226BFA0" w14:textId="77777777" w:rsidTr="00F656AC">
        <w:trPr>
          <w:trHeight w:val="284"/>
          <w:jc w:val="center"/>
        </w:trPr>
        <w:tc>
          <w:tcPr>
            <w:tcW w:w="319" w:type="pct"/>
          </w:tcPr>
          <w:p w14:paraId="610BE84E" w14:textId="77777777" w:rsidR="00F31458" w:rsidRDefault="00F31458" w:rsidP="004E7FF4">
            <w:pPr>
              <w:ind w:firstLine="0"/>
              <w:jc w:val="left"/>
              <w:rPr>
                <w:sz w:val="18"/>
                <w:szCs w:val="18"/>
              </w:rPr>
            </w:pPr>
            <w:r>
              <w:rPr>
                <w:sz w:val="18"/>
                <w:szCs w:val="18"/>
              </w:rPr>
              <w:t>5</w:t>
            </w:r>
          </w:p>
        </w:tc>
        <w:tc>
          <w:tcPr>
            <w:tcW w:w="2348" w:type="pct"/>
          </w:tcPr>
          <w:p w14:paraId="1518DC2C" w14:textId="77777777" w:rsidR="00F656AC" w:rsidRDefault="00F31458" w:rsidP="00F656AC">
            <w:pPr>
              <w:ind w:firstLine="0"/>
              <w:jc w:val="left"/>
              <w:rPr>
                <w:sz w:val="18"/>
                <w:szCs w:val="18"/>
              </w:rPr>
            </w:pPr>
            <w:r w:rsidRPr="00652014">
              <w:rPr>
                <w:sz w:val="18"/>
                <w:szCs w:val="18"/>
              </w:rPr>
              <w:t xml:space="preserve">+ </w:t>
            </w:r>
            <w:r w:rsidR="00F656AC">
              <w:rPr>
                <w:sz w:val="18"/>
                <w:szCs w:val="18"/>
              </w:rPr>
              <w:t>Valence (t-3), Participant, Mood (t-1),</w:t>
            </w:r>
          </w:p>
          <w:p w14:paraId="20DBD613" w14:textId="00E84490" w:rsidR="00F31458" w:rsidRPr="00652014" w:rsidRDefault="00F656AC" w:rsidP="00F656AC">
            <w:pPr>
              <w:ind w:firstLine="0"/>
              <w:jc w:val="left"/>
              <w:rPr>
                <w:sz w:val="18"/>
                <w:szCs w:val="18"/>
              </w:rPr>
            </w:pPr>
            <w:r>
              <w:rPr>
                <w:sz w:val="18"/>
                <w:szCs w:val="18"/>
              </w:rPr>
              <w:t xml:space="preserve">   </w:t>
            </w:r>
            <w:r w:rsidR="00F31458" w:rsidRPr="00652014">
              <w:rPr>
                <w:sz w:val="18"/>
                <w:szCs w:val="18"/>
              </w:rPr>
              <w:t>Valence</w:t>
            </w:r>
          </w:p>
        </w:tc>
        <w:tc>
          <w:tcPr>
            <w:tcW w:w="641" w:type="pct"/>
            <w:vAlign w:val="bottom"/>
          </w:tcPr>
          <w:p w14:paraId="2CB0534C" w14:textId="77777777" w:rsidR="00F31458" w:rsidRPr="00652014" w:rsidRDefault="00F31458" w:rsidP="004E7FF4">
            <w:pPr>
              <w:ind w:firstLine="0"/>
              <w:jc w:val="left"/>
              <w:rPr>
                <w:sz w:val="18"/>
                <w:szCs w:val="18"/>
              </w:rPr>
            </w:pPr>
            <w:r w:rsidRPr="00652014">
              <w:rPr>
                <w:iCs/>
                <w:sz w:val="18"/>
                <w:szCs w:val="18"/>
              </w:rPr>
              <w:t>0.2685895</w:t>
            </w:r>
          </w:p>
        </w:tc>
        <w:tc>
          <w:tcPr>
            <w:tcW w:w="958" w:type="pct"/>
            <w:vAlign w:val="bottom"/>
          </w:tcPr>
          <w:p w14:paraId="03784D86" w14:textId="77777777" w:rsidR="00F31458" w:rsidRPr="00652014" w:rsidRDefault="00965C5B" w:rsidP="004E7FF4">
            <w:pPr>
              <w:ind w:firstLine="0"/>
              <w:jc w:val="left"/>
              <w:rPr>
                <w:sz w:val="18"/>
                <w:szCs w:val="18"/>
              </w:rPr>
            </w:pPr>
            <w:r w:rsidRPr="00652014">
              <w:rPr>
                <w:sz w:val="18"/>
                <w:szCs w:val="18"/>
              </w:rPr>
              <w:t>-288.2156</w:t>
            </w:r>
          </w:p>
        </w:tc>
        <w:tc>
          <w:tcPr>
            <w:tcW w:w="734" w:type="pct"/>
            <w:vAlign w:val="bottom"/>
          </w:tcPr>
          <w:p w14:paraId="3942C906" w14:textId="77777777" w:rsidR="00F31458" w:rsidRPr="00652014" w:rsidRDefault="00A323CF" w:rsidP="004E7FF4">
            <w:pPr>
              <w:ind w:firstLine="0"/>
              <w:jc w:val="left"/>
              <w:rPr>
                <w:sz w:val="18"/>
                <w:szCs w:val="18"/>
              </w:rPr>
            </w:pPr>
            <w:r w:rsidRPr="00652014">
              <w:rPr>
                <w:sz w:val="18"/>
                <w:szCs w:val="18"/>
              </w:rPr>
              <w:t>-948.5979</w:t>
            </w:r>
          </w:p>
        </w:tc>
      </w:tr>
      <w:tr w:rsidR="00057EAC" w:rsidRPr="009A3755" w14:paraId="35342D75" w14:textId="77777777" w:rsidTr="00F656AC">
        <w:trPr>
          <w:trHeight w:val="284"/>
          <w:jc w:val="center"/>
        </w:trPr>
        <w:tc>
          <w:tcPr>
            <w:tcW w:w="319" w:type="pct"/>
            <w:tcBorders>
              <w:bottom w:val="single" w:sz="12" w:space="0" w:color="000000"/>
            </w:tcBorders>
          </w:tcPr>
          <w:p w14:paraId="0A86D664" w14:textId="77777777" w:rsidR="00057EAC" w:rsidRPr="00F31458" w:rsidRDefault="00057EAC" w:rsidP="00057EAC">
            <w:pPr>
              <w:ind w:firstLine="0"/>
              <w:jc w:val="left"/>
              <w:rPr>
                <w:sz w:val="18"/>
                <w:szCs w:val="18"/>
              </w:rPr>
            </w:pPr>
            <w:r>
              <w:rPr>
                <w:sz w:val="18"/>
                <w:szCs w:val="18"/>
              </w:rPr>
              <w:t>13</w:t>
            </w:r>
          </w:p>
        </w:tc>
        <w:tc>
          <w:tcPr>
            <w:tcW w:w="2348" w:type="pct"/>
            <w:tcBorders>
              <w:bottom w:val="single" w:sz="12" w:space="0" w:color="000000"/>
            </w:tcBorders>
          </w:tcPr>
          <w:p w14:paraId="54E61FC8" w14:textId="77777777" w:rsidR="00F656AC" w:rsidRDefault="00F656AC" w:rsidP="00057EAC">
            <w:pPr>
              <w:ind w:firstLine="0"/>
              <w:jc w:val="left"/>
              <w:rPr>
                <w:sz w:val="18"/>
                <w:szCs w:val="18"/>
              </w:rPr>
            </w:pPr>
            <w:r>
              <w:rPr>
                <w:sz w:val="18"/>
                <w:szCs w:val="18"/>
              </w:rPr>
              <w:t xml:space="preserve">+ Entertainment, Arousal (t-3), </w:t>
            </w:r>
          </w:p>
          <w:p w14:paraId="2F1BBB21" w14:textId="77777777" w:rsidR="00F656AC" w:rsidRDefault="00F656AC" w:rsidP="00057EAC">
            <w:pPr>
              <w:ind w:firstLine="0"/>
              <w:jc w:val="left"/>
              <w:rPr>
                <w:sz w:val="18"/>
                <w:szCs w:val="18"/>
              </w:rPr>
            </w:pPr>
            <w:r>
              <w:rPr>
                <w:sz w:val="18"/>
                <w:szCs w:val="18"/>
              </w:rPr>
              <w:t xml:space="preserve">   Screen time (t-1, t-2), SMS, Activity, </w:t>
            </w:r>
          </w:p>
          <w:p w14:paraId="3BCCA7AC" w14:textId="392A28C5" w:rsidR="00057EAC" w:rsidRPr="00652014" w:rsidRDefault="00F656AC" w:rsidP="00057EAC">
            <w:pPr>
              <w:ind w:firstLine="0"/>
              <w:jc w:val="left"/>
              <w:rPr>
                <w:sz w:val="18"/>
                <w:szCs w:val="18"/>
              </w:rPr>
            </w:pPr>
            <w:r>
              <w:rPr>
                <w:sz w:val="18"/>
                <w:szCs w:val="18"/>
              </w:rPr>
              <w:t xml:space="preserve">   Screen time, Communication</w:t>
            </w:r>
          </w:p>
        </w:tc>
        <w:tc>
          <w:tcPr>
            <w:tcW w:w="641" w:type="pct"/>
            <w:tcBorders>
              <w:bottom w:val="single" w:sz="12" w:space="0" w:color="000000"/>
            </w:tcBorders>
            <w:vAlign w:val="bottom"/>
          </w:tcPr>
          <w:p w14:paraId="354951B1" w14:textId="12E15F52" w:rsidR="00057EAC" w:rsidRPr="00652014" w:rsidRDefault="00057EAC" w:rsidP="00057EAC">
            <w:pPr>
              <w:ind w:firstLine="0"/>
              <w:jc w:val="left"/>
              <w:rPr>
                <w:iCs/>
                <w:sz w:val="18"/>
                <w:szCs w:val="18"/>
              </w:rPr>
            </w:pPr>
            <w:r w:rsidRPr="00652014">
              <w:rPr>
                <w:iCs/>
                <w:sz w:val="18"/>
                <w:szCs w:val="18"/>
              </w:rPr>
              <w:t>0.2902335</w:t>
            </w:r>
          </w:p>
        </w:tc>
        <w:tc>
          <w:tcPr>
            <w:tcW w:w="958" w:type="pct"/>
            <w:tcBorders>
              <w:bottom w:val="single" w:sz="12" w:space="0" w:color="000000"/>
            </w:tcBorders>
            <w:vAlign w:val="bottom"/>
          </w:tcPr>
          <w:p w14:paraId="58CFD5D5" w14:textId="0F2E8DEC" w:rsidR="00057EAC" w:rsidRPr="00652014" w:rsidRDefault="00057EAC" w:rsidP="00057EAC">
            <w:pPr>
              <w:ind w:firstLine="0"/>
              <w:jc w:val="left"/>
              <w:rPr>
                <w:sz w:val="18"/>
                <w:szCs w:val="18"/>
              </w:rPr>
            </w:pPr>
            <w:r w:rsidRPr="00652014">
              <w:rPr>
                <w:sz w:val="18"/>
                <w:szCs w:val="18"/>
              </w:rPr>
              <w:t>-2</w:t>
            </w:r>
            <w:r w:rsidR="00FC14A5" w:rsidRPr="00652014">
              <w:rPr>
                <w:sz w:val="18"/>
                <w:szCs w:val="18"/>
              </w:rPr>
              <w:t>64.2162</w:t>
            </w:r>
          </w:p>
        </w:tc>
        <w:tc>
          <w:tcPr>
            <w:tcW w:w="734" w:type="pct"/>
            <w:tcBorders>
              <w:bottom w:val="single" w:sz="12" w:space="0" w:color="000000"/>
            </w:tcBorders>
            <w:vAlign w:val="bottom"/>
          </w:tcPr>
          <w:p w14:paraId="384B20C0" w14:textId="47538524" w:rsidR="00057EAC" w:rsidRPr="00652014" w:rsidRDefault="00FC14A5" w:rsidP="00057EAC">
            <w:pPr>
              <w:ind w:firstLine="0"/>
              <w:jc w:val="left"/>
              <w:rPr>
                <w:sz w:val="18"/>
                <w:szCs w:val="18"/>
              </w:rPr>
            </w:pPr>
            <w:r w:rsidRPr="00652014">
              <w:rPr>
                <w:sz w:val="18"/>
                <w:szCs w:val="18"/>
              </w:rPr>
              <w:t>-964.2889</w:t>
            </w:r>
          </w:p>
        </w:tc>
      </w:tr>
      <w:bookmarkEnd w:id="3"/>
    </w:tbl>
    <w:p w14:paraId="377B8C2A" w14:textId="19BCE959" w:rsidR="009879D1" w:rsidRDefault="009879D1" w:rsidP="004E7FF4">
      <w:pPr>
        <w:ind w:firstLine="0"/>
      </w:pPr>
    </w:p>
    <w:p w14:paraId="7F50B6BF" w14:textId="29ED0B38" w:rsidR="009879D1" w:rsidRDefault="00DD7931" w:rsidP="00DD7931">
      <w:pPr>
        <w:pStyle w:val="p1a"/>
      </w:pPr>
      <w:r>
        <w:t xml:space="preserve">In this experiment we are interested in the best model for each </w:t>
      </w:r>
      <w:r w:rsidR="000E3FC0">
        <w:t>individual</w:t>
      </w:r>
      <w:r>
        <w:t>. Participant was found as the third most important attribute globally. Furthermore, in exploratory data analysis, a large v</w:t>
      </w:r>
      <w:r w:rsidR="000E3FC0">
        <w:t>ariation in means</w:t>
      </w:r>
      <w:r>
        <w:t xml:space="preserve"> between participants was found for all </w:t>
      </w:r>
      <w:commentRangeStart w:id="4"/>
      <w:r>
        <w:t>attributes</w:t>
      </w:r>
      <w:commentRangeEnd w:id="4"/>
      <w:r>
        <w:rPr>
          <w:rStyle w:val="Verwijzingopmerking"/>
        </w:rPr>
        <w:commentReference w:id="4"/>
      </w:r>
      <w:r>
        <w:t>. Therefore, the same analysis was repeated for each participant separately. Figure 1 shows the prevalence of the most used attributes within the top vectors</w:t>
      </w:r>
      <w:r w:rsidR="000E3FC0">
        <w:t>,</w:t>
      </w:r>
      <w:r>
        <w:t xml:space="preserve"> up to a length of 5, as well as the total. Again, a high varia</w:t>
      </w:r>
      <w:r w:rsidR="000E3FC0">
        <w:t>tion</w:t>
      </w:r>
      <w:r>
        <w:t xml:space="preserve"> between participants was observed. Although some application categories </w:t>
      </w:r>
      <w:r w:rsidR="000E3FC0">
        <w:t>remained unused</w:t>
      </w:r>
      <w:r>
        <w:t xml:space="preserve"> by most participants, categories such as finance, utilities or games were </w:t>
      </w:r>
      <w:r w:rsidR="000E3FC0">
        <w:t xml:space="preserve">within </w:t>
      </w:r>
      <w:r>
        <w:t>the</w:t>
      </w:r>
      <w:r w:rsidR="000E3FC0">
        <w:t xml:space="preserve"> top</w:t>
      </w:r>
      <w:r>
        <w:t xml:space="preserve"> attributes for some participants. </w:t>
      </w:r>
      <w:r>
        <w:t xml:space="preserve">For this reason, </w:t>
      </w:r>
      <w:r w:rsidR="008457D8">
        <w:t xml:space="preserve">all attributes were preserved and separate models were made for </w:t>
      </w:r>
      <w:bookmarkStart w:id="5" w:name="_GoBack"/>
      <w:bookmarkEnd w:id="5"/>
      <w:r w:rsidR="008457D8">
        <w:t>each participant using up to 5 attributes.</w:t>
      </w:r>
    </w:p>
    <w:p w14:paraId="7DD578CF" w14:textId="77777777" w:rsidR="009879D1" w:rsidRDefault="009879D1" w:rsidP="004E7FF4">
      <w:pPr>
        <w:ind w:firstLine="0"/>
      </w:pPr>
    </w:p>
    <w:p w14:paraId="7AB74394" w14:textId="0BBBF25A" w:rsidR="00E737E3" w:rsidRDefault="00E737E3" w:rsidP="004E7FF4">
      <w:pPr>
        <w:ind w:firstLine="0"/>
      </w:pPr>
      <w:r w:rsidRPr="009879D1">
        <w:rPr>
          <w:noProof/>
        </w:rPr>
        <w:drawing>
          <wp:inline distT="0" distB="0" distL="0" distR="0" wp14:anchorId="5B5F94AF" wp14:editId="3C4B7238">
            <wp:extent cx="4392930" cy="1738945"/>
            <wp:effectExtent l="0" t="0" r="7620" b="0"/>
            <wp:docPr id="3" name="Grafiek 3">
              <a:extLst xmlns:a="http://schemas.openxmlformats.org/drawingml/2006/main">
                <a:ext uri="{FF2B5EF4-FFF2-40B4-BE49-F238E27FC236}">
                  <a16:creationId xmlns:a16="http://schemas.microsoft.com/office/drawing/2014/main" id="{93EE255F-91C7-4C1C-A8BC-926D9657BEA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0A89309B" w14:textId="42878404" w:rsidR="00D21364" w:rsidRDefault="00B8227E" w:rsidP="00D21364">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t>Prevalence of attributes within the best attribute vectors per participant. Shows the amount of vectors that include each attribute for each vector size, as well as the total over all vector size. Only the 12 most used attributes are displayed.</w:t>
      </w:r>
    </w:p>
    <w:p w14:paraId="01C358E4" w14:textId="77777777" w:rsidR="009879D1" w:rsidRPr="009D0A12" w:rsidRDefault="009879D1" w:rsidP="004E7FF4">
      <w:pPr>
        <w:ind w:firstLine="0"/>
      </w:pPr>
    </w:p>
    <w:p w14:paraId="54E5DBE4" w14:textId="77777777" w:rsidR="00B51C35" w:rsidRDefault="00B51C35" w:rsidP="00B51C35">
      <w:pPr>
        <w:pStyle w:val="heading2"/>
        <w:spacing w:before="0"/>
      </w:pPr>
      <w:r>
        <w:lastRenderedPageBreak/>
        <w:t>Decision tree</w:t>
      </w:r>
    </w:p>
    <w:p w14:paraId="1131A07C" w14:textId="361C85CC" w:rsidR="00B51C35" w:rsidRDefault="00B51C35" w:rsidP="00B51C35">
      <w:pPr>
        <w:pStyle w:val="heading2"/>
        <w:spacing w:before="0"/>
      </w:pPr>
      <w:r>
        <w:t>Recurrent Neural Network</w:t>
      </w:r>
    </w:p>
    <w:p w14:paraId="587AE79E" w14:textId="743063E9" w:rsidR="0005372F" w:rsidRDefault="0005372F" w:rsidP="0005372F">
      <w:pPr>
        <w:pStyle w:val="heading2"/>
        <w:spacing w:before="0"/>
      </w:pPr>
      <w:r>
        <w:t>Benchmarks</w:t>
      </w:r>
    </w:p>
    <w:p w14:paraId="7F45A9FD" w14:textId="4F418FE7" w:rsidR="0005372F" w:rsidRPr="0005372F" w:rsidRDefault="0005372F" w:rsidP="0005372F">
      <w:pPr>
        <w:pStyle w:val="heading2"/>
        <w:spacing w:before="0"/>
      </w:pPr>
      <w:r>
        <w:t>Data analysis</w:t>
      </w:r>
    </w:p>
    <w:p w14:paraId="37E662AE" w14:textId="77777777" w:rsidR="00B51C35" w:rsidRDefault="00B51C35" w:rsidP="00B51C35">
      <w:pPr>
        <w:pStyle w:val="heading1"/>
      </w:pPr>
      <w:r>
        <w:t>Results</w:t>
      </w:r>
    </w:p>
    <w:p w14:paraId="1C647871" w14:textId="77777777" w:rsidR="00B51C35" w:rsidRPr="00B51C35" w:rsidRDefault="00B51C35" w:rsidP="00B51C35">
      <w:pPr>
        <w:pStyle w:val="heading1"/>
      </w:pPr>
      <w:r>
        <w:t>Discussion</w:t>
      </w:r>
    </w:p>
    <w:p w14:paraId="556D489D" w14:textId="77777777" w:rsidR="00B51C35" w:rsidRPr="00B51C35" w:rsidRDefault="00B51C35" w:rsidP="00B51C35">
      <w:pPr>
        <w:pStyle w:val="p1a"/>
      </w:pPr>
    </w:p>
    <w:p w14:paraId="5C878666" w14:textId="77777777" w:rsidR="006809AE" w:rsidRPr="006809AE" w:rsidRDefault="009B2539" w:rsidP="006809AE">
      <w:pPr>
        <w:pStyle w:val="heading2"/>
        <w:spacing w:before="0"/>
      </w:pPr>
      <w:r>
        <w:t>A Subsection</w:t>
      </w:r>
      <w:r w:rsidRPr="003E3370">
        <w:t xml:space="preserve"> </w:t>
      </w:r>
      <w:r>
        <w:t>Sample</w:t>
      </w:r>
    </w:p>
    <w:p w14:paraId="563BEF50"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5458BE5B" w14:textId="77777777" w:rsidR="00C24DEF" w:rsidRDefault="009B2539" w:rsidP="00C24DEF">
      <w:r>
        <w:t>Subsequent paragraphs, however, are indented.</w:t>
      </w:r>
    </w:p>
    <w:p w14:paraId="6B8B9148" w14:textId="77777777" w:rsidR="003E3370" w:rsidRDefault="009B2539" w:rsidP="009930E4">
      <w:pPr>
        <w:pStyle w:val="Kop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64516A65" w14:textId="77777777" w:rsidR="003E3370" w:rsidRDefault="009B2539" w:rsidP="009930E4">
      <w:pPr>
        <w:pStyle w:val="Kop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226B8C9E" w14:textId="6DCEDF96" w:rsidR="002D3488" w:rsidRDefault="009B2539" w:rsidP="00DB42F5">
      <w:pPr>
        <w:pStyle w:val="tablecaption"/>
      </w:pPr>
      <w:bookmarkStart w:id="6" w:name="_Ref467509391"/>
      <w:bookmarkStart w:id="7" w:name="_Hlk511574133"/>
      <w:r>
        <w:rPr>
          <w:b/>
        </w:rPr>
        <w:t xml:space="preserve">Table </w:t>
      </w:r>
      <w:r>
        <w:rPr>
          <w:b/>
        </w:rPr>
        <w:fldChar w:fldCharType="begin"/>
      </w:r>
      <w:r>
        <w:rPr>
          <w:b/>
        </w:rPr>
        <w:instrText xml:space="preserve"> SEQ "Table" \* MERGEFORMAT </w:instrText>
      </w:r>
      <w:r>
        <w:rPr>
          <w:b/>
        </w:rPr>
        <w:fldChar w:fldCharType="separate"/>
      </w:r>
      <w:r w:rsidR="00E737E3">
        <w:rPr>
          <w:b/>
          <w:noProof/>
        </w:rPr>
        <w:t>2</w:t>
      </w:r>
      <w:r>
        <w:rPr>
          <w:b/>
        </w:rPr>
        <w:fldChar w:fldCharType="end"/>
      </w:r>
      <w:bookmarkEnd w:id="6"/>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2D1D7D1A" w14:textId="77777777" w:rsidTr="0051304D">
        <w:trPr>
          <w:jc w:val="center"/>
        </w:trPr>
        <w:tc>
          <w:tcPr>
            <w:tcW w:w="1664" w:type="dxa"/>
            <w:tcBorders>
              <w:top w:val="single" w:sz="12" w:space="0" w:color="000000"/>
              <w:bottom w:val="single" w:sz="6" w:space="0" w:color="000000"/>
            </w:tcBorders>
          </w:tcPr>
          <w:bookmarkEnd w:id="7"/>
          <w:p w14:paraId="12FE60C5"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3D3111A"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343DA61"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1FE8D9F3" w14:textId="77777777" w:rsidTr="0051304D">
        <w:trPr>
          <w:trHeight w:val="284"/>
          <w:jc w:val="center"/>
        </w:trPr>
        <w:tc>
          <w:tcPr>
            <w:tcW w:w="1664" w:type="dxa"/>
            <w:vAlign w:val="center"/>
          </w:tcPr>
          <w:p w14:paraId="5F551B52"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5F060090"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0450841C"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0F4326B3" w14:textId="77777777" w:rsidTr="0051304D">
        <w:trPr>
          <w:trHeight w:val="284"/>
          <w:jc w:val="center"/>
        </w:trPr>
        <w:tc>
          <w:tcPr>
            <w:tcW w:w="1664" w:type="dxa"/>
            <w:vAlign w:val="center"/>
          </w:tcPr>
          <w:p w14:paraId="42FE0676"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64AA5C6"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18C66CA8"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1D494D04" w14:textId="77777777" w:rsidTr="0051304D">
        <w:trPr>
          <w:trHeight w:val="284"/>
          <w:jc w:val="center"/>
        </w:trPr>
        <w:tc>
          <w:tcPr>
            <w:tcW w:w="1664" w:type="dxa"/>
            <w:vAlign w:val="center"/>
          </w:tcPr>
          <w:p w14:paraId="1E306750"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1F82A13"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6872F5B7"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3FD976B0" w14:textId="77777777" w:rsidTr="0051304D">
        <w:trPr>
          <w:trHeight w:val="284"/>
          <w:jc w:val="center"/>
        </w:trPr>
        <w:tc>
          <w:tcPr>
            <w:tcW w:w="1664" w:type="dxa"/>
            <w:vAlign w:val="center"/>
          </w:tcPr>
          <w:p w14:paraId="201C5CA2"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B1A85F2"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43917F9D"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226407A2" w14:textId="77777777" w:rsidTr="0051304D">
        <w:trPr>
          <w:trHeight w:val="284"/>
          <w:jc w:val="center"/>
        </w:trPr>
        <w:tc>
          <w:tcPr>
            <w:tcW w:w="1664" w:type="dxa"/>
            <w:tcBorders>
              <w:bottom w:val="single" w:sz="12" w:space="0" w:color="000000"/>
            </w:tcBorders>
            <w:vAlign w:val="center"/>
          </w:tcPr>
          <w:p w14:paraId="14AB10D0"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01B0AAFF"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19CAB49" w14:textId="77777777" w:rsidR="00A97482" w:rsidRPr="009A3755" w:rsidRDefault="009B2539" w:rsidP="0051304D">
            <w:pPr>
              <w:ind w:firstLine="0"/>
              <w:jc w:val="left"/>
              <w:rPr>
                <w:sz w:val="18"/>
                <w:szCs w:val="18"/>
              </w:rPr>
            </w:pPr>
            <w:r w:rsidRPr="009A3755">
              <w:rPr>
                <w:sz w:val="18"/>
                <w:szCs w:val="18"/>
              </w:rPr>
              <w:t>10 point, italic</w:t>
            </w:r>
          </w:p>
        </w:tc>
      </w:tr>
    </w:tbl>
    <w:p w14:paraId="7285A2D9" w14:textId="77777777" w:rsidR="00EE1BBB" w:rsidRDefault="009B2539" w:rsidP="00EC51EE">
      <w:pPr>
        <w:spacing w:before="240"/>
        <w:ind w:firstLine="0"/>
      </w:pPr>
      <w:r>
        <w:t xml:space="preserve">Displayed equations are centered and set on a separate line. </w:t>
      </w:r>
    </w:p>
    <w:p w14:paraId="0BC5463D" w14:textId="5C231F5B"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E737E3">
          <w:rPr>
            <w:noProof/>
          </w:rPr>
          <w:t>3</w:t>
        </w:r>
      </w:fldSimple>
      <w:bookmarkStart w:id="8" w:name="_Ref467511674"/>
      <w:bookmarkEnd w:id="8"/>
      <w:r>
        <w:t>)</w:t>
      </w:r>
    </w:p>
    <w:p w14:paraId="2A2438C0" w14:textId="77777777"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4AA1E621" w14:textId="77777777" w:rsidR="00EE1BBB" w:rsidRPr="00EE1BBB" w:rsidRDefault="009B2539" w:rsidP="00EE1BBB">
      <w:pPr>
        <w:spacing w:before="360"/>
        <w:ind w:left="227" w:hanging="227"/>
      </w:pPr>
      <w:r>
        <w:rPr>
          <w:noProof/>
          <w:lang w:val="de-DE" w:eastAsia="de-DE"/>
        </w:rPr>
        <w:lastRenderedPageBreak/>
        <w:drawing>
          <wp:inline distT="0" distB="0" distL="0" distR="0" wp14:anchorId="755F2B96" wp14:editId="5F18004B">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40066BA9" w14:textId="4AD77344" w:rsidR="002D3488" w:rsidRDefault="009B2539" w:rsidP="001D7555">
      <w:pPr>
        <w:pStyle w:val="figurecaption"/>
        <w:jc w:val="both"/>
      </w:pPr>
      <w:bookmarkStart w:id="9" w:name="_Ref467515387"/>
      <w:r>
        <w:rPr>
          <w:b/>
        </w:rPr>
        <w:t xml:space="preserve">Fig. </w:t>
      </w:r>
      <w:r>
        <w:rPr>
          <w:b/>
        </w:rPr>
        <w:fldChar w:fldCharType="begin"/>
      </w:r>
      <w:r>
        <w:rPr>
          <w:b/>
        </w:rPr>
        <w:instrText xml:space="preserve"> SEQ "Figure" \* MERGEFORMAT </w:instrText>
      </w:r>
      <w:r>
        <w:rPr>
          <w:b/>
        </w:rPr>
        <w:fldChar w:fldCharType="separate"/>
      </w:r>
      <w:r w:rsidR="00E737E3">
        <w:rPr>
          <w:b/>
          <w:noProof/>
        </w:rPr>
        <w:t>1</w:t>
      </w:r>
      <w:r>
        <w:rPr>
          <w:b/>
        </w:rPr>
        <w:fldChar w:fldCharType="end"/>
      </w:r>
      <w:bookmarkEnd w:id="9"/>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515D0CE8"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9C50A4D" w14:textId="77777777" w:rsidR="00606587" w:rsidRDefault="009B2539" w:rsidP="00606587">
      <w:pPr>
        <w:pStyle w:val="heading1"/>
        <w:numPr>
          <w:ilvl w:val="0"/>
          <w:numId w:val="0"/>
        </w:numPr>
        <w:ind w:left="567" w:hanging="567"/>
      </w:pPr>
      <w:r>
        <w:t>References</w:t>
      </w:r>
    </w:p>
    <w:p w14:paraId="311E94D0" w14:textId="5321213A" w:rsidR="003D666B" w:rsidRDefault="003D666B" w:rsidP="003D666B">
      <w:pPr>
        <w:pStyle w:val="referenceitem"/>
        <w:rPr>
          <w:lang w:val="en-GB"/>
        </w:rPr>
      </w:pPr>
      <w:r>
        <w:rPr>
          <w:lang w:val="en-GB"/>
        </w:rPr>
        <w:t xml:space="preserve">WHO Factsheet depression, </w:t>
      </w:r>
      <w:hyperlink r:id="rId13" w:history="1">
        <w:r w:rsidRPr="005A4BC6">
          <w:rPr>
            <w:rStyle w:val="Hyperlink"/>
            <w:lang w:val="en-GB"/>
          </w:rPr>
          <w:t>http://www.who.int/mediacentre/factsheets/fs369/en/</w:t>
        </w:r>
      </w:hyperlink>
      <w:r>
        <w:rPr>
          <w:lang w:val="en-GB"/>
        </w:rPr>
        <w:t xml:space="preserve">, last </w:t>
      </w:r>
      <w:r w:rsidR="000C5685">
        <w:rPr>
          <w:lang w:val="en-GB"/>
        </w:rPr>
        <w:t>accessed 2018/04/20.</w:t>
      </w:r>
    </w:p>
    <w:p w14:paraId="46359EEC" w14:textId="5A560585" w:rsidR="001250E0" w:rsidRPr="001250E0" w:rsidRDefault="001250E0" w:rsidP="00891010">
      <w:pPr>
        <w:pStyle w:val="referenceitem"/>
        <w:rPr>
          <w:lang w:val="en-GB"/>
        </w:rPr>
      </w:pPr>
      <w:proofErr w:type="spellStart"/>
      <w:r w:rsidRPr="001250E0">
        <w:rPr>
          <w:lang w:val="en-GB"/>
        </w:rPr>
        <w:t>Mojtabai</w:t>
      </w:r>
      <w:proofErr w:type="spellEnd"/>
      <w:r w:rsidRPr="001250E0">
        <w:rPr>
          <w:lang w:val="en-GB"/>
        </w:rPr>
        <w:t xml:space="preserve">, R., </w:t>
      </w:r>
      <w:proofErr w:type="spellStart"/>
      <w:r w:rsidRPr="001250E0">
        <w:rPr>
          <w:lang w:val="en-GB"/>
        </w:rPr>
        <w:t>Olfson</w:t>
      </w:r>
      <w:proofErr w:type="spellEnd"/>
      <w:r w:rsidRPr="001250E0">
        <w:rPr>
          <w:lang w:val="en-GB"/>
        </w:rPr>
        <w:t>, M., Han, B.: Nati</w:t>
      </w:r>
      <w:r>
        <w:rPr>
          <w:lang w:val="en-GB"/>
        </w:rPr>
        <w:t xml:space="preserve">onal trends in the prevalence and treatment of depression in adolescents and young adults. </w:t>
      </w:r>
      <w:proofErr w:type="spellStart"/>
      <w:r>
        <w:rPr>
          <w:i/>
          <w:lang w:val="en-GB"/>
        </w:rPr>
        <w:t>Pediatrics</w:t>
      </w:r>
      <w:proofErr w:type="spellEnd"/>
      <w:r>
        <w:rPr>
          <w:lang w:val="en-GB"/>
        </w:rPr>
        <w:t xml:space="preserve">, </w:t>
      </w:r>
      <w:r w:rsidR="00624E24">
        <w:rPr>
          <w:lang w:val="en-GB"/>
        </w:rPr>
        <w:t xml:space="preserve">138(6), 1-11 (2016). </w:t>
      </w:r>
    </w:p>
    <w:p w14:paraId="1D8F7751" w14:textId="0CAC5A44" w:rsidR="001250E0" w:rsidRPr="001250E0" w:rsidRDefault="001250E0" w:rsidP="00891010">
      <w:pPr>
        <w:pStyle w:val="referenceitem"/>
        <w:rPr>
          <w:lang w:val="en-GB"/>
        </w:rPr>
      </w:pPr>
      <w:r w:rsidRPr="001250E0">
        <w:rPr>
          <w:lang w:val="en-GB"/>
        </w:rPr>
        <w:t xml:space="preserve"> </w:t>
      </w:r>
    </w:p>
    <w:p w14:paraId="4B0F9847" w14:textId="466DDB5C" w:rsidR="001250E0" w:rsidRDefault="001250E0" w:rsidP="00891010">
      <w:pPr>
        <w:pStyle w:val="referenceitem"/>
        <w:rPr>
          <w:lang w:val="en-GB"/>
        </w:rPr>
      </w:pPr>
      <w:proofErr w:type="spellStart"/>
      <w:r w:rsidRPr="001250E0">
        <w:rPr>
          <w:lang w:val="en-GB"/>
        </w:rPr>
        <w:t>Thomée</w:t>
      </w:r>
      <w:proofErr w:type="spellEnd"/>
      <w:r w:rsidRPr="001250E0">
        <w:rPr>
          <w:lang w:val="en-GB"/>
        </w:rPr>
        <w:t xml:space="preserve">, S., </w:t>
      </w:r>
      <w:proofErr w:type="spellStart"/>
      <w:r w:rsidRPr="001250E0">
        <w:rPr>
          <w:lang w:val="en-GB"/>
        </w:rPr>
        <w:t>Härenstam</w:t>
      </w:r>
      <w:proofErr w:type="spellEnd"/>
      <w:r w:rsidRPr="001250E0">
        <w:rPr>
          <w:lang w:val="en-GB"/>
        </w:rPr>
        <w:t>, A., Hagberg, M.: Mobile pho</w:t>
      </w:r>
      <w:r>
        <w:rPr>
          <w:lang w:val="en-GB"/>
        </w:rPr>
        <w:t xml:space="preserve">ne use and stress, sleep disturbances and symptoms of depression among young adults – a perspective cohort study. </w:t>
      </w:r>
      <w:r>
        <w:rPr>
          <w:i/>
          <w:lang w:val="en-GB"/>
        </w:rPr>
        <w:t>BMC Public Health</w:t>
      </w:r>
      <w:r>
        <w:rPr>
          <w:lang w:val="en-GB"/>
        </w:rPr>
        <w:t>, 11-66 (2011).</w:t>
      </w:r>
    </w:p>
    <w:p w14:paraId="7F852239" w14:textId="77777777" w:rsidR="00E737E3" w:rsidRPr="001250E0" w:rsidRDefault="00E737E3" w:rsidP="00891010">
      <w:pPr>
        <w:pStyle w:val="referenceitem"/>
        <w:rPr>
          <w:lang w:val="en-GB"/>
        </w:rPr>
      </w:pPr>
    </w:p>
    <w:p w14:paraId="17292D01" w14:textId="4A01F71D" w:rsidR="00606587" w:rsidRDefault="005F48F6" w:rsidP="00891010">
      <w:pPr>
        <w:pStyle w:val="referenceitem"/>
      </w:pPr>
      <w:proofErr w:type="spellStart"/>
      <w:r>
        <w:t>Vrieze</w:t>
      </w:r>
      <w:proofErr w:type="spellEnd"/>
      <w:r>
        <w:t>, S.I.</w:t>
      </w:r>
      <w:r w:rsidR="009B2539">
        <w:t xml:space="preserve">.: </w:t>
      </w:r>
      <w:r>
        <w:t>Model selection and psychological theory: A discussion of the differences between the Akaike Information Criterion (AIC) and the Bayesian Information Criterion (BIC)</w:t>
      </w:r>
      <w:r w:rsidR="009B2539">
        <w:t xml:space="preserve">. </w:t>
      </w:r>
      <w:r>
        <w:rPr>
          <w:i/>
        </w:rPr>
        <w:t xml:space="preserve">Psychological Methods </w:t>
      </w:r>
      <w:r>
        <w:t>17</w:t>
      </w:r>
      <w:r w:rsidR="009B2539">
        <w:t>(</w:t>
      </w:r>
      <w:r>
        <w:t>2</w:t>
      </w:r>
      <w:r w:rsidR="009B2539">
        <w:t xml:space="preserve">), </w:t>
      </w:r>
      <w:r>
        <w:t>228-243</w:t>
      </w:r>
      <w:r w:rsidR="009B2539">
        <w:t xml:space="preserve"> (201</w:t>
      </w:r>
      <w:r>
        <w:t>2</w:t>
      </w:r>
      <w:r w:rsidR="009B2539">
        <w:t>).</w:t>
      </w:r>
    </w:p>
    <w:p w14:paraId="4871DF83" w14:textId="05D3E8F8" w:rsidR="00D21364" w:rsidRDefault="00D21364" w:rsidP="00D21364">
      <w:pPr>
        <w:pStyle w:val="referenceitem"/>
        <w:numPr>
          <w:ilvl w:val="0"/>
          <w:numId w:val="0"/>
        </w:numPr>
        <w:ind w:left="341"/>
      </w:pPr>
    </w:p>
    <w:p w14:paraId="2D9D16CF" w14:textId="77777777" w:rsidR="00D21364" w:rsidRDefault="00D21364" w:rsidP="00D21364">
      <w:pPr>
        <w:pStyle w:val="referenceitem"/>
        <w:numPr>
          <w:ilvl w:val="0"/>
          <w:numId w:val="0"/>
        </w:numPr>
        <w:ind w:left="341"/>
      </w:pPr>
    </w:p>
    <w:p w14:paraId="21B02AC0"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7E64C1BE"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7A69867D" w14:textId="77777777" w:rsidR="002C5825" w:rsidRDefault="009B2539" w:rsidP="00606587">
      <w:pPr>
        <w:pStyle w:val="referenceitem"/>
      </w:pPr>
      <w:r>
        <w:t>Author, F.: Contribution title. In: 9th International Proceedings on Proceedings, pp. 1–2. Publisher, Location (2010).</w:t>
      </w:r>
    </w:p>
    <w:p w14:paraId="3D595BFA" w14:textId="77777777" w:rsidR="00F5783C" w:rsidRPr="00606587" w:rsidRDefault="009B2539" w:rsidP="00606587">
      <w:pPr>
        <w:pStyle w:val="referenceitem"/>
      </w:pPr>
      <w:r>
        <w:t xml:space="preserve">LNCS Homepage, </w:t>
      </w:r>
      <w:hyperlink r:id="rId14" w:history="1">
        <w:r w:rsidRPr="00FB3EC4">
          <w:rPr>
            <w:rStyle w:val="Hyperlink"/>
          </w:rPr>
          <w:t>http://www.springer.com/lncs</w:t>
        </w:r>
      </w:hyperlink>
      <w:r>
        <w:t>, last accessed 2016/11/21.</w:t>
      </w: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Lotte van der Wilt" w:date="2018-04-20T16:40:00Z" w:initials="LvdW">
    <w:p w14:paraId="17EF2574" w14:textId="52F91B63" w:rsidR="0042268F" w:rsidRPr="0042268F" w:rsidRDefault="0042268F">
      <w:pPr>
        <w:pStyle w:val="Tekstopmerking"/>
        <w:rPr>
          <w:lang w:val="nl-NL"/>
        </w:rPr>
      </w:pPr>
      <w:r>
        <w:rPr>
          <w:rStyle w:val="Verwijzingopmerking"/>
        </w:rPr>
        <w:annotationRef/>
      </w:r>
      <w:r w:rsidRPr="0042268F">
        <w:rPr>
          <w:lang w:val="nl-NL"/>
        </w:rPr>
        <w:t>Dit gedeelte kan niet h</w:t>
      </w:r>
      <w:r>
        <w:rPr>
          <w:lang w:val="nl-NL"/>
        </w:rPr>
        <w:t>elemaal kloppen, jullie hebben je hier meer in verdiept dan ik, maar ik dacht misschien moeten we hier iets over zeggen.. Maar verander het in elk geval gerust.</w:t>
      </w:r>
    </w:p>
  </w:comment>
  <w:comment w:id="1" w:author="Lotte van der Wilt" w:date="2018-04-20T17:01:00Z" w:initials="LvdW">
    <w:p w14:paraId="208CE64F" w14:textId="1E428D4A" w:rsidR="00D21364" w:rsidRPr="00D21364" w:rsidRDefault="00D21364">
      <w:pPr>
        <w:pStyle w:val="Tekstopmerking"/>
        <w:rPr>
          <w:lang w:val="nl-NL"/>
        </w:rPr>
      </w:pPr>
      <w:r>
        <w:rPr>
          <w:rStyle w:val="Verwijzingopmerking"/>
        </w:rPr>
        <w:annotationRef/>
      </w:r>
      <w:r w:rsidRPr="00D21364">
        <w:rPr>
          <w:lang w:val="nl-NL"/>
        </w:rPr>
        <w:t>Weer zoiets.. We moeten i</w:t>
      </w:r>
      <w:r>
        <w:rPr>
          <w:lang w:val="nl-NL"/>
        </w:rPr>
        <w:t xml:space="preserve">ets van een verwachting of hypothese hebben, maar ik weet het niet zo goed. </w:t>
      </w:r>
    </w:p>
  </w:comment>
  <w:comment w:id="2" w:author="Lotte van der Wilt" w:date="2018-04-15T16:58:00Z" w:initials="LvdW">
    <w:p w14:paraId="36D01F2E" w14:textId="77777777" w:rsidR="00D80D61" w:rsidRPr="00D80D61" w:rsidRDefault="00D80D61">
      <w:pPr>
        <w:pStyle w:val="Tekstopmerking"/>
        <w:rPr>
          <w:lang w:val="nl-NL"/>
        </w:rPr>
      </w:pPr>
      <w:r>
        <w:rPr>
          <w:rStyle w:val="Verwijzingopmerking"/>
        </w:rPr>
        <w:annotationRef/>
      </w:r>
      <w:r w:rsidRPr="00D80D61">
        <w:rPr>
          <w:lang w:val="nl-NL"/>
        </w:rPr>
        <w:t>Ik weet niet zo goed o</w:t>
      </w:r>
      <w:r>
        <w:rPr>
          <w:lang w:val="nl-NL"/>
        </w:rPr>
        <w:t xml:space="preserve">f we dit gedeelte in </w:t>
      </w:r>
      <w:proofErr w:type="spellStart"/>
      <w:r>
        <w:rPr>
          <w:lang w:val="nl-NL"/>
        </w:rPr>
        <w:t>methods</w:t>
      </w:r>
      <w:proofErr w:type="spellEnd"/>
      <w:r>
        <w:rPr>
          <w:lang w:val="nl-NL"/>
        </w:rPr>
        <w:t xml:space="preserve"> of </w:t>
      </w:r>
      <w:proofErr w:type="spellStart"/>
      <w:r>
        <w:rPr>
          <w:lang w:val="nl-NL"/>
        </w:rPr>
        <w:t>results</w:t>
      </w:r>
      <w:proofErr w:type="spellEnd"/>
      <w:r>
        <w:rPr>
          <w:lang w:val="nl-NL"/>
        </w:rPr>
        <w:t xml:space="preserve"> moeten zetten..</w:t>
      </w:r>
      <w:r w:rsidR="005F48F6">
        <w:rPr>
          <w:lang w:val="nl-NL"/>
        </w:rPr>
        <w:t xml:space="preserve"> Omdat het niet echt de resultaten zijn van onze onderzoeksvraag </w:t>
      </w:r>
      <w:proofErr w:type="spellStart"/>
      <w:r w:rsidR="005F48F6">
        <w:rPr>
          <w:lang w:val="nl-NL"/>
        </w:rPr>
        <w:t>enzo</w:t>
      </w:r>
      <w:proofErr w:type="spellEnd"/>
      <w:r w:rsidR="005F48F6">
        <w:rPr>
          <w:lang w:val="nl-NL"/>
        </w:rPr>
        <w:t xml:space="preserve"> maar het technisch gezien toch resultaten zijn..</w:t>
      </w:r>
    </w:p>
  </w:comment>
  <w:comment w:id="4" w:author="Lotte van der Wilt" w:date="2018-04-20T23:52:00Z" w:initials="LvdW">
    <w:p w14:paraId="19455DC4" w14:textId="35F2C6B3" w:rsidR="00DD7931" w:rsidRDefault="00DD7931" w:rsidP="00DD7931">
      <w:pPr>
        <w:pStyle w:val="Tekstopmerking"/>
      </w:pPr>
      <w:r>
        <w:rPr>
          <w:rStyle w:val="Verwijzingopmerking"/>
        </w:rPr>
        <w:annotationRef/>
      </w:r>
      <w:r>
        <w:t>If there is space I can add some boxplots here. Should I?</w:t>
      </w:r>
      <w:r w:rsidR="008457D8">
        <w:t xml:space="preserve"> Or should I add something about this in previous paragraph?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7EF2574" w15:done="0"/>
  <w15:commentEx w15:paraId="208CE64F" w15:done="0"/>
  <w15:commentEx w15:paraId="36D01F2E" w15:done="0"/>
  <w15:commentEx w15:paraId="19455DC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7EF2574" w16cid:durableId="1E849689"/>
  <w16cid:commentId w16cid:paraId="208CE64F" w16cid:durableId="1E849B7A"/>
  <w16cid:commentId w16cid:paraId="36D01F2E" w16cid:durableId="1E7E0318"/>
  <w16cid:commentId w16cid:paraId="19455DC4" w16cid:durableId="1E84FBC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774D40B" w14:textId="77777777" w:rsidR="00F33E01" w:rsidRDefault="00F33E01">
      <w:r>
        <w:separator/>
      </w:r>
    </w:p>
  </w:endnote>
  <w:endnote w:type="continuationSeparator" w:id="0">
    <w:p w14:paraId="599887CE" w14:textId="77777777" w:rsidR="00F33E01" w:rsidRDefault="00F33E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45995" w14:textId="77777777" w:rsidR="00F33E01" w:rsidRDefault="00F33E01" w:rsidP="009F7FCE">
      <w:pPr>
        <w:ind w:firstLine="0"/>
      </w:pPr>
      <w:r>
        <w:separator/>
      </w:r>
    </w:p>
  </w:footnote>
  <w:footnote w:type="continuationSeparator" w:id="0">
    <w:p w14:paraId="3182F8CD" w14:textId="77777777" w:rsidR="00F33E01" w:rsidRDefault="00F33E0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067482" w14:textId="77777777" w:rsidR="009B2539" w:rsidRDefault="009B2539" w:rsidP="00F321B4">
    <w:pPr>
      <w:pStyle w:val="Koptekst"/>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72A8C6" w14:textId="77777777" w:rsidR="002D48C5" w:rsidRDefault="002D48C5" w:rsidP="002D48C5">
    <w:pPr>
      <w:pStyle w:val="Koptekst"/>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D6DC4"/>
    <w:multiLevelType w:val="hybridMultilevel"/>
    <w:tmpl w:val="D41016B2"/>
    <w:lvl w:ilvl="0" w:tplc="CF5EEDD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0D61ECB"/>
    <w:multiLevelType w:val="hybridMultilevel"/>
    <w:tmpl w:val="0EA8AA5C"/>
    <w:lvl w:ilvl="0" w:tplc="9998FCF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53FA08A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
  </w:num>
  <w:num w:numId="2">
    <w:abstractNumId w:val="1"/>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3"/>
  </w:num>
  <w:num w:numId="11">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Lotte van der Wilt">
    <w15:presenceInfo w15:providerId="Windows Live" w15:userId="077dbb252c6afc0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372F"/>
    <w:rsid w:val="00057EAC"/>
    <w:rsid w:val="000C5685"/>
    <w:rsid w:val="000E3FC0"/>
    <w:rsid w:val="000E7FC6"/>
    <w:rsid w:val="0010293C"/>
    <w:rsid w:val="001250E0"/>
    <w:rsid w:val="001302A7"/>
    <w:rsid w:val="00142ADC"/>
    <w:rsid w:val="001737FD"/>
    <w:rsid w:val="001A02F0"/>
    <w:rsid w:val="001F29F8"/>
    <w:rsid w:val="00274C95"/>
    <w:rsid w:val="0028367A"/>
    <w:rsid w:val="002C21B6"/>
    <w:rsid w:val="002D48C5"/>
    <w:rsid w:val="002E1D94"/>
    <w:rsid w:val="00311099"/>
    <w:rsid w:val="003C0CD9"/>
    <w:rsid w:val="003D666B"/>
    <w:rsid w:val="00407CB3"/>
    <w:rsid w:val="0042268F"/>
    <w:rsid w:val="004A4504"/>
    <w:rsid w:val="004E7FF4"/>
    <w:rsid w:val="00501AF9"/>
    <w:rsid w:val="00531C1F"/>
    <w:rsid w:val="00583247"/>
    <w:rsid w:val="005C1E1C"/>
    <w:rsid w:val="005F48F6"/>
    <w:rsid w:val="00624E24"/>
    <w:rsid w:val="00641562"/>
    <w:rsid w:val="00652014"/>
    <w:rsid w:val="00693196"/>
    <w:rsid w:val="00737553"/>
    <w:rsid w:val="0079154D"/>
    <w:rsid w:val="007A30E6"/>
    <w:rsid w:val="007C216E"/>
    <w:rsid w:val="007D3E1B"/>
    <w:rsid w:val="007E2A81"/>
    <w:rsid w:val="007F35DD"/>
    <w:rsid w:val="008457D8"/>
    <w:rsid w:val="00881D7F"/>
    <w:rsid w:val="00891010"/>
    <w:rsid w:val="008B27D5"/>
    <w:rsid w:val="008E6600"/>
    <w:rsid w:val="008F2D4C"/>
    <w:rsid w:val="008F6378"/>
    <w:rsid w:val="00965C5B"/>
    <w:rsid w:val="009879D1"/>
    <w:rsid w:val="009930E4"/>
    <w:rsid w:val="009B2539"/>
    <w:rsid w:val="009D0A12"/>
    <w:rsid w:val="009F7FCE"/>
    <w:rsid w:val="00A20656"/>
    <w:rsid w:val="00A323CF"/>
    <w:rsid w:val="00A8246D"/>
    <w:rsid w:val="00AA79DA"/>
    <w:rsid w:val="00AB1A35"/>
    <w:rsid w:val="00B047E1"/>
    <w:rsid w:val="00B06BBA"/>
    <w:rsid w:val="00B23481"/>
    <w:rsid w:val="00B51C35"/>
    <w:rsid w:val="00B8227E"/>
    <w:rsid w:val="00BC7425"/>
    <w:rsid w:val="00C364BA"/>
    <w:rsid w:val="00CB50FF"/>
    <w:rsid w:val="00CD419D"/>
    <w:rsid w:val="00CE5BB6"/>
    <w:rsid w:val="00D21364"/>
    <w:rsid w:val="00D80D61"/>
    <w:rsid w:val="00DC0B67"/>
    <w:rsid w:val="00DC2CA9"/>
    <w:rsid w:val="00DD7931"/>
    <w:rsid w:val="00DF3397"/>
    <w:rsid w:val="00E477C7"/>
    <w:rsid w:val="00E603C7"/>
    <w:rsid w:val="00E737E3"/>
    <w:rsid w:val="00EA50B9"/>
    <w:rsid w:val="00EA58A3"/>
    <w:rsid w:val="00F31458"/>
    <w:rsid w:val="00F321B4"/>
    <w:rsid w:val="00F33E01"/>
    <w:rsid w:val="00F42598"/>
    <w:rsid w:val="00F656AC"/>
    <w:rsid w:val="00F72DE5"/>
    <w:rsid w:val="00F759EC"/>
    <w:rsid w:val="00F94B5D"/>
    <w:rsid w:val="00FB0069"/>
    <w:rsid w:val="00FB2A62"/>
    <w:rsid w:val="00FC14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A269A0"/>
  <w15:docId w15:val="{E00F2FE4-CE7A-44A7-8870-EB06DA1B50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ard">
    <w:name w:val="Normal"/>
    <w:qFormat/>
    <w:rsid w:val="00CE7667"/>
    <w:pPr>
      <w:overflowPunct w:val="0"/>
      <w:autoSpaceDE w:val="0"/>
      <w:autoSpaceDN w:val="0"/>
      <w:adjustRightInd w:val="0"/>
      <w:ind w:firstLine="227"/>
      <w:jc w:val="both"/>
      <w:textAlignment w:val="baseline"/>
    </w:pPr>
  </w:style>
  <w:style w:type="paragraph" w:styleId="Kop1">
    <w:name w:val="heading 1"/>
    <w:basedOn w:val="Standa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Kop2">
    <w:name w:val="heading 2"/>
    <w:basedOn w:val="Standaard"/>
    <w:next w:val="p1a"/>
    <w:semiHidden/>
    <w:unhideWhenUsed/>
    <w:qFormat/>
    <w:pPr>
      <w:keepNext/>
      <w:keepLines/>
      <w:suppressAutoHyphens/>
      <w:spacing w:before="360" w:after="160"/>
      <w:ind w:left="567" w:hanging="567"/>
      <w:jc w:val="left"/>
      <w:outlineLvl w:val="1"/>
    </w:pPr>
    <w:rPr>
      <w:b/>
    </w:rPr>
  </w:style>
  <w:style w:type="paragraph" w:styleId="Kop3">
    <w:name w:val="heading 3"/>
    <w:basedOn w:val="Standaard"/>
    <w:next w:val="Standaard"/>
    <w:qFormat/>
    <w:pPr>
      <w:spacing w:before="360"/>
      <w:ind w:firstLine="0"/>
      <w:outlineLvl w:val="2"/>
    </w:pPr>
  </w:style>
  <w:style w:type="paragraph" w:styleId="Kop4">
    <w:name w:val="heading 4"/>
    <w:basedOn w:val="Standaard"/>
    <w:next w:val="Standaard"/>
    <w:qFormat/>
    <w:pPr>
      <w:spacing w:before="240"/>
      <w:ind w:firstLine="0"/>
      <w:outlineLvl w:val="3"/>
    </w:p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abstract">
    <w:name w:val="abstract"/>
    <w:basedOn w:val="Standaard"/>
    <w:pPr>
      <w:spacing w:before="600" w:after="360" w:line="220" w:lineRule="atLeast"/>
      <w:ind w:left="567" w:right="567"/>
      <w:contextualSpacing/>
    </w:pPr>
    <w:rPr>
      <w:sz w:val="18"/>
    </w:rPr>
  </w:style>
  <w:style w:type="paragraph" w:customStyle="1" w:styleId="address">
    <w:name w:val="address"/>
    <w:basedOn w:val="Standaard"/>
    <w:pPr>
      <w:spacing w:after="200" w:line="220" w:lineRule="atLeast"/>
      <w:ind w:firstLine="0"/>
      <w:contextualSpacing/>
      <w:jc w:val="center"/>
    </w:pPr>
    <w:rPr>
      <w:sz w:val="18"/>
    </w:rPr>
  </w:style>
  <w:style w:type="numbering" w:customStyle="1" w:styleId="arabnumitem">
    <w:name w:val="arabnumitem"/>
    <w:basedOn w:val="Geenlijst"/>
    <w:pPr>
      <w:numPr>
        <w:numId w:val="5"/>
      </w:numPr>
    </w:pPr>
  </w:style>
  <w:style w:type="paragraph" w:customStyle="1" w:styleId="author">
    <w:name w:val="author"/>
    <w:basedOn w:val="Standaard"/>
    <w:next w:val="address"/>
    <w:pPr>
      <w:spacing w:after="200" w:line="220" w:lineRule="atLeast"/>
      <w:ind w:firstLine="0"/>
      <w:jc w:val="center"/>
    </w:pPr>
  </w:style>
  <w:style w:type="paragraph" w:customStyle="1" w:styleId="bulletitem">
    <w:name w:val="bulletitem"/>
    <w:basedOn w:val="Standaard"/>
    <w:pPr>
      <w:numPr>
        <w:numId w:val="2"/>
      </w:numPr>
      <w:spacing w:before="160" w:after="160"/>
      <w:contextualSpacing/>
    </w:pPr>
  </w:style>
  <w:style w:type="paragraph" w:customStyle="1" w:styleId="dashitem">
    <w:name w:val="dashitem"/>
    <w:basedOn w:val="Standaard"/>
    <w:pPr>
      <w:numPr>
        <w:numId w:val="4"/>
      </w:numPr>
      <w:spacing w:before="160" w:after="160"/>
      <w:contextualSpacing/>
    </w:pPr>
  </w:style>
  <w:style w:type="character" w:customStyle="1" w:styleId="e-mail">
    <w:name w:val="e-mail"/>
    <w:basedOn w:val="Standaardalinea-lettertype"/>
    <w:rPr>
      <w:rFonts w:ascii="Courier" w:hAnsi="Courier"/>
      <w:noProof/>
    </w:rPr>
  </w:style>
  <w:style w:type="paragraph" w:customStyle="1" w:styleId="equation">
    <w:name w:val="equation"/>
    <w:basedOn w:val="Standaard"/>
    <w:next w:val="Standaard"/>
    <w:pPr>
      <w:tabs>
        <w:tab w:val="center" w:pos="3289"/>
        <w:tab w:val="right" w:pos="6917"/>
      </w:tabs>
      <w:spacing w:before="160" w:after="160"/>
      <w:ind w:firstLine="0"/>
    </w:pPr>
  </w:style>
  <w:style w:type="paragraph" w:customStyle="1" w:styleId="figurecaption">
    <w:name w:val="figurecaption"/>
    <w:basedOn w:val="Standaard"/>
    <w:next w:val="Standaard"/>
    <w:pPr>
      <w:keepLines/>
      <w:spacing w:before="120" w:after="240" w:line="220" w:lineRule="atLeast"/>
      <w:ind w:firstLine="0"/>
      <w:jc w:val="center"/>
    </w:pPr>
    <w:rPr>
      <w:sz w:val="18"/>
    </w:rPr>
  </w:style>
  <w:style w:type="character" w:styleId="Voetnootmarkering">
    <w:name w:val="footnote reference"/>
    <w:basedOn w:val="Standaardalinea-lettertype"/>
    <w:semiHidden/>
    <w:unhideWhenUsed/>
    <w:rPr>
      <w:position w:val="0"/>
      <w:vertAlign w:val="superscript"/>
    </w:rPr>
  </w:style>
  <w:style w:type="paragraph" w:styleId="Voettekst">
    <w:name w:val="footer"/>
    <w:basedOn w:val="Standaard"/>
    <w:semiHidden/>
    <w:unhideWhenUsed/>
  </w:style>
  <w:style w:type="paragraph" w:customStyle="1" w:styleId="heading1">
    <w:name w:val="heading1"/>
    <w:basedOn w:val="Standa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ardalinea-lettertype"/>
    <w:rPr>
      <w:b/>
    </w:rPr>
  </w:style>
  <w:style w:type="character" w:customStyle="1" w:styleId="heading4">
    <w:name w:val="heading4"/>
    <w:basedOn w:val="Standaardalinea-lettertype"/>
    <w:rPr>
      <w:i/>
    </w:rPr>
  </w:style>
  <w:style w:type="numbering" w:customStyle="1" w:styleId="headings">
    <w:name w:val="headings"/>
    <w:basedOn w:val="arabnumitem"/>
    <w:pPr>
      <w:numPr>
        <w:numId w:val="7"/>
      </w:numPr>
    </w:pPr>
  </w:style>
  <w:style w:type="character" w:styleId="Hyperlink">
    <w:name w:val="Hyperlink"/>
    <w:basedOn w:val="Standaardalinea-lettertype"/>
    <w:unhideWhenUsed/>
    <w:rPr>
      <w:color w:val="auto"/>
      <w:u w:val="none"/>
    </w:rPr>
  </w:style>
  <w:style w:type="paragraph" w:customStyle="1" w:styleId="image">
    <w:name w:val="image"/>
    <w:basedOn w:val="Standaard"/>
    <w:next w:val="Standaard"/>
    <w:pPr>
      <w:spacing w:before="240" w:after="120"/>
      <w:ind w:firstLine="0"/>
      <w:jc w:val="center"/>
    </w:pPr>
  </w:style>
  <w:style w:type="numbering" w:customStyle="1" w:styleId="itemization1">
    <w:name w:val="itemization1"/>
    <w:basedOn w:val="Geenlijst"/>
    <w:pPr>
      <w:numPr>
        <w:numId w:val="1"/>
      </w:numPr>
    </w:pPr>
  </w:style>
  <w:style w:type="numbering" w:customStyle="1" w:styleId="itemization2">
    <w:name w:val="itemization2"/>
    <w:basedOn w:val="Geenlij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tekst">
    <w:name w:val="header"/>
    <w:basedOn w:val="Standaard"/>
    <w:semiHidden/>
    <w:unhideWhenUsed/>
    <w:pPr>
      <w:tabs>
        <w:tab w:val="center" w:pos="4536"/>
        <w:tab w:val="right" w:pos="9072"/>
      </w:tabs>
      <w:ind w:firstLine="0"/>
    </w:pPr>
    <w:rPr>
      <w:sz w:val="18"/>
      <w:szCs w:val="18"/>
    </w:rPr>
  </w:style>
  <w:style w:type="paragraph" w:customStyle="1" w:styleId="numitem">
    <w:name w:val="numitem"/>
    <w:basedOn w:val="Standaard"/>
    <w:pPr>
      <w:numPr>
        <w:numId w:val="6"/>
      </w:numPr>
      <w:spacing w:before="160" w:after="160"/>
      <w:contextualSpacing/>
    </w:pPr>
  </w:style>
  <w:style w:type="paragraph" w:customStyle="1" w:styleId="p1a">
    <w:name w:val="p1a"/>
    <w:basedOn w:val="Standaard"/>
    <w:next w:val="Standaard"/>
    <w:pPr>
      <w:ind w:firstLine="0"/>
    </w:pPr>
  </w:style>
  <w:style w:type="paragraph" w:customStyle="1" w:styleId="programcode">
    <w:name w:val="programcode"/>
    <w:basedOn w:val="Standa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ard"/>
    <w:rsid w:val="00891010"/>
    <w:pPr>
      <w:numPr>
        <w:numId w:val="9"/>
      </w:numPr>
      <w:spacing w:line="220" w:lineRule="atLeast"/>
    </w:pPr>
    <w:rPr>
      <w:sz w:val="18"/>
    </w:rPr>
  </w:style>
  <w:style w:type="numbering" w:customStyle="1" w:styleId="referencelist">
    <w:name w:val="referencelist"/>
    <w:basedOn w:val="Geenlijst"/>
    <w:semiHidden/>
    <w:pPr>
      <w:numPr>
        <w:numId w:val="8"/>
      </w:numPr>
    </w:pPr>
  </w:style>
  <w:style w:type="paragraph" w:customStyle="1" w:styleId="runninghead-left">
    <w:name w:val="running head - left"/>
    <w:basedOn w:val="Standaard"/>
    <w:pPr>
      <w:ind w:firstLine="0"/>
      <w:jc w:val="left"/>
    </w:pPr>
    <w:rPr>
      <w:sz w:val="18"/>
      <w:szCs w:val="18"/>
    </w:rPr>
  </w:style>
  <w:style w:type="paragraph" w:customStyle="1" w:styleId="runninghead-right">
    <w:name w:val="running head - right"/>
    <w:basedOn w:val="Standaard"/>
    <w:pPr>
      <w:ind w:firstLine="0"/>
      <w:jc w:val="right"/>
    </w:pPr>
    <w:rPr>
      <w:bCs/>
      <w:sz w:val="18"/>
      <w:szCs w:val="18"/>
    </w:rPr>
  </w:style>
  <w:style w:type="character" w:styleId="Paginanummer">
    <w:name w:val="page number"/>
    <w:basedOn w:val="Standaardalinea-lettertype"/>
    <w:semiHidden/>
    <w:unhideWhenUsed/>
    <w:rPr>
      <w:sz w:val="18"/>
    </w:rPr>
  </w:style>
  <w:style w:type="paragraph" w:customStyle="1" w:styleId="papertitle">
    <w:name w:val="papertitle"/>
    <w:basedOn w:val="Standa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ard"/>
    <w:next w:val="Standaard"/>
    <w:pPr>
      <w:keepNext/>
      <w:keepLines/>
      <w:spacing w:before="240" w:after="120" w:line="220" w:lineRule="atLeast"/>
      <w:ind w:firstLine="0"/>
      <w:jc w:val="center"/>
    </w:pPr>
    <w:rPr>
      <w:sz w:val="18"/>
    </w:rPr>
  </w:style>
  <w:style w:type="character" w:customStyle="1" w:styleId="url">
    <w:name w:val="url"/>
    <w:basedOn w:val="Standaardalinea-lettertype"/>
    <w:rPr>
      <w:rFonts w:ascii="Courier" w:hAnsi="Courier"/>
      <w:noProof/>
    </w:rPr>
  </w:style>
  <w:style w:type="character" w:customStyle="1" w:styleId="ORCID">
    <w:name w:val="ORCID"/>
    <w:basedOn w:val="Standaardalinea-lettertype"/>
    <w:rPr>
      <w:position w:val="0"/>
      <w:vertAlign w:val="superscript"/>
    </w:rPr>
  </w:style>
  <w:style w:type="paragraph" w:styleId="Voetnoottekst">
    <w:name w:val="footnote text"/>
    <w:basedOn w:val="Standa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HTML-voorafopgemaakt">
    <w:name w:val="HTML Preformatted"/>
    <w:basedOn w:val="Standaard"/>
    <w:link w:val="HTML-voorafopgemaaktChar"/>
    <w:uiPriority w:val="99"/>
    <w:semiHidden/>
    <w:unhideWhenUsed/>
    <w:rsid w:val="009D0A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nl-NL" w:eastAsia="nl-NL"/>
    </w:rPr>
  </w:style>
  <w:style w:type="character" w:customStyle="1" w:styleId="HTML-voorafopgemaaktChar">
    <w:name w:val="HTML - vooraf opgemaakt Char"/>
    <w:basedOn w:val="Standaardalinea-lettertype"/>
    <w:link w:val="HTML-voorafopgemaakt"/>
    <w:uiPriority w:val="99"/>
    <w:semiHidden/>
    <w:rsid w:val="009D0A12"/>
    <w:rPr>
      <w:rFonts w:ascii="Courier New" w:hAnsi="Courier New" w:cs="Courier New"/>
      <w:lang w:val="nl-NL" w:eastAsia="nl-NL"/>
    </w:rPr>
  </w:style>
  <w:style w:type="paragraph" w:styleId="Lijstalinea">
    <w:name w:val="List Paragraph"/>
    <w:basedOn w:val="Standaard"/>
    <w:rsid w:val="00F31458"/>
    <w:pPr>
      <w:ind w:left="720"/>
      <w:contextualSpacing/>
    </w:pPr>
  </w:style>
  <w:style w:type="character" w:styleId="Verwijzingopmerking">
    <w:name w:val="annotation reference"/>
    <w:basedOn w:val="Standaardalinea-lettertype"/>
    <w:semiHidden/>
    <w:unhideWhenUsed/>
    <w:rsid w:val="00D80D61"/>
    <w:rPr>
      <w:sz w:val="16"/>
      <w:szCs w:val="16"/>
    </w:rPr>
  </w:style>
  <w:style w:type="paragraph" w:styleId="Tekstopmerking">
    <w:name w:val="annotation text"/>
    <w:basedOn w:val="Standaard"/>
    <w:link w:val="TekstopmerkingChar"/>
    <w:semiHidden/>
    <w:unhideWhenUsed/>
    <w:rsid w:val="00D80D61"/>
    <w:pPr>
      <w:spacing w:line="240" w:lineRule="auto"/>
    </w:pPr>
  </w:style>
  <w:style w:type="character" w:customStyle="1" w:styleId="TekstopmerkingChar">
    <w:name w:val="Tekst opmerking Char"/>
    <w:basedOn w:val="Standaardalinea-lettertype"/>
    <w:link w:val="Tekstopmerking"/>
    <w:semiHidden/>
    <w:rsid w:val="00D80D61"/>
  </w:style>
  <w:style w:type="paragraph" w:styleId="Onderwerpvanopmerking">
    <w:name w:val="annotation subject"/>
    <w:basedOn w:val="Tekstopmerking"/>
    <w:next w:val="Tekstopmerking"/>
    <w:link w:val="OnderwerpvanopmerkingChar"/>
    <w:semiHidden/>
    <w:unhideWhenUsed/>
    <w:rsid w:val="00D80D61"/>
    <w:rPr>
      <w:b/>
      <w:bCs/>
    </w:rPr>
  </w:style>
  <w:style w:type="character" w:customStyle="1" w:styleId="OnderwerpvanopmerkingChar">
    <w:name w:val="Onderwerp van opmerking Char"/>
    <w:basedOn w:val="TekstopmerkingChar"/>
    <w:link w:val="Onderwerpvanopmerking"/>
    <w:semiHidden/>
    <w:rsid w:val="00D80D61"/>
    <w:rPr>
      <w:b/>
      <w:bCs/>
    </w:rPr>
  </w:style>
  <w:style w:type="paragraph" w:styleId="Ballontekst">
    <w:name w:val="Balloon Text"/>
    <w:basedOn w:val="Standaard"/>
    <w:link w:val="BallontekstChar"/>
    <w:semiHidden/>
    <w:rsid w:val="00D80D61"/>
    <w:pPr>
      <w:spacing w:line="240" w:lineRule="auto"/>
    </w:pPr>
    <w:rPr>
      <w:rFonts w:ascii="Segoe UI" w:hAnsi="Segoe UI" w:cs="Segoe UI"/>
      <w:sz w:val="18"/>
      <w:szCs w:val="18"/>
    </w:rPr>
  </w:style>
  <w:style w:type="character" w:customStyle="1" w:styleId="BallontekstChar">
    <w:name w:val="Ballontekst Char"/>
    <w:basedOn w:val="Standaardalinea-lettertype"/>
    <w:link w:val="Ballontekst"/>
    <w:semiHidden/>
    <w:rsid w:val="00D80D61"/>
    <w:rPr>
      <w:rFonts w:ascii="Segoe UI" w:hAnsi="Segoe UI" w:cs="Segoe UI"/>
      <w:sz w:val="18"/>
      <w:szCs w:val="18"/>
    </w:rPr>
  </w:style>
  <w:style w:type="character" w:customStyle="1" w:styleId="mwe-math-mathml-inline">
    <w:name w:val="mwe-math-mathml-inline"/>
    <w:basedOn w:val="Standaardalinea-lettertype"/>
    <w:rsid w:val="007A30E6"/>
  </w:style>
  <w:style w:type="character" w:styleId="Onopgelostemelding">
    <w:name w:val="Unresolved Mention"/>
    <w:basedOn w:val="Standaardalinea-lettertype"/>
    <w:uiPriority w:val="99"/>
    <w:semiHidden/>
    <w:unhideWhenUsed/>
    <w:rsid w:val="003D666B"/>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611683">
      <w:bodyDiv w:val="1"/>
      <w:marLeft w:val="0"/>
      <w:marRight w:val="0"/>
      <w:marTop w:val="0"/>
      <w:marBottom w:val="0"/>
      <w:divBdr>
        <w:top w:val="none" w:sz="0" w:space="0" w:color="auto"/>
        <w:left w:val="none" w:sz="0" w:space="0" w:color="auto"/>
        <w:bottom w:val="none" w:sz="0" w:space="0" w:color="auto"/>
        <w:right w:val="none" w:sz="0" w:space="0" w:color="auto"/>
      </w:divBdr>
    </w:div>
    <w:div w:id="121311868">
      <w:bodyDiv w:val="1"/>
      <w:marLeft w:val="0"/>
      <w:marRight w:val="0"/>
      <w:marTop w:val="0"/>
      <w:marBottom w:val="0"/>
      <w:divBdr>
        <w:top w:val="none" w:sz="0" w:space="0" w:color="auto"/>
        <w:left w:val="none" w:sz="0" w:space="0" w:color="auto"/>
        <w:bottom w:val="none" w:sz="0" w:space="0" w:color="auto"/>
        <w:right w:val="none" w:sz="0" w:space="0" w:color="auto"/>
      </w:divBdr>
    </w:div>
    <w:div w:id="365251593">
      <w:bodyDiv w:val="1"/>
      <w:marLeft w:val="0"/>
      <w:marRight w:val="0"/>
      <w:marTop w:val="0"/>
      <w:marBottom w:val="0"/>
      <w:divBdr>
        <w:top w:val="none" w:sz="0" w:space="0" w:color="auto"/>
        <w:left w:val="none" w:sz="0" w:space="0" w:color="auto"/>
        <w:bottom w:val="none" w:sz="0" w:space="0" w:color="auto"/>
        <w:right w:val="none" w:sz="0" w:space="0" w:color="auto"/>
      </w:divBdr>
    </w:div>
    <w:div w:id="369695864">
      <w:bodyDiv w:val="1"/>
      <w:marLeft w:val="0"/>
      <w:marRight w:val="0"/>
      <w:marTop w:val="0"/>
      <w:marBottom w:val="0"/>
      <w:divBdr>
        <w:top w:val="none" w:sz="0" w:space="0" w:color="auto"/>
        <w:left w:val="none" w:sz="0" w:space="0" w:color="auto"/>
        <w:bottom w:val="none" w:sz="0" w:space="0" w:color="auto"/>
        <w:right w:val="none" w:sz="0" w:space="0" w:color="auto"/>
      </w:divBdr>
    </w:div>
    <w:div w:id="398095569">
      <w:bodyDiv w:val="1"/>
      <w:marLeft w:val="0"/>
      <w:marRight w:val="0"/>
      <w:marTop w:val="0"/>
      <w:marBottom w:val="0"/>
      <w:divBdr>
        <w:top w:val="none" w:sz="0" w:space="0" w:color="auto"/>
        <w:left w:val="none" w:sz="0" w:space="0" w:color="auto"/>
        <w:bottom w:val="none" w:sz="0" w:space="0" w:color="auto"/>
        <w:right w:val="none" w:sz="0" w:space="0" w:color="auto"/>
      </w:divBdr>
    </w:div>
    <w:div w:id="399015503">
      <w:bodyDiv w:val="1"/>
      <w:marLeft w:val="0"/>
      <w:marRight w:val="0"/>
      <w:marTop w:val="0"/>
      <w:marBottom w:val="0"/>
      <w:divBdr>
        <w:top w:val="none" w:sz="0" w:space="0" w:color="auto"/>
        <w:left w:val="none" w:sz="0" w:space="0" w:color="auto"/>
        <w:bottom w:val="none" w:sz="0" w:space="0" w:color="auto"/>
        <w:right w:val="none" w:sz="0" w:space="0" w:color="auto"/>
      </w:divBdr>
    </w:div>
    <w:div w:id="413865476">
      <w:bodyDiv w:val="1"/>
      <w:marLeft w:val="0"/>
      <w:marRight w:val="0"/>
      <w:marTop w:val="0"/>
      <w:marBottom w:val="0"/>
      <w:divBdr>
        <w:top w:val="none" w:sz="0" w:space="0" w:color="auto"/>
        <w:left w:val="none" w:sz="0" w:space="0" w:color="auto"/>
        <w:bottom w:val="none" w:sz="0" w:space="0" w:color="auto"/>
        <w:right w:val="none" w:sz="0" w:space="0" w:color="auto"/>
      </w:divBdr>
    </w:div>
    <w:div w:id="416950941">
      <w:bodyDiv w:val="1"/>
      <w:marLeft w:val="0"/>
      <w:marRight w:val="0"/>
      <w:marTop w:val="0"/>
      <w:marBottom w:val="0"/>
      <w:divBdr>
        <w:top w:val="none" w:sz="0" w:space="0" w:color="auto"/>
        <w:left w:val="none" w:sz="0" w:space="0" w:color="auto"/>
        <w:bottom w:val="none" w:sz="0" w:space="0" w:color="auto"/>
        <w:right w:val="none" w:sz="0" w:space="0" w:color="auto"/>
      </w:divBdr>
    </w:div>
    <w:div w:id="555511002">
      <w:bodyDiv w:val="1"/>
      <w:marLeft w:val="0"/>
      <w:marRight w:val="0"/>
      <w:marTop w:val="0"/>
      <w:marBottom w:val="0"/>
      <w:divBdr>
        <w:top w:val="none" w:sz="0" w:space="0" w:color="auto"/>
        <w:left w:val="none" w:sz="0" w:space="0" w:color="auto"/>
        <w:bottom w:val="none" w:sz="0" w:space="0" w:color="auto"/>
        <w:right w:val="none" w:sz="0" w:space="0" w:color="auto"/>
      </w:divBdr>
    </w:div>
    <w:div w:id="556627160">
      <w:bodyDiv w:val="1"/>
      <w:marLeft w:val="0"/>
      <w:marRight w:val="0"/>
      <w:marTop w:val="0"/>
      <w:marBottom w:val="0"/>
      <w:divBdr>
        <w:top w:val="none" w:sz="0" w:space="0" w:color="auto"/>
        <w:left w:val="none" w:sz="0" w:space="0" w:color="auto"/>
        <w:bottom w:val="none" w:sz="0" w:space="0" w:color="auto"/>
        <w:right w:val="none" w:sz="0" w:space="0" w:color="auto"/>
      </w:divBdr>
    </w:div>
    <w:div w:id="618803820">
      <w:bodyDiv w:val="1"/>
      <w:marLeft w:val="0"/>
      <w:marRight w:val="0"/>
      <w:marTop w:val="0"/>
      <w:marBottom w:val="0"/>
      <w:divBdr>
        <w:top w:val="none" w:sz="0" w:space="0" w:color="auto"/>
        <w:left w:val="none" w:sz="0" w:space="0" w:color="auto"/>
        <w:bottom w:val="none" w:sz="0" w:space="0" w:color="auto"/>
        <w:right w:val="none" w:sz="0" w:space="0" w:color="auto"/>
      </w:divBdr>
    </w:div>
    <w:div w:id="717901044">
      <w:bodyDiv w:val="1"/>
      <w:marLeft w:val="0"/>
      <w:marRight w:val="0"/>
      <w:marTop w:val="0"/>
      <w:marBottom w:val="0"/>
      <w:divBdr>
        <w:top w:val="none" w:sz="0" w:space="0" w:color="auto"/>
        <w:left w:val="none" w:sz="0" w:space="0" w:color="auto"/>
        <w:bottom w:val="none" w:sz="0" w:space="0" w:color="auto"/>
        <w:right w:val="none" w:sz="0" w:space="0" w:color="auto"/>
      </w:divBdr>
    </w:div>
    <w:div w:id="863177999">
      <w:bodyDiv w:val="1"/>
      <w:marLeft w:val="0"/>
      <w:marRight w:val="0"/>
      <w:marTop w:val="0"/>
      <w:marBottom w:val="0"/>
      <w:divBdr>
        <w:top w:val="none" w:sz="0" w:space="0" w:color="auto"/>
        <w:left w:val="none" w:sz="0" w:space="0" w:color="auto"/>
        <w:bottom w:val="none" w:sz="0" w:space="0" w:color="auto"/>
        <w:right w:val="none" w:sz="0" w:space="0" w:color="auto"/>
      </w:divBdr>
    </w:div>
    <w:div w:id="879047630">
      <w:bodyDiv w:val="1"/>
      <w:marLeft w:val="0"/>
      <w:marRight w:val="0"/>
      <w:marTop w:val="0"/>
      <w:marBottom w:val="0"/>
      <w:divBdr>
        <w:top w:val="none" w:sz="0" w:space="0" w:color="auto"/>
        <w:left w:val="none" w:sz="0" w:space="0" w:color="auto"/>
        <w:bottom w:val="none" w:sz="0" w:space="0" w:color="auto"/>
        <w:right w:val="none" w:sz="0" w:space="0" w:color="auto"/>
      </w:divBdr>
    </w:div>
    <w:div w:id="927035679">
      <w:bodyDiv w:val="1"/>
      <w:marLeft w:val="0"/>
      <w:marRight w:val="0"/>
      <w:marTop w:val="0"/>
      <w:marBottom w:val="0"/>
      <w:divBdr>
        <w:top w:val="none" w:sz="0" w:space="0" w:color="auto"/>
        <w:left w:val="none" w:sz="0" w:space="0" w:color="auto"/>
        <w:bottom w:val="none" w:sz="0" w:space="0" w:color="auto"/>
        <w:right w:val="none" w:sz="0" w:space="0" w:color="auto"/>
      </w:divBdr>
    </w:div>
    <w:div w:id="982659920">
      <w:bodyDiv w:val="1"/>
      <w:marLeft w:val="0"/>
      <w:marRight w:val="0"/>
      <w:marTop w:val="0"/>
      <w:marBottom w:val="0"/>
      <w:divBdr>
        <w:top w:val="none" w:sz="0" w:space="0" w:color="auto"/>
        <w:left w:val="none" w:sz="0" w:space="0" w:color="auto"/>
        <w:bottom w:val="none" w:sz="0" w:space="0" w:color="auto"/>
        <w:right w:val="none" w:sz="0" w:space="0" w:color="auto"/>
      </w:divBdr>
    </w:div>
    <w:div w:id="1029334145">
      <w:bodyDiv w:val="1"/>
      <w:marLeft w:val="0"/>
      <w:marRight w:val="0"/>
      <w:marTop w:val="0"/>
      <w:marBottom w:val="0"/>
      <w:divBdr>
        <w:top w:val="none" w:sz="0" w:space="0" w:color="auto"/>
        <w:left w:val="none" w:sz="0" w:space="0" w:color="auto"/>
        <w:bottom w:val="none" w:sz="0" w:space="0" w:color="auto"/>
        <w:right w:val="none" w:sz="0" w:space="0" w:color="auto"/>
      </w:divBdr>
    </w:div>
    <w:div w:id="1069692433">
      <w:bodyDiv w:val="1"/>
      <w:marLeft w:val="0"/>
      <w:marRight w:val="0"/>
      <w:marTop w:val="0"/>
      <w:marBottom w:val="0"/>
      <w:divBdr>
        <w:top w:val="none" w:sz="0" w:space="0" w:color="auto"/>
        <w:left w:val="none" w:sz="0" w:space="0" w:color="auto"/>
        <w:bottom w:val="none" w:sz="0" w:space="0" w:color="auto"/>
        <w:right w:val="none" w:sz="0" w:space="0" w:color="auto"/>
      </w:divBdr>
    </w:div>
    <w:div w:id="1287468361">
      <w:bodyDiv w:val="1"/>
      <w:marLeft w:val="0"/>
      <w:marRight w:val="0"/>
      <w:marTop w:val="0"/>
      <w:marBottom w:val="0"/>
      <w:divBdr>
        <w:top w:val="none" w:sz="0" w:space="0" w:color="auto"/>
        <w:left w:val="none" w:sz="0" w:space="0" w:color="auto"/>
        <w:bottom w:val="none" w:sz="0" w:space="0" w:color="auto"/>
        <w:right w:val="none" w:sz="0" w:space="0" w:color="auto"/>
      </w:divBdr>
    </w:div>
    <w:div w:id="1315453398">
      <w:bodyDiv w:val="1"/>
      <w:marLeft w:val="0"/>
      <w:marRight w:val="0"/>
      <w:marTop w:val="0"/>
      <w:marBottom w:val="0"/>
      <w:divBdr>
        <w:top w:val="none" w:sz="0" w:space="0" w:color="auto"/>
        <w:left w:val="none" w:sz="0" w:space="0" w:color="auto"/>
        <w:bottom w:val="none" w:sz="0" w:space="0" w:color="auto"/>
        <w:right w:val="none" w:sz="0" w:space="0" w:color="auto"/>
      </w:divBdr>
    </w:div>
    <w:div w:id="1336764641">
      <w:bodyDiv w:val="1"/>
      <w:marLeft w:val="0"/>
      <w:marRight w:val="0"/>
      <w:marTop w:val="0"/>
      <w:marBottom w:val="0"/>
      <w:divBdr>
        <w:top w:val="none" w:sz="0" w:space="0" w:color="auto"/>
        <w:left w:val="none" w:sz="0" w:space="0" w:color="auto"/>
        <w:bottom w:val="none" w:sz="0" w:space="0" w:color="auto"/>
        <w:right w:val="none" w:sz="0" w:space="0" w:color="auto"/>
      </w:divBdr>
    </w:div>
    <w:div w:id="1418667666">
      <w:bodyDiv w:val="1"/>
      <w:marLeft w:val="0"/>
      <w:marRight w:val="0"/>
      <w:marTop w:val="0"/>
      <w:marBottom w:val="0"/>
      <w:divBdr>
        <w:top w:val="none" w:sz="0" w:space="0" w:color="auto"/>
        <w:left w:val="none" w:sz="0" w:space="0" w:color="auto"/>
        <w:bottom w:val="none" w:sz="0" w:space="0" w:color="auto"/>
        <w:right w:val="none" w:sz="0" w:space="0" w:color="auto"/>
      </w:divBdr>
    </w:div>
    <w:div w:id="1551653999">
      <w:bodyDiv w:val="1"/>
      <w:marLeft w:val="0"/>
      <w:marRight w:val="0"/>
      <w:marTop w:val="0"/>
      <w:marBottom w:val="0"/>
      <w:divBdr>
        <w:top w:val="none" w:sz="0" w:space="0" w:color="auto"/>
        <w:left w:val="none" w:sz="0" w:space="0" w:color="auto"/>
        <w:bottom w:val="none" w:sz="0" w:space="0" w:color="auto"/>
        <w:right w:val="none" w:sz="0" w:space="0" w:color="auto"/>
      </w:divBdr>
    </w:div>
    <w:div w:id="1687053303">
      <w:bodyDiv w:val="1"/>
      <w:marLeft w:val="0"/>
      <w:marRight w:val="0"/>
      <w:marTop w:val="0"/>
      <w:marBottom w:val="0"/>
      <w:divBdr>
        <w:top w:val="none" w:sz="0" w:space="0" w:color="auto"/>
        <w:left w:val="none" w:sz="0" w:space="0" w:color="auto"/>
        <w:bottom w:val="none" w:sz="0" w:space="0" w:color="auto"/>
        <w:right w:val="none" w:sz="0" w:space="0" w:color="auto"/>
      </w:divBdr>
    </w:div>
    <w:div w:id="1830442954">
      <w:bodyDiv w:val="1"/>
      <w:marLeft w:val="0"/>
      <w:marRight w:val="0"/>
      <w:marTop w:val="0"/>
      <w:marBottom w:val="0"/>
      <w:divBdr>
        <w:top w:val="none" w:sz="0" w:space="0" w:color="auto"/>
        <w:left w:val="none" w:sz="0" w:space="0" w:color="auto"/>
        <w:bottom w:val="none" w:sz="0" w:space="0" w:color="auto"/>
        <w:right w:val="none" w:sz="0" w:space="0" w:color="auto"/>
      </w:divBdr>
    </w:div>
    <w:div w:id="1968121509">
      <w:bodyDiv w:val="1"/>
      <w:marLeft w:val="0"/>
      <w:marRight w:val="0"/>
      <w:marTop w:val="0"/>
      <w:marBottom w:val="0"/>
      <w:divBdr>
        <w:top w:val="none" w:sz="0" w:space="0" w:color="auto"/>
        <w:left w:val="none" w:sz="0" w:space="0" w:color="auto"/>
        <w:bottom w:val="none" w:sz="0" w:space="0" w:color="auto"/>
        <w:right w:val="none" w:sz="0" w:space="0" w:color="auto"/>
      </w:divBdr>
    </w:div>
    <w:div w:id="210780115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who.int/mediacentre/factsheets/fs369/en/" TargetMode="Externa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hart" Target="charts/chart1.xml"/><Relationship Id="rId5" Type="http://schemas.openxmlformats.org/officeDocument/2006/relationships/webSettings" Target="webSettings.xml"/><Relationship Id="rId15" Type="http://schemas.openxmlformats.org/officeDocument/2006/relationships/header" Target="head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file:///C:\Users\Lotte\AppData\Roaming\Microsoft\Excel\Attributes%20(version%201).xlsb"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nl-NL"/>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autoTitleDeleted val="1"/>
    <c:plotArea>
      <c:layout>
        <c:manualLayout>
          <c:layoutTarget val="inner"/>
          <c:xMode val="edge"/>
          <c:yMode val="edge"/>
          <c:x val="8.6537003776522736E-2"/>
          <c:y val="5.26240649057758E-2"/>
          <c:w val="0.80511731350146698"/>
          <c:h val="0.61193077815627661"/>
        </c:manualLayout>
      </c:layout>
      <c:barChart>
        <c:barDir val="col"/>
        <c:grouping val="clustered"/>
        <c:varyColors val="0"/>
        <c:ser>
          <c:idx val="0"/>
          <c:order val="0"/>
          <c:tx>
            <c:v>1</c:v>
          </c:tx>
          <c:spPr>
            <a:solidFill>
              <a:schemeClr val="tx2"/>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Attributes!$B$2:$M$2</c:f>
              <c:numCache>
                <c:formatCode>General</c:formatCode>
                <c:ptCount val="12"/>
                <c:pt idx="0">
                  <c:v>5</c:v>
                </c:pt>
                <c:pt idx="1">
                  <c:v>4</c:v>
                </c:pt>
                <c:pt idx="2">
                  <c:v>1</c:v>
                </c:pt>
                <c:pt idx="3">
                  <c:v>2</c:v>
                </c:pt>
                <c:pt idx="4">
                  <c:v>0</c:v>
                </c:pt>
                <c:pt idx="5">
                  <c:v>2</c:v>
                </c:pt>
                <c:pt idx="6">
                  <c:v>2</c:v>
                </c:pt>
                <c:pt idx="7">
                  <c:v>0</c:v>
                </c:pt>
                <c:pt idx="8">
                  <c:v>2</c:v>
                </c:pt>
                <c:pt idx="9">
                  <c:v>2</c:v>
                </c:pt>
                <c:pt idx="10">
                  <c:v>1</c:v>
                </c:pt>
                <c:pt idx="11">
                  <c:v>0</c:v>
                </c:pt>
              </c:numCache>
            </c:numRef>
          </c:val>
          <c:extLst>
            <c:ext xmlns:c16="http://schemas.microsoft.com/office/drawing/2014/chart" uri="{C3380CC4-5D6E-409C-BE32-E72D297353CC}">
              <c16:uniqueId val="{00000000-C657-4289-A6D7-9AD2FFB5DCC5}"/>
            </c:ext>
          </c:extLst>
        </c:ser>
        <c:ser>
          <c:idx val="1"/>
          <c:order val="1"/>
          <c:tx>
            <c:v>2</c:v>
          </c:tx>
          <c:spPr>
            <a:solidFill>
              <a:schemeClr val="accent1"/>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Attributes!$B$3:$M$3</c:f>
              <c:numCache>
                <c:formatCode>General</c:formatCode>
                <c:ptCount val="12"/>
                <c:pt idx="0">
                  <c:v>7</c:v>
                </c:pt>
                <c:pt idx="1">
                  <c:v>5</c:v>
                </c:pt>
                <c:pt idx="2">
                  <c:v>2</c:v>
                </c:pt>
                <c:pt idx="3">
                  <c:v>2</c:v>
                </c:pt>
                <c:pt idx="4">
                  <c:v>3</c:v>
                </c:pt>
                <c:pt idx="5">
                  <c:v>2</c:v>
                </c:pt>
                <c:pt idx="6">
                  <c:v>2</c:v>
                </c:pt>
                <c:pt idx="7">
                  <c:v>2</c:v>
                </c:pt>
                <c:pt idx="8">
                  <c:v>4</c:v>
                </c:pt>
                <c:pt idx="9">
                  <c:v>3</c:v>
                </c:pt>
                <c:pt idx="10">
                  <c:v>3</c:v>
                </c:pt>
                <c:pt idx="11">
                  <c:v>0</c:v>
                </c:pt>
              </c:numCache>
            </c:numRef>
          </c:val>
          <c:extLst>
            <c:ext xmlns:c16="http://schemas.microsoft.com/office/drawing/2014/chart" uri="{C3380CC4-5D6E-409C-BE32-E72D297353CC}">
              <c16:uniqueId val="{00000001-C657-4289-A6D7-9AD2FFB5DCC5}"/>
            </c:ext>
          </c:extLst>
        </c:ser>
        <c:ser>
          <c:idx val="2"/>
          <c:order val="2"/>
          <c:tx>
            <c:v>3</c:v>
          </c:tx>
          <c:spPr>
            <a:solidFill>
              <a:schemeClr val="accent6">
                <a:lumMod val="75000"/>
              </a:schemeClr>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Attributes!$B$4:$M$4</c:f>
              <c:numCache>
                <c:formatCode>General</c:formatCode>
                <c:ptCount val="12"/>
                <c:pt idx="0">
                  <c:v>6</c:v>
                </c:pt>
                <c:pt idx="1">
                  <c:v>6</c:v>
                </c:pt>
                <c:pt idx="2">
                  <c:v>4</c:v>
                </c:pt>
                <c:pt idx="3">
                  <c:v>4</c:v>
                </c:pt>
                <c:pt idx="4">
                  <c:v>3</c:v>
                </c:pt>
                <c:pt idx="5">
                  <c:v>3</c:v>
                </c:pt>
                <c:pt idx="6">
                  <c:v>2</c:v>
                </c:pt>
                <c:pt idx="7">
                  <c:v>3</c:v>
                </c:pt>
                <c:pt idx="8">
                  <c:v>3</c:v>
                </c:pt>
                <c:pt idx="9">
                  <c:v>3</c:v>
                </c:pt>
                <c:pt idx="10">
                  <c:v>2</c:v>
                </c:pt>
                <c:pt idx="11">
                  <c:v>4</c:v>
                </c:pt>
              </c:numCache>
            </c:numRef>
          </c:val>
          <c:extLst>
            <c:ext xmlns:c16="http://schemas.microsoft.com/office/drawing/2014/chart" uri="{C3380CC4-5D6E-409C-BE32-E72D297353CC}">
              <c16:uniqueId val="{00000002-C657-4289-A6D7-9AD2FFB5DCC5}"/>
            </c:ext>
          </c:extLst>
        </c:ser>
        <c:ser>
          <c:idx val="3"/>
          <c:order val="3"/>
          <c:tx>
            <c:v>4</c:v>
          </c:tx>
          <c:spPr>
            <a:solidFill>
              <a:schemeClr val="accent6"/>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Attributes!$B$5:$M$5</c:f>
              <c:numCache>
                <c:formatCode>General</c:formatCode>
                <c:ptCount val="12"/>
                <c:pt idx="0">
                  <c:v>6</c:v>
                </c:pt>
                <c:pt idx="1">
                  <c:v>8</c:v>
                </c:pt>
                <c:pt idx="2">
                  <c:v>4</c:v>
                </c:pt>
                <c:pt idx="3">
                  <c:v>4</c:v>
                </c:pt>
                <c:pt idx="4">
                  <c:v>4</c:v>
                </c:pt>
                <c:pt idx="5">
                  <c:v>4</c:v>
                </c:pt>
                <c:pt idx="6">
                  <c:v>4</c:v>
                </c:pt>
                <c:pt idx="7">
                  <c:v>5</c:v>
                </c:pt>
                <c:pt idx="8">
                  <c:v>3</c:v>
                </c:pt>
                <c:pt idx="9">
                  <c:v>3</c:v>
                </c:pt>
                <c:pt idx="10">
                  <c:v>3</c:v>
                </c:pt>
                <c:pt idx="11">
                  <c:v>4</c:v>
                </c:pt>
              </c:numCache>
            </c:numRef>
          </c:val>
          <c:extLst>
            <c:ext xmlns:c16="http://schemas.microsoft.com/office/drawing/2014/chart" uri="{C3380CC4-5D6E-409C-BE32-E72D297353CC}">
              <c16:uniqueId val="{00000003-C657-4289-A6D7-9AD2FFB5DCC5}"/>
            </c:ext>
          </c:extLst>
        </c:ser>
        <c:ser>
          <c:idx val="4"/>
          <c:order val="4"/>
          <c:tx>
            <c:v>5</c:v>
          </c:tx>
          <c:spPr>
            <a:solidFill>
              <a:schemeClr val="accent4">
                <a:lumMod val="60000"/>
                <a:lumOff val="40000"/>
              </a:schemeClr>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Attributes!$B$6:$M$6</c:f>
              <c:numCache>
                <c:formatCode>General</c:formatCode>
                <c:ptCount val="12"/>
                <c:pt idx="0">
                  <c:v>7</c:v>
                </c:pt>
                <c:pt idx="1">
                  <c:v>8</c:v>
                </c:pt>
                <c:pt idx="2">
                  <c:v>7</c:v>
                </c:pt>
                <c:pt idx="3">
                  <c:v>4</c:v>
                </c:pt>
                <c:pt idx="4">
                  <c:v>6</c:v>
                </c:pt>
                <c:pt idx="5">
                  <c:v>4</c:v>
                </c:pt>
                <c:pt idx="6">
                  <c:v>5</c:v>
                </c:pt>
                <c:pt idx="7">
                  <c:v>5</c:v>
                </c:pt>
                <c:pt idx="8">
                  <c:v>2</c:v>
                </c:pt>
                <c:pt idx="9">
                  <c:v>3</c:v>
                </c:pt>
                <c:pt idx="10">
                  <c:v>5</c:v>
                </c:pt>
                <c:pt idx="11">
                  <c:v>6</c:v>
                </c:pt>
              </c:numCache>
            </c:numRef>
          </c:val>
          <c:extLst>
            <c:ext xmlns:c16="http://schemas.microsoft.com/office/drawing/2014/chart" uri="{C3380CC4-5D6E-409C-BE32-E72D297353CC}">
              <c16:uniqueId val="{00000004-C657-4289-A6D7-9AD2FFB5DCC5}"/>
            </c:ext>
          </c:extLst>
        </c:ser>
        <c:ser>
          <c:idx val="5"/>
          <c:order val="5"/>
          <c:tx>
            <c:v>Total</c:v>
          </c:tx>
          <c:spPr>
            <a:solidFill>
              <a:srgbClr val="FFC000"/>
            </a:solidFill>
            <a:ln>
              <a:noFill/>
            </a:ln>
            <a:effectLst/>
          </c:spPr>
          <c:invertIfNegative val="0"/>
          <c:cat>
            <c:strRef>
              <c:f>Attributes!$B$1:$Q$1</c:f>
              <c:strCache>
                <c:ptCount val="16"/>
                <c:pt idx="0">
                  <c:v>Mood</c:v>
                </c:pt>
                <c:pt idx="1">
                  <c:v>Valence</c:v>
                </c:pt>
                <c:pt idx="2">
                  <c:v>Screen</c:v>
                </c:pt>
                <c:pt idx="3">
                  <c:v>Finance</c:v>
                </c:pt>
                <c:pt idx="4">
                  <c:v>Sleep</c:v>
                </c:pt>
                <c:pt idx="5">
                  <c:v>Mood (t-1)</c:v>
                </c:pt>
                <c:pt idx="6">
                  <c:v>Travel</c:v>
                </c:pt>
                <c:pt idx="7">
                  <c:v>Arousal (t-1)</c:v>
                </c:pt>
                <c:pt idx="8">
                  <c:v>Mood (t-4) </c:v>
                </c:pt>
                <c:pt idx="9">
                  <c:v>Entertainment</c:v>
                </c:pt>
                <c:pt idx="10">
                  <c:v>Calls</c:v>
                </c:pt>
                <c:pt idx="11">
                  <c:v>Screen (t-2)</c:v>
                </c:pt>
                <c:pt idx="12">
                  <c:v>Activity</c:v>
                </c:pt>
                <c:pt idx="13">
                  <c:v>Arousal</c:v>
                </c:pt>
                <c:pt idx="14">
                  <c:v>SMS</c:v>
                </c:pt>
                <c:pt idx="15">
                  <c:v>Communication</c:v>
                </c:pt>
              </c:strCache>
            </c:strRef>
          </c:cat>
          <c:val>
            <c:numRef>
              <c:f>Attributes!$B$7:$M$7</c:f>
              <c:numCache>
                <c:formatCode>General</c:formatCode>
                <c:ptCount val="12"/>
                <c:pt idx="0">
                  <c:v>31</c:v>
                </c:pt>
                <c:pt idx="1">
                  <c:v>31</c:v>
                </c:pt>
                <c:pt idx="2">
                  <c:v>18</c:v>
                </c:pt>
                <c:pt idx="3">
                  <c:v>16</c:v>
                </c:pt>
                <c:pt idx="4">
                  <c:v>16</c:v>
                </c:pt>
                <c:pt idx="5">
                  <c:v>15</c:v>
                </c:pt>
                <c:pt idx="6">
                  <c:v>15</c:v>
                </c:pt>
                <c:pt idx="7">
                  <c:v>15</c:v>
                </c:pt>
                <c:pt idx="8">
                  <c:v>14</c:v>
                </c:pt>
                <c:pt idx="9">
                  <c:v>14</c:v>
                </c:pt>
                <c:pt idx="10">
                  <c:v>14</c:v>
                </c:pt>
                <c:pt idx="11">
                  <c:v>14</c:v>
                </c:pt>
              </c:numCache>
            </c:numRef>
          </c:val>
          <c:extLst>
            <c:ext xmlns:c16="http://schemas.microsoft.com/office/drawing/2014/chart" uri="{C3380CC4-5D6E-409C-BE32-E72D297353CC}">
              <c16:uniqueId val="{00000005-C657-4289-A6D7-9AD2FFB5DCC5}"/>
            </c:ext>
          </c:extLst>
        </c:ser>
        <c:dLbls>
          <c:showLegendKey val="0"/>
          <c:showVal val="0"/>
          <c:showCatName val="0"/>
          <c:showSerName val="0"/>
          <c:showPercent val="0"/>
          <c:showBubbleSize val="0"/>
        </c:dLbls>
        <c:gapWidth val="150"/>
        <c:axId val="602583128"/>
        <c:axId val="602585752"/>
      </c:barChart>
      <c:catAx>
        <c:axId val="6025831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nl-NL"/>
          </a:p>
        </c:txPr>
        <c:crossAx val="602585752"/>
        <c:crosses val="autoZero"/>
        <c:auto val="1"/>
        <c:lblAlgn val="ctr"/>
        <c:lblOffset val="100"/>
        <c:noMultiLvlLbl val="0"/>
      </c:catAx>
      <c:valAx>
        <c:axId val="602585752"/>
        <c:scaling>
          <c:orientation val="minMax"/>
        </c:scaling>
        <c:delete val="0"/>
        <c:axPos val="l"/>
        <c:majorGridlines>
          <c:spPr>
            <a:ln w="9525" cap="flat" cmpd="sng" algn="ctr">
              <a:solidFill>
                <a:sysClr val="window" lastClr="FFFFFF">
                  <a:lumMod val="95000"/>
                </a:sysClr>
              </a:solidFill>
              <a:round/>
            </a:ln>
            <a:effectLst/>
          </c:spPr>
        </c:majorGridlines>
        <c:title>
          <c:tx>
            <c:rich>
              <a:bodyPr rot="-5400000" spcFirstLastPara="1" vertOverflow="ellipsis" vert="horz" wrap="square" anchor="ctr" anchorCtr="1"/>
              <a:lstStyle/>
              <a:p>
                <a:pPr>
                  <a:defRPr sz="8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nl-NL" sz="800">
                    <a:solidFill>
                      <a:sysClr val="windowText" lastClr="000000"/>
                    </a:solidFill>
                  </a:rPr>
                  <a:t>Prevalence within best vectors</a:t>
                </a:r>
              </a:p>
            </c:rich>
          </c:tx>
          <c:layout>
            <c:manualLayout>
              <c:xMode val="edge"/>
              <c:yMode val="edge"/>
              <c:x val="4.5231770139747275E-4"/>
              <c:y val="9.6440226340528731E-3"/>
            </c:manualLayout>
          </c:layout>
          <c:overlay val="0"/>
          <c:spPr>
            <a:noFill/>
            <a:ln>
              <a:noFill/>
            </a:ln>
            <a:effectLst/>
          </c:spPr>
          <c:txPr>
            <a:bodyPr rot="-5400000" spcFirstLastPara="1" vertOverflow="ellipsis" vert="horz" wrap="square" anchor="ctr" anchorCtr="1"/>
            <a:lstStyle/>
            <a:p>
              <a:pPr>
                <a:defRPr sz="8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nl-NL"/>
            </a:p>
          </c:txPr>
        </c:title>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75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nl-NL"/>
          </a:p>
        </c:txPr>
        <c:crossAx val="602583128"/>
        <c:crosses val="autoZero"/>
        <c:crossBetween val="between"/>
      </c:valAx>
      <c:spPr>
        <a:noFill/>
        <a:ln>
          <a:noFill/>
        </a:ln>
        <a:effectLst/>
      </c:spPr>
    </c:plotArea>
    <c:legend>
      <c:legendPos val="r"/>
      <c:layout>
        <c:manualLayout>
          <c:xMode val="edge"/>
          <c:yMode val="edge"/>
          <c:x val="0.88802553193426725"/>
          <c:y val="7.0921985815602842E-2"/>
          <c:w val="0.108868865216799"/>
          <c:h val="0.60131493069069786"/>
        </c:manualLayout>
      </c:layout>
      <c:overlay val="0"/>
      <c:spPr>
        <a:noFill/>
        <a:ln>
          <a:noFill/>
        </a:ln>
        <a:effectLst/>
      </c:spPr>
      <c:txPr>
        <a:bodyPr rot="0" spcFirstLastPara="1" vertOverflow="ellipsis" vert="horz" wrap="square" anchor="ctr" anchorCtr="1"/>
        <a:lstStyle/>
        <a:p>
          <a:pPr>
            <a:defRPr sz="8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nl-NL"/>
        </a:p>
      </c:txPr>
    </c:legend>
    <c:plotVisOnly val="1"/>
    <c:dispBlanksAs val="gap"/>
    <c:showDLblsOverMax val="0"/>
  </c:chart>
  <c:spPr>
    <a:solidFill>
      <a:schemeClr val="bg1"/>
    </a:solidFill>
    <a:ln w="9525" cap="flat" cmpd="sng" algn="ctr">
      <a:noFill/>
      <a:round/>
    </a:ln>
    <a:effectLst/>
  </c:spPr>
  <c:txPr>
    <a:bodyPr/>
    <a:lstStyle/>
    <a:p>
      <a:pPr>
        <a:defRPr sz="800">
          <a:latin typeface="Times New Roman" panose="02020603050405020304" pitchFamily="18" charset="0"/>
          <a:cs typeface="Times New Roman" panose="02020603050405020304" pitchFamily="18" charset="0"/>
        </a:defRPr>
      </a:pPr>
      <a:endParaRPr lang="nl-NL"/>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nl-NL"/>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E7AD-489B-8882-3E2C14998C1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E7AD-489B-8882-3E2C14998C1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E7AD-489B-8882-3E2C14998C10}"/>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nl-NL"/>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6838</TotalTime>
  <Pages>5</Pages>
  <Words>1576</Words>
  <Characters>8669</Characters>
  <Application>Microsoft Office Word</Application>
  <DocSecurity>0</DocSecurity>
  <Lines>72</Lines>
  <Paragraphs>20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10225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Lotte van der Wilt</cp:lastModifiedBy>
  <cp:revision>27</cp:revision>
  <dcterms:created xsi:type="dcterms:W3CDTF">2018-04-12T11:37:00Z</dcterms:created>
  <dcterms:modified xsi:type="dcterms:W3CDTF">2018-04-20T22:20:00Z</dcterms:modified>
</cp:coreProperties>
</file>