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Liferay Learning Note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1. To navigate to another page in your portlet application, you use the parameter mvcPath to indicate a link to that page.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The persistence layer is responsible for saving and retrieving your model data. The service layer is like a buffer zone between your application and your persistence layer: having it gives you the freedom in the future to swap out your persistence layer for a different implementation without modifying anything but the calls in the service layer.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Liferay has great facilities for field validation.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Why in the world would you want to call a finder as G_G? It’s a Liferay convention. If you’re creating a finder that uses two (or more) columns, it’s named for the first letter of each column separated by underscore characters.  (groupId - guestbookId)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 xml:space="preserve">your </w:t>
      </w:r>
      <w:r>
        <w:rPr>
          <w:rStyle w:val="SourceText"/>
        </w:rPr>
        <w:t>validate()</w:t>
      </w:r>
      <w:r>
        <w:rPr/>
        <w:t xml:space="preserve"> method throws an exception and error messages can be added to Liferay’s </w:t>
      </w:r>
      <w:r>
        <w:rPr>
          <w:rStyle w:val="SourceText"/>
        </w:rPr>
        <w:t>SessionErrors</w:t>
      </w:r>
      <w:r>
        <w:rPr/>
        <w:t xml:space="preserve"> object, which is then used by your view layer to display those messages to your users.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Question : </w:t>
      </w:r>
    </w:p>
    <w:p>
      <w:pPr>
        <w:pStyle w:val="Normal"/>
        <w:rPr/>
      </w:pPr>
      <w:r>
        <w:rPr/>
        <w:tab/>
        <w:t>1. When create a entity what the use of local service and remote service.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2016-12-12T19:28:35Z</dcterms:created>
  <dc:language>en-US</dc:language>
  <cp:revision>0</cp:revision>
</cp:coreProperties>
</file>