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5049B" w14:textId="207F8F13" w:rsidR="00305FCB" w:rsidRPr="005A1774" w:rsidRDefault="005A1774" w:rsidP="005A1774">
      <w:pPr>
        <w:jc w:val="center"/>
        <w:rPr>
          <w:b/>
          <w:bCs/>
          <w:sz w:val="36"/>
          <w:szCs w:val="36"/>
        </w:rPr>
      </w:pPr>
      <w:r w:rsidRPr="005A1774">
        <w:rPr>
          <w:b/>
          <w:bCs/>
          <w:sz w:val="36"/>
          <w:szCs w:val="36"/>
        </w:rPr>
        <w:t>Documentazione UninaSwap</w:t>
      </w:r>
    </w:p>
    <w:p w14:paraId="206E6E73" w14:textId="5AFFE6B4" w:rsidR="005A1774" w:rsidRPr="005A1774" w:rsidRDefault="005A1774" w:rsidP="005A1774">
      <w:pPr>
        <w:rPr>
          <w:b/>
          <w:bCs/>
          <w:sz w:val="28"/>
          <w:szCs w:val="28"/>
        </w:rPr>
      </w:pPr>
      <w:r w:rsidRPr="005A1774">
        <w:rPr>
          <w:b/>
          <w:bCs/>
          <w:sz w:val="28"/>
          <w:szCs w:val="28"/>
        </w:rPr>
        <w:t>Cos’è UninaSwap?</w:t>
      </w:r>
    </w:p>
    <w:p w14:paraId="013D5095" w14:textId="2849235F" w:rsidR="001279AF" w:rsidRDefault="005A1774" w:rsidP="005A1774">
      <w:pPr>
        <w:rPr>
          <w:sz w:val="24"/>
          <w:szCs w:val="24"/>
        </w:rPr>
      </w:pPr>
      <w:r w:rsidRPr="005A1774">
        <w:rPr>
          <w:sz w:val="24"/>
          <w:szCs w:val="24"/>
        </w:rPr>
        <w:t xml:space="preserve">UninaSwap </w:t>
      </w:r>
      <w:r w:rsidRPr="005A1774">
        <w:rPr>
          <w:rFonts w:hint="cs"/>
          <w:sz w:val="24"/>
          <w:szCs w:val="24"/>
        </w:rPr>
        <w:t>è</w:t>
      </w:r>
      <w:r w:rsidRPr="005A1774">
        <w:rPr>
          <w:sz w:val="24"/>
          <w:szCs w:val="24"/>
        </w:rPr>
        <w:t xml:space="preserve"> una piattaforma per la compravendita, lo scambio e il regalo di oggetti tra studenti</w:t>
      </w:r>
      <w:r>
        <w:rPr>
          <w:sz w:val="24"/>
          <w:szCs w:val="24"/>
        </w:rPr>
        <w:t xml:space="preserve"> </w:t>
      </w:r>
      <w:r w:rsidRPr="005A1774">
        <w:rPr>
          <w:sz w:val="24"/>
          <w:szCs w:val="24"/>
        </w:rPr>
        <w:t xml:space="preserve">universitari. Gli utenti possono </w:t>
      </w:r>
      <w:r>
        <w:rPr>
          <w:sz w:val="24"/>
          <w:szCs w:val="24"/>
        </w:rPr>
        <w:t xml:space="preserve">creare un account, autenticarsi e </w:t>
      </w:r>
      <w:r w:rsidRPr="005A1774">
        <w:rPr>
          <w:sz w:val="24"/>
          <w:szCs w:val="24"/>
        </w:rPr>
        <w:t>pubblicare annunci relativi a oggetti personali, specificando una</w:t>
      </w:r>
      <w:r>
        <w:rPr>
          <w:sz w:val="24"/>
          <w:szCs w:val="24"/>
        </w:rPr>
        <w:t xml:space="preserve"> </w:t>
      </w:r>
      <w:r w:rsidRPr="005A1774">
        <w:rPr>
          <w:sz w:val="24"/>
          <w:szCs w:val="24"/>
        </w:rPr>
        <w:t>descrizione, una categoria (es. libri di testo, materiale informatico, abbigliamento, strumenti musicali),</w:t>
      </w:r>
      <w:r>
        <w:rPr>
          <w:sz w:val="24"/>
          <w:szCs w:val="24"/>
        </w:rPr>
        <w:t xml:space="preserve"> </w:t>
      </w:r>
      <w:r w:rsidRPr="005A1774">
        <w:rPr>
          <w:sz w:val="24"/>
          <w:szCs w:val="24"/>
        </w:rPr>
        <w:t>e la tipologia dell</w:t>
      </w:r>
      <w:r w:rsidRPr="005A1774">
        <w:rPr>
          <w:rFonts w:hint="cs"/>
          <w:sz w:val="24"/>
          <w:szCs w:val="24"/>
        </w:rPr>
        <w:t>’</w:t>
      </w:r>
      <w:r w:rsidRPr="005A1774">
        <w:rPr>
          <w:sz w:val="24"/>
          <w:szCs w:val="24"/>
        </w:rPr>
        <w:t>annuncio (vendita, scambio, regalo) e, se necessario, il prezzo richiesto.</w:t>
      </w:r>
      <w:r>
        <w:rPr>
          <w:sz w:val="24"/>
          <w:szCs w:val="24"/>
        </w:rPr>
        <w:t xml:space="preserve"> Inoltre, è possibile indicare testualmente le modalità di consegna e la fascia oraria desiderata.</w:t>
      </w:r>
    </w:p>
    <w:p w14:paraId="4FF2E20B" w14:textId="77777777" w:rsidR="001279AF" w:rsidRDefault="001279AF" w:rsidP="005A1774">
      <w:pPr>
        <w:rPr>
          <w:b/>
          <w:bCs/>
          <w:sz w:val="28"/>
          <w:szCs w:val="28"/>
        </w:rPr>
      </w:pPr>
      <w:r w:rsidRPr="001279AF">
        <w:rPr>
          <w:b/>
          <w:bCs/>
          <w:sz w:val="28"/>
          <w:szCs w:val="28"/>
        </w:rPr>
        <w:t>Com’è stata realizzata UninaSwap?</w:t>
      </w:r>
    </w:p>
    <w:p w14:paraId="6125936D" w14:textId="08E3AC1B" w:rsidR="002534F0" w:rsidRDefault="001279AF" w:rsidP="005A1774">
      <w:pPr>
        <w:rPr>
          <w:sz w:val="24"/>
          <w:szCs w:val="24"/>
        </w:rPr>
      </w:pPr>
      <w:r>
        <w:rPr>
          <w:sz w:val="24"/>
          <w:szCs w:val="24"/>
        </w:rPr>
        <w:t>L’applicativo è stato realizzato in linguaggio Java</w:t>
      </w:r>
      <w:r w:rsidR="00D14A90">
        <w:rPr>
          <w:sz w:val="24"/>
          <w:szCs w:val="24"/>
        </w:rPr>
        <w:t xml:space="preserve"> (con JRE 23)</w:t>
      </w:r>
      <w:r>
        <w:rPr>
          <w:sz w:val="24"/>
          <w:szCs w:val="24"/>
        </w:rPr>
        <w:t xml:space="preserve"> utilizzando il framework JavaFX</w:t>
      </w:r>
      <w:r w:rsidR="00D14A90">
        <w:rPr>
          <w:sz w:val="24"/>
          <w:szCs w:val="24"/>
        </w:rPr>
        <w:t>, inoltre, è stato utilizzato un foglio di stile CSS (Cascading Style Sheets) per stilizzare i vari componenti dell’interfaccia grafica</w:t>
      </w:r>
      <w:r w:rsidR="002534F0">
        <w:rPr>
          <w:sz w:val="24"/>
          <w:szCs w:val="24"/>
        </w:rPr>
        <w:t xml:space="preserve">. Inoltre, è stata utilizzata </w:t>
      </w:r>
      <w:r w:rsidR="00D14A90">
        <w:rPr>
          <w:sz w:val="24"/>
          <w:szCs w:val="24"/>
        </w:rPr>
        <w:t>l’euristica BCE (Boundary-Control-Entity) quindi vi è una separazione tra l’interfaccia grafica e la logica di business</w:t>
      </w:r>
      <w:r w:rsidR="002534F0">
        <w:rPr>
          <w:sz w:val="24"/>
          <w:szCs w:val="24"/>
        </w:rPr>
        <w:t xml:space="preserve"> e l</w:t>
      </w:r>
      <w:r w:rsidR="002534F0">
        <w:rPr>
          <w:sz w:val="24"/>
          <w:szCs w:val="24"/>
        </w:rPr>
        <w:t>e classi dell’applicativo sono organizzate in appositi package</w:t>
      </w:r>
      <w:r w:rsidR="002534F0">
        <w:rPr>
          <w:sz w:val="24"/>
          <w:szCs w:val="24"/>
        </w:rPr>
        <w:t xml:space="preserve"> in base al layer BCE di appartenenza</w:t>
      </w:r>
    </w:p>
    <w:p w14:paraId="681BA09A" w14:textId="03E9914D" w:rsidR="00B005C8" w:rsidRDefault="00D14A90" w:rsidP="005A1774">
      <w:pPr>
        <w:rPr>
          <w:sz w:val="24"/>
          <w:szCs w:val="24"/>
        </w:rPr>
      </w:pPr>
      <w:r>
        <w:rPr>
          <w:sz w:val="24"/>
          <w:szCs w:val="24"/>
        </w:rPr>
        <w:t>La persistenza utilizzata è un database relazionale e nell’applicativo sono state crea</w:t>
      </w:r>
      <w:r w:rsidR="00B005C8">
        <w:rPr>
          <w:sz w:val="24"/>
          <w:szCs w:val="24"/>
        </w:rPr>
        <w:t>t</w:t>
      </w:r>
      <w:r>
        <w:rPr>
          <w:sz w:val="24"/>
          <w:szCs w:val="24"/>
        </w:rPr>
        <w:t xml:space="preserve">e, oltre alle classi di domino (Entity), le rispettive classi DAO che permettono di eseguire operazioni come ottenimento, creazione, modifica </w:t>
      </w:r>
      <w:r w:rsidR="00B005C8">
        <w:rPr>
          <w:sz w:val="24"/>
          <w:szCs w:val="24"/>
        </w:rPr>
        <w:t>ed</w:t>
      </w:r>
      <w:r>
        <w:rPr>
          <w:sz w:val="24"/>
          <w:szCs w:val="24"/>
        </w:rPr>
        <w:t xml:space="preserve"> eliminazione</w:t>
      </w:r>
      <w:r w:rsidR="00B005C8" w:rsidRPr="00B005C8">
        <w:rPr>
          <w:sz w:val="24"/>
          <w:szCs w:val="24"/>
        </w:rPr>
        <w:t xml:space="preserve"> </w:t>
      </w:r>
      <w:r w:rsidR="00B005C8">
        <w:rPr>
          <w:sz w:val="24"/>
          <w:szCs w:val="24"/>
        </w:rPr>
        <w:t>d</w:t>
      </w:r>
      <w:r w:rsidR="00B005C8">
        <w:rPr>
          <w:sz w:val="24"/>
          <w:szCs w:val="24"/>
        </w:rPr>
        <w:t>ei</w:t>
      </w:r>
      <w:r w:rsidR="00B005C8">
        <w:rPr>
          <w:sz w:val="24"/>
          <w:szCs w:val="24"/>
        </w:rPr>
        <w:t xml:space="preserve"> dati</w:t>
      </w:r>
      <w:r>
        <w:rPr>
          <w:sz w:val="24"/>
          <w:szCs w:val="24"/>
        </w:rPr>
        <w:t xml:space="preserve"> all’interno del database</w:t>
      </w:r>
      <w:r w:rsidR="00B005C8">
        <w:rPr>
          <w:sz w:val="24"/>
          <w:szCs w:val="24"/>
        </w:rPr>
        <w:t xml:space="preserve">. La classe che permette la connessione al DBMS (PostgreSQL) è ConnessioneDB, in quest’ultima </w:t>
      </w:r>
      <w:r w:rsidR="002534F0">
        <w:rPr>
          <w:sz w:val="24"/>
          <w:szCs w:val="24"/>
        </w:rPr>
        <w:t xml:space="preserve">come </w:t>
      </w:r>
      <w:r w:rsidR="00B005C8">
        <w:rPr>
          <w:sz w:val="24"/>
          <w:szCs w:val="24"/>
        </w:rPr>
        <w:t>anche nel Controller è stato utilizzato un design pattern singleton in modo da creare una singola istanza di quella classe che dura per tutta l’esecuzione del programma. Un’altra classe che è stata realizzata con design pattern singleton è lo SceneManager che permette di cambiare scena da una classe boundary all’altra</w:t>
      </w:r>
    </w:p>
    <w:p w14:paraId="655B3F58" w14:textId="0BD044FA" w:rsidR="005A1774" w:rsidRDefault="005A1774" w:rsidP="005A1774">
      <w:pPr>
        <w:rPr>
          <w:b/>
          <w:bCs/>
          <w:sz w:val="28"/>
          <w:szCs w:val="28"/>
        </w:rPr>
      </w:pPr>
      <w:r w:rsidRPr="005A1774">
        <w:rPr>
          <w:b/>
          <w:bCs/>
          <w:sz w:val="28"/>
          <w:szCs w:val="28"/>
        </w:rPr>
        <w:t>Schermata di Login (LoginBoundary)</w:t>
      </w:r>
    </w:p>
    <w:p w14:paraId="69CF45E5" w14:textId="4FB94A0B" w:rsidR="001279AF" w:rsidRPr="005A1774" w:rsidRDefault="005A1774" w:rsidP="005A1774">
      <w:pPr>
        <w:rPr>
          <w:sz w:val="24"/>
          <w:szCs w:val="24"/>
        </w:rPr>
      </w:pPr>
      <w:r>
        <w:rPr>
          <w:sz w:val="24"/>
          <w:szCs w:val="24"/>
        </w:rPr>
        <w:t>Questa schermata consente all’utente di autenticarsi</w:t>
      </w:r>
      <w:r w:rsidR="001279AF">
        <w:rPr>
          <w:sz w:val="24"/>
          <w:szCs w:val="24"/>
        </w:rPr>
        <w:t xml:space="preserve"> mediante username e password, in alternativa, se l’utente non ha ancora un account può cliccare la label “Registrazione” per essere reindirizzato alla schermata di Registrazione</w:t>
      </w:r>
    </w:p>
    <w:sectPr w:rsidR="001279AF" w:rsidRPr="005A17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FF"/>
    <w:rsid w:val="001279AF"/>
    <w:rsid w:val="002534F0"/>
    <w:rsid w:val="00305FCB"/>
    <w:rsid w:val="005A1774"/>
    <w:rsid w:val="00607976"/>
    <w:rsid w:val="008D4B13"/>
    <w:rsid w:val="00B005C8"/>
    <w:rsid w:val="00D14A90"/>
    <w:rsid w:val="00DE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4CADC"/>
  <w15:chartTrackingRefBased/>
  <w15:docId w15:val="{163DAC8C-C3CA-40EF-889B-19C8A186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E1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E1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E17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E1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E17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E1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E1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E1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E1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E17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E1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E17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E17F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E17F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E17F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E17F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E17F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E17F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E1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E1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E1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E1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E1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E17F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E17F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E17F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E1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E17F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E17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753F9-E069-4C0B-9D17-DF734AB39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Cautiero</dc:creator>
  <cp:keywords/>
  <dc:description/>
  <cp:lastModifiedBy>Giuseppe Cautiero</cp:lastModifiedBy>
  <cp:revision>3</cp:revision>
  <dcterms:created xsi:type="dcterms:W3CDTF">2025-10-04T21:37:00Z</dcterms:created>
  <dcterms:modified xsi:type="dcterms:W3CDTF">2025-10-04T22:15:00Z</dcterms:modified>
</cp:coreProperties>
</file>