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2630"/>
          <w:sz w:val="34"/>
          <w:szCs w:val="34"/>
        </w:rPr>
        <w:t xml:space="preserve">FTEM Athlet:innen-Weg – Lastfähigkeit &amp; Sicherheit</w:t>
      </w:r>
    </w:p>
    <w:p>
      <w:pPr>
        <w:spacing w:after="110" w:line="300"/>
      </w:pPr>
      <w:r>
        <w:rPr>
          <w:i/>
          <w:iCs/>
          <w:color w:val="5B6472"/>
          <w:sz w:val="19"/>
          <w:szCs w:val="19"/>
        </w:rPr>
        <w:t xml:space="preserve">Kurzbericht zur Vorbereitung auf die breite Veröffentlichung · Stand 18.09.2026</w:t>
      </w:r>
    </w:p>
    <w:p>
      <w:pPr>
        <w:pStyle w:val="Heading1"/>
        <w:spacing w:after="120" w:before="340"/>
      </w:pPr>
      <w:r>
        <w:rPr>
          <w:b/>
          <w:bCs/>
          <w:color w:val="D52B1E"/>
          <w:sz w:val="28"/>
          <w:szCs w:val="28"/>
        </w:rPr>
        <w:t xml:space="preserve">1. Wie die Seite Last verträgt</w:t>
      </w:r>
    </w:p>
    <w:p>
      <w:pPr>
        <w:spacing w:after="110" w:line="300"/>
      </w:pPr>
      <w:r>
        <w:rPr>
          <w:color w:val="1D2630"/>
          <w:sz w:val="21"/>
          <w:szCs w:val="21"/>
        </w:rPr>
        <w:t xml:space="preserve">Die Architektur ist bereits sehr einfach und dadurch robust: Die gesamte Webseite besteht aus fertigen, statischen Dateien, die weltweit über das Netlify-CDN ausgeliefert werden. Für das reine Anschauen der Inhalte gibt es keinen eigenen Server, keine Datenbankabfrage pro Klick und keinen Engpass – auch zehntausende gleichzeitige Besuche sind für ein CDN Alltag.</w:t>
      </w:r>
    </w:p>
    <w:p>
      <w:pPr>
        <w:spacing w:after="110" w:line="300"/>
      </w:pPr>
      <w:r>
        <w:rPr>
          <w:color w:val="1D2630"/>
          <w:sz w:val="21"/>
          <w:szCs w:val="21"/>
        </w:rPr>
        <w:t xml:space="preserve">Nur drei Zusatzfunktionen sprechen im Hintergrund Dienste an, und alle drei sind so gebaut, dass die Seite bei deren Ausfall normal weiterläuft:</w:t>
      </w:r>
    </w:p>
    <w:p>
      <w:pPr>
        <w:pStyle w:val="ListParagraph"/>
        <w:numPr>
          <w:ilvl w:val="0"/>
          <w:numId w:val="2"/>
        </w:numPr>
        <w:spacing w:after="70" w:line="290"/>
      </w:pPr>
      <w:r>
        <w:rPr>
          <w:b/>
          <w:bCs/>
          <w:color w:val="1D2630"/>
          <w:sz w:val="21"/>
          <w:szCs w:val="21"/>
        </w:rPr>
        <w:t xml:space="preserve">Text-Korrekturen (Supabase): </w:t>
      </w:r>
      <w:r>
        <w:rPr>
          <w:color w:val="1D2630"/>
          <w:sz w:val="21"/>
          <w:szCs w:val="21"/>
        </w:rPr>
        <w:t xml:space="preserve">Eine einzige Leseabfrage pro Besuch. Neu wird schlanker geladen (nur die tatsächlich benötigten Zeilen), das Ergebnis wird im Browser zwischengespeichert, und bei Störung erscheint automatisch der letzte bekannte Stand bzw. der eingebaute Grundtext.</w:t>
      </w:r>
    </w:p>
    <w:p>
      <w:pPr>
        <w:pStyle w:val="ListParagraph"/>
        <w:numPr>
          <w:ilvl w:val="0"/>
          <w:numId w:val="2"/>
        </w:numPr>
        <w:spacing w:after="70" w:line="290"/>
      </w:pPr>
      <w:r>
        <w:rPr>
          <w:b/>
          <w:bCs/>
          <w:color w:val="1D2630"/>
          <w:sz w:val="21"/>
          <w:szCs w:val="21"/>
        </w:rPr>
        <w:t xml:space="preserve">Statistik (Supabase): </w:t>
      </w:r>
      <w:r>
        <w:rPr>
          <w:color w:val="1D2630"/>
          <w:sz w:val="21"/>
          <w:szCs w:val="21"/>
        </w:rPr>
        <w:t xml:space="preserve">Ein kleiner Zähleintrag pro Besuch, bewusst „fire and forget“ – schlägt er fehl, merkt niemand etwas.</w:t>
      </w:r>
    </w:p>
    <w:p>
      <w:pPr>
        <w:pStyle w:val="ListParagraph"/>
        <w:numPr>
          <w:ilvl w:val="0"/>
          <w:numId w:val="2"/>
        </w:numPr>
        <w:spacing w:after="70" w:line="290"/>
      </w:pPr>
      <w:r>
        <w:rPr>
          <w:b/>
          <w:bCs/>
          <w:color w:val="1D2630"/>
          <w:sz w:val="21"/>
          <w:szCs w:val="21"/>
        </w:rPr>
        <w:t xml:space="preserve">FTEM-Coach (Netlify-Funktion → Anthropic): </w:t>
      </w:r>
      <w:r>
        <w:rPr>
          <w:color w:val="1D2630"/>
          <w:sz w:val="21"/>
          <w:szCs w:val="21"/>
        </w:rPr>
        <w:t xml:space="preserve">Pro Person auf 10 Fragen/Tag begrenzt (client- und serverseitig). Kosten und Last bleiben damit auch bei grossem Andrang gedeckelt.</w:t>
      </w:r>
    </w:p>
    <w:p>
      <w:pPr>
        <w:spacing w:after="110" w:line="300"/>
      </w:pPr>
      <w:r>
        <w:rPr>
          <w:color w:val="1D2630"/>
          <w:sz w:val="21"/>
          <w:szCs w:val="21"/>
        </w:rPr>
        <w:t xml:space="preserve">Fazit: Ein Besucheransturm trifft fast ausschliesslich das CDN. Der einzige beachtenswerte Punkt ist das Supabase-Gratiskontingent (Bandbreite/API-Aufrufe); durch das neue Zwischenspeichern und die schlankere Abfrage sinkt diese Last deutlich. Sollte Supabase je drosseln, bleibt die Seite vollständig nutzbar.</w:t>
      </w:r>
    </w:p>
    <w:p>
      <w:pPr>
        <w:pStyle w:val="Heading1"/>
        <w:spacing w:after="120" w:before="340"/>
      </w:pPr>
      <w:r>
        <w:rPr>
          <w:b/>
          <w:bCs/>
          <w:color w:val="D52B1E"/>
          <w:sz w:val="28"/>
          <w:szCs w:val="28"/>
        </w:rPr>
        <w:t xml:space="preserve">2. Sicherheitslage</w:t>
      </w:r>
    </w:p>
    <w:p>
      <w:pPr>
        <w:spacing w:after="110" w:line="300"/>
      </w:pPr>
      <w:r>
        <w:rPr>
          <w:color w:val="1D2630"/>
          <w:sz w:val="21"/>
          <w:szCs w:val="21"/>
        </w:rPr>
        <w:t xml:space="preserve">Geprüft wurden Code und Konfiguration, ergänzt durch praktische Angriffs-Tests an einer lokalen Kopie (eingeschleuster HTML/JavaScript-Code über manipulierte Cloud-Korrekturen, präparierte Links, Missbrauch der KI-Schnittstelle).</w:t>
      </w:r>
    </w:p>
    <w:p>
      <w:pPr>
        <w:pStyle w:val="Heading2"/>
        <w:spacing w:after="90" w:before="260"/>
      </w:pPr>
      <w:r>
        <w:rPr>
          <w:b/>
          <w:bCs/>
          <w:color w:val="1D2630"/>
          <w:sz w:val="24"/>
          <w:szCs w:val="24"/>
        </w:rPr>
        <w:t xml:space="preserve">Bereits gut gelöst</w:t>
      </w:r>
    </w:p>
    <w:p>
      <w:pPr>
        <w:pStyle w:val="ListParagraph"/>
        <w:numPr>
          <w:ilvl w:val="0"/>
          <w:numId w:val="2"/>
        </w:numPr>
        <w:spacing w:after="70" w:line="290"/>
      </w:pPr>
      <w:r>
        <w:rPr>
          <w:color w:val="1D2630"/>
          <w:sz w:val="21"/>
          <w:szCs w:val="21"/>
        </w:rPr>
        <w:t xml:space="preserve">Kein Besucher-Login, keine Personendaten auf der Seite; für die Chat-Limite werden nur anonymisierte Kurz-Hashes der IP gespeichert, keine Klartext-Adressen.</w:t>
      </w:r>
    </w:p>
    <w:p>
      <w:pPr>
        <w:pStyle w:val="ListParagraph"/>
        <w:numPr>
          <w:ilvl w:val="0"/>
          <w:numId w:val="2"/>
        </w:numPr>
        <w:spacing w:after="70" w:line="290"/>
      </w:pPr>
      <w:r>
        <w:rPr>
          <w:color w:val="1D2630"/>
          <w:sz w:val="21"/>
          <w:szCs w:val="21"/>
        </w:rPr>
        <w:t xml:space="preserve">Der Anthropic-API-Schlüssel liegt ausschliesslich als Netlify-Umgebungsvariable auf dem Server – nie im Browser.</w:t>
      </w:r>
    </w:p>
    <w:p>
      <w:pPr>
        <w:pStyle w:val="ListParagraph"/>
        <w:numPr>
          <w:ilvl w:val="0"/>
          <w:numId w:val="2"/>
        </w:numPr>
        <w:spacing w:after="70" w:line="290"/>
      </w:pPr>
      <w:r>
        <w:rPr>
          <w:color w:val="1D2630"/>
          <w:sz w:val="21"/>
          <w:szCs w:val="21"/>
        </w:rPr>
        <w:t xml:space="preserve">Schutz-Header sind gesetzt (Content-Security-Policy, X-Frame-Options, nosniff u. a.).</w:t>
      </w:r>
    </w:p>
    <w:p>
      <w:pPr>
        <w:pStyle w:val="ListParagraph"/>
        <w:numPr>
          <w:ilvl w:val="0"/>
          <w:numId w:val="2"/>
        </w:numPr>
        <w:spacing w:after="70" w:line="290"/>
      </w:pPr>
      <w:r>
        <w:rPr>
          <w:color w:val="1D2630"/>
          <w:sz w:val="21"/>
          <w:szCs w:val="21"/>
        </w:rPr>
        <w:t xml:space="preserve">Eingeschleuster Code über Korrekturtexte wird wirksam entschärft: Skripte und HTML werden escaped, Links nur mit http/https übernommen. Alle getesteten XSS-Vektoren blieben wirkungslos.</w:t>
      </w:r>
    </w:p>
    <w:p>
      <w:pPr>
        <w:pStyle w:val="Heading2"/>
        <w:spacing w:after="90" w:before="260"/>
      </w:pPr>
      <w:r>
        <w:rPr>
          <w:b/>
          <w:bCs/>
          <w:color w:val="1D2630"/>
          <w:sz w:val="24"/>
          <w:szCs w:val="24"/>
        </w:rPr>
        <w:t xml:space="preserve">Die eine relevante Schwachstelle: Schreibrechte der Datenbank</w:t>
      </w:r>
    </w:p>
    <w:p>
      <w:pPr>
        <w:spacing w:after="110" w:line="300"/>
      </w:pPr>
      <w:r>
        <w:rPr>
          <w:color w:val="1D2630"/>
          <w:sz w:val="21"/>
          <w:szCs w:val="21"/>
        </w:rPr>
        <w:t xml:space="preserve">Die Texte-Datenbank (Supabase, Tabelle </w:t>
      </w:r>
      <w:r>
        <w:rPr>
          <w:rFonts w:ascii="Consolas" w:cs="Consolas" w:eastAsia="Consolas" w:hAnsi="Consolas"/>
          <w:color w:val="1F8FA6"/>
          <w:sz w:val="18"/>
          <w:szCs w:val="18"/>
        </w:rPr>
        <w:t xml:space="preserve">ftem_overrides</w:t>
      </w:r>
      <w:r>
        <w:rPr>
          <w:color w:val="1D2630"/>
          <w:sz w:val="21"/>
          <w:szCs w:val="21"/>
        </w:rPr>
        <w:t xml:space="preserve">) erlaubt heute mit dem öffentlichen Schlüssel, der in jeder Seite steht, nicht nur Lesen, sondern auch </w:t>
      </w:r>
      <w:r>
        <w:rPr>
          <w:b/>
          <w:bCs/>
          <w:color w:val="1D2630"/>
          <w:sz w:val="21"/>
          <w:szCs w:val="21"/>
        </w:rPr>
        <w:t xml:space="preserve">Schreiben</w:t>
      </w:r>
      <w:r>
        <w:rPr>
          <w:color w:val="1D2630"/>
          <w:sz w:val="21"/>
          <w:szCs w:val="21"/>
        </w:rPr>
        <w:t xml:space="preserve">. Das Admin-Passwort schützt nur die Bedienoberfläche – technisch könnte jemand mit etwas Fachwissen Texte direkt in der Datenbank überschreiben (Verunstaltung, kein Datenklau). Vor der breiten Veröffentlichung sollte das geschlossen werden.</w:t>
      </w:r>
    </w:p>
    <w:p>
      <w:pPr>
        <w:spacing w:after="110" w:line="300"/>
      </w:pPr>
      <w:r>
        <w:rPr>
          <w:b/>
          <w:bCs/>
          <w:color w:val="1D2630"/>
          <w:sz w:val="21"/>
          <w:szCs w:val="21"/>
        </w:rPr>
        <w:t xml:space="preserve">Empfohlene Lösung (Aufwand klein, betrifft Luca + eine Codeanpassung):</w:t>
      </w:r>
    </w:p>
    <w:p>
      <w:pPr>
        <w:pStyle w:val="ListParagraph"/>
        <w:numPr>
          <w:ilvl w:val="0"/>
          <w:numId w:val="2"/>
        </w:numPr>
        <w:spacing w:after="70" w:line="290"/>
      </w:pPr>
      <w:r>
        <w:rPr>
          <w:color w:val="1D2630"/>
          <w:sz w:val="21"/>
          <w:szCs w:val="21"/>
        </w:rPr>
        <w:t xml:space="preserve">Luca schaltet in Supabase die Schreibrechte für den öffentlichen Schlüssel ab (Lesen bleibt erlaubt) und hinterlegt den Supabase-„service role“-Schlüssel als Netlify-Umgebungsvariable.</w:t>
      </w:r>
    </w:p>
    <w:p>
      <w:pPr>
        <w:pStyle w:val="ListParagraph"/>
        <w:numPr>
          <w:ilvl w:val="0"/>
          <w:numId w:val="2"/>
        </w:numPr>
        <w:spacing w:after="70" w:line="290"/>
      </w:pPr>
      <w:r>
        <w:rPr>
          <w:color w:val="1D2630"/>
          <w:sz w:val="21"/>
          <w:szCs w:val="21"/>
        </w:rPr>
        <w:t xml:space="preserve">Das Speichern aus dem Admin-Bereich läuft dann über eine kleine Netlify-Funktion, die das Admin-Passwort serverseitig prüft. Diese Anpassung baue ich, sobald die Variablen gesetzt sind – der Admin-Ablauf bleibt für die Nutzer:innen exakt gleich.</w:t>
      </w:r>
    </w:p>
    <w:p>
      <w:pPr>
        <w:pStyle w:val="ListParagraph"/>
        <w:numPr>
          <w:ilvl w:val="0"/>
          <w:numId w:val="2"/>
        </w:numPr>
        <w:spacing w:after="70" w:line="290"/>
      </w:pPr>
      <w:r>
        <w:rPr>
          <w:color w:val="1D2630"/>
          <w:sz w:val="21"/>
          <w:szCs w:val="21"/>
        </w:rPr>
        <w:t xml:space="preserve">Erster Schritt ist bereits umgesetzt: Die KI-Übersetzungsfunktion (ohne Tageslimite) akzeptiert künftig nur noch Anfragen mit Admin-Anmeldung, sobald in Netlify die Variable </w:t>
      </w:r>
      <w:r>
        <w:rPr>
          <w:rFonts w:ascii="Consolas" w:cs="Consolas" w:eastAsia="Consolas" w:hAnsi="Consolas"/>
          <w:color w:val="1F8FA6"/>
          <w:sz w:val="18"/>
          <w:szCs w:val="18"/>
        </w:rPr>
        <w:t xml:space="preserve">ADMIN_API_KEY</w:t>
      </w:r>
      <w:r>
        <w:rPr>
          <w:color w:val="1D2630"/>
          <w:sz w:val="21"/>
          <w:szCs w:val="21"/>
        </w:rPr>
        <w:t xml:space="preserve"> (= Admin-Passwort) gesetzt ist. Bis dahin verhält sie sich wie bisher.</w:t>
      </w:r>
    </w:p>
    <w:p>
      <w:pPr>
        <w:pStyle w:val="Heading2"/>
        <w:spacing w:after="90" w:before="260"/>
      </w:pPr>
      <w:r>
        <w:rPr>
          <w:b/>
          <w:bCs/>
          <w:color w:val="1D2630"/>
          <w:sz w:val="24"/>
          <w:szCs w:val="24"/>
        </w:rPr>
        <w:t xml:space="preserve">Kleinere Punkte</w:t>
      </w:r>
    </w:p>
    <w:p>
      <w:pPr>
        <w:pStyle w:val="ListParagraph"/>
        <w:numPr>
          <w:ilvl w:val="0"/>
          <w:numId w:val="2"/>
        </w:numPr>
        <w:spacing w:after="70" w:line="290"/>
      </w:pPr>
      <w:r>
        <w:rPr>
          <w:color w:val="1D2630"/>
          <w:sz w:val="21"/>
          <w:szCs w:val="21"/>
        </w:rPr>
        <w:t xml:space="preserve">Das Admin-Passwort steht heute im Quelltext der Admin-Seite. Mit der Umstellung oben verliert es dort seine Bedeutung und wird entfernt; die echte Prüfung passiert dann auf dem Server.</w:t>
      </w:r>
    </w:p>
    <w:p>
      <w:pPr>
        <w:pStyle w:val="ListParagraph"/>
        <w:numPr>
          <w:ilvl w:val="0"/>
          <w:numId w:val="2"/>
        </w:numPr>
        <w:spacing w:after="70" w:line="290"/>
      </w:pPr>
      <w:r>
        <w:rPr>
          <w:color w:val="1D2630"/>
          <w:sz w:val="21"/>
          <w:szCs w:val="21"/>
        </w:rPr>
        <w:t xml:space="preserve">Die Statistik-Tabelle kann theoretisch mit Fremdeinträgen verwässert werden (kein Schaden für Besucher, nur unsaubere Zahlen). Lässt sich im selben Zug über die Netlify-Funktion absichern – Priorität tief.</w:t>
      </w:r>
    </w:p>
    <w:p>
      <w:pPr>
        <w:pStyle w:val="ListParagraph"/>
        <w:numPr>
          <w:ilvl w:val="0"/>
          <w:numId w:val="2"/>
        </w:numPr>
        <w:spacing w:after="70" w:line="290"/>
      </w:pPr>
      <w:r>
        <w:rPr>
          <w:color w:val="1D2630"/>
          <w:sz w:val="21"/>
          <w:szCs w:val="21"/>
        </w:rPr>
        <w:t xml:space="preserve">Das Präsentationsmodus-Passwort (FTEMP) ist rein kosmetisch und unkritisch.</w:t>
      </w:r>
    </w:p>
    <w:p>
      <w:pPr>
        <w:pStyle w:val="Heading1"/>
        <w:spacing w:after="120" w:before="340"/>
      </w:pPr>
      <w:r>
        <w:rPr>
          <w:b/>
          <w:bCs/>
          <w:color w:val="D52B1E"/>
          <w:sz w:val="28"/>
          <w:szCs w:val="28"/>
        </w:rPr>
        <w:t xml:space="preserve">3. Penetrationstest</w:t>
      </w:r>
    </w:p>
    <w:p>
      <w:pPr>
        <w:spacing w:after="110" w:line="300"/>
      </w:pPr>
      <w:r>
        <w:rPr>
          <w:color w:val="1D2630"/>
          <w:sz w:val="21"/>
          <w:szCs w:val="21"/>
        </w:rPr>
        <w:t xml:space="preserve">Einen Code- und Konfigurations-Review mit praktischen Angriffstests habe ich durchgeführt (Ergebnisse oben). Ein formeller externer Penetrationstest ist für eine statische Informationsseite ohne Besucher-Konten und ohne Personendaten unüblich und bringt wenig Zusatznutzen – </w:t>
      </w:r>
      <w:r>
        <w:rPr>
          <w:b/>
          <w:bCs/>
          <w:color w:val="1D2630"/>
          <w:sz w:val="21"/>
          <w:szCs w:val="21"/>
        </w:rPr>
        <w:t xml:space="preserve">sofern die Schreibrechte-Lücke geschlossen ist</w:t>
      </w:r>
      <w:r>
        <w:rPr>
          <w:color w:val="1D2630"/>
          <w:sz w:val="21"/>
          <w:szCs w:val="21"/>
        </w:rPr>
        <w:t xml:space="preserve">. Empfehlung: zuerst die Massnahme aus Abschnitt 2 umsetzen, danach mache ich einen zweiten Prüfdurchgang. Wenn Swiss-Ski für öffentliche Auftritte einen externen Test vorschreibt, spricht nichts dagegen – der Umfang wäre klein.</w:t>
      </w:r>
    </w:p>
    <w:p>
      <w:pPr>
        <w:pBdr>
          <w:top w:val="single" w:color="D8DDE3" w:sz="4"/>
        </w:pBdr>
        <w:spacing w:before="280"/>
      </w:pPr>
      <w:r>
        <w:rPr>
          <w:i/>
          <w:iCs/>
          <w:color w:val="5B6472"/>
          <w:sz w:val="19"/>
          <w:szCs w:val="19"/>
        </w:rPr>
        <w:t xml:space="preserve">Nächste Schritte: 1) Luca: Supabase-Schreibrechte für den öffentlichen Schlüssel entziehen, service-role-Schlüssel + ADMIN_API_KEY in Netlify hinterlegen. 2) Danach: Speichern über Netlify-Funktion umstellen (wird vorbereitet geliefert). 3) Zweiter Prüfdurchgang.</w:t>
      </w:r>
    </w:p>
    <w:sectPr>
      <w:pgSz w:w="11906" w:h="16838" w:orient="portrait"/>
      <w:pgMar w:top="11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6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2026-09-18T13:38:30.436Z</dcterms:created>
  <dcterms:modified xsi:type="dcterms:W3CDTF">2026-09-18T13:38:30.444Z</dcterms:modified>
</cp:coreProperties>
</file>

<file path=docProps/custom.xml><?xml version="1.0" encoding="utf-8"?>
<Properties xmlns="http://schemas.openxmlformats.org/officeDocument/2006/custom-properties" xmlns:vt="http://schemas.openxmlformats.org/officeDocument/2006/docPropsVTypes"/>
</file>