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6E103">
      <w:pPr>
        <w:adjustRightInd w:val="0"/>
        <w:snapToGrid w:val="0"/>
        <w:spacing w:line="600" w:lineRule="exact"/>
        <w:ind w:right="407" w:rightChars="194"/>
        <w:jc w:val="center"/>
        <w:rPr>
          <w:rFonts w:ascii="方正小标宋简体" w:hAnsi="宋体" w:eastAsia="方正小标宋简体"/>
          <w:snapToGrid w:val="0"/>
          <w:kern w:val="0"/>
          <w:sz w:val="44"/>
          <w:szCs w:val="44"/>
        </w:rPr>
      </w:pPr>
    </w:p>
    <w:p w14:paraId="67AE4A7B">
      <w:pPr>
        <w:adjustRightInd w:val="0"/>
        <w:snapToGrid w:val="0"/>
        <w:spacing w:line="600" w:lineRule="exact"/>
        <w:ind w:right="407" w:rightChars="194"/>
        <w:jc w:val="center"/>
        <w:rPr>
          <w:rFonts w:hint="eastAsia" w:ascii="方正小标宋简体" w:hAnsi="宋体" w:eastAsia="方正小标宋简体"/>
          <w:snapToGrid w:val="0"/>
          <w:kern w:val="0"/>
          <w:sz w:val="44"/>
          <w:szCs w:val="44"/>
        </w:rPr>
      </w:pPr>
      <w:r>
        <w:rPr>
          <w:rFonts w:hint="eastAsia" w:ascii="方正小标宋简体" w:hAnsi="宋体" w:eastAsia="方正小标宋简体"/>
          <w:snapToGrid w:val="0"/>
          <w:kern w:val="0"/>
          <w:sz w:val="44"/>
          <w:szCs w:val="44"/>
        </w:rPr>
        <w:t>济南市2025年</w:t>
      </w:r>
      <w:r>
        <w:rPr>
          <w:rFonts w:hint="eastAsia" w:ascii="方正小标宋简体" w:hAnsi="宋体" w:eastAsia="方正小标宋简体"/>
          <w:snapToGrid w:val="0"/>
          <w:kern w:val="0"/>
          <w:sz w:val="44"/>
          <w:szCs w:val="44"/>
          <w:lang w:eastAsia="zh-CN"/>
        </w:rPr>
        <w:t>下半年第</w:t>
      </w:r>
      <w:r>
        <w:rPr>
          <w:rFonts w:hint="eastAsia" w:ascii="方正小标宋简体" w:hAnsi="宋体" w:eastAsia="方正小标宋简体"/>
          <w:snapToGrid w:val="0"/>
          <w:kern w:val="0"/>
          <w:sz w:val="44"/>
          <w:szCs w:val="44"/>
          <w:lang w:val="en-US" w:eastAsia="zh-CN"/>
        </w:rPr>
        <w:t>二</w:t>
      </w:r>
      <w:r>
        <w:rPr>
          <w:rFonts w:hint="eastAsia" w:ascii="方正小标宋简体" w:hAnsi="宋体" w:eastAsia="方正小标宋简体"/>
          <w:snapToGrid w:val="0"/>
          <w:kern w:val="0"/>
          <w:sz w:val="44"/>
          <w:szCs w:val="44"/>
          <w:lang w:eastAsia="zh-CN"/>
        </w:rPr>
        <w:t>轮</w:t>
      </w:r>
      <w:r>
        <w:rPr>
          <w:rFonts w:hint="eastAsia" w:ascii="方正小标宋简体" w:hAnsi="宋体" w:eastAsia="方正小标宋简体"/>
          <w:snapToGrid w:val="0"/>
          <w:kern w:val="0"/>
          <w:sz w:val="44"/>
          <w:szCs w:val="44"/>
        </w:rPr>
        <w:t>汽车消费</w:t>
      </w:r>
    </w:p>
    <w:p w14:paraId="1E990B43">
      <w:pPr>
        <w:adjustRightInd w:val="0"/>
        <w:snapToGrid w:val="0"/>
        <w:spacing w:line="600" w:lineRule="exact"/>
        <w:ind w:right="407" w:rightChars="194"/>
        <w:jc w:val="center"/>
        <w:rPr>
          <w:rFonts w:ascii="方正小标宋简体" w:hAnsi="宋体" w:eastAsia="方正小标宋简体"/>
          <w:snapToGrid w:val="0"/>
          <w:kern w:val="0"/>
          <w:sz w:val="44"/>
          <w:szCs w:val="44"/>
        </w:rPr>
      </w:pPr>
      <w:r>
        <w:rPr>
          <w:rFonts w:hint="eastAsia" w:ascii="方正小标宋简体" w:hAnsi="宋体" w:eastAsia="方正小标宋简体"/>
          <w:snapToGrid w:val="0"/>
          <w:kern w:val="0"/>
          <w:sz w:val="44"/>
          <w:szCs w:val="44"/>
        </w:rPr>
        <w:t>补贴活动公告</w:t>
      </w:r>
    </w:p>
    <w:p w14:paraId="056BE0F9">
      <w:pPr>
        <w:adjustRightInd w:val="0"/>
        <w:snapToGrid w:val="0"/>
        <w:spacing w:line="600" w:lineRule="exact"/>
        <w:ind w:right="407" w:rightChars="194"/>
        <w:rPr>
          <w:rFonts w:ascii="楷体_GB2312" w:hAnsi="宋体" w:eastAsia="楷体_GB2312"/>
          <w:b/>
          <w:bCs/>
          <w:snapToGrid w:val="0"/>
          <w:kern w:val="0"/>
          <w:sz w:val="32"/>
          <w:szCs w:val="32"/>
        </w:rPr>
      </w:pPr>
    </w:p>
    <w:p w14:paraId="7829FE1B">
      <w:pPr>
        <w:adjustRightInd w:val="0"/>
        <w:snapToGrid w:val="0"/>
        <w:spacing w:line="600" w:lineRule="exact"/>
        <w:ind w:firstLine="640" w:firstLineChars="200"/>
        <w:rPr>
          <w:rFonts w:ascii="黑体" w:hAnsi="黑体" w:eastAsia="黑体" w:cs="黑体"/>
          <w:kern w:val="0"/>
          <w:sz w:val="32"/>
          <w:szCs w:val="32"/>
        </w:rPr>
      </w:pPr>
      <w:r>
        <w:rPr>
          <w:rFonts w:hint="eastAsia" w:ascii="黑体" w:hAnsi="黑体" w:eastAsia="黑体" w:cs="黑体"/>
          <w:kern w:val="0"/>
          <w:sz w:val="32"/>
          <w:szCs w:val="32"/>
        </w:rPr>
        <w:t>一、活动时间</w:t>
      </w:r>
    </w:p>
    <w:p w14:paraId="60EA2AA6">
      <w:pPr>
        <w:adjustRightInd w:val="0"/>
        <w:snapToGrid w:val="0"/>
        <w:spacing w:line="600" w:lineRule="exact"/>
        <w:ind w:firstLine="643"/>
        <w:rPr>
          <w:rFonts w:hint="eastAsia" w:ascii="仿宋_GB2312" w:hAnsi="仿宋" w:eastAsia="仿宋_GB2312" w:cs="仿宋"/>
          <w:bCs/>
          <w:sz w:val="32"/>
          <w:szCs w:val="32"/>
        </w:rPr>
      </w:pPr>
      <w:r>
        <w:rPr>
          <w:rFonts w:hint="eastAsia" w:ascii="仿宋_GB2312" w:hAnsi="仿宋" w:eastAsia="仿宋_GB2312" w:cs="仿宋"/>
          <w:bCs/>
          <w:sz w:val="32"/>
          <w:szCs w:val="32"/>
        </w:rPr>
        <w:t>2025年8月1日0时至2025年8月31日24时（参与活动的汽车销售企业开具的《机动车销售统一发票》时间须在以上时间段内）；</w:t>
      </w:r>
    </w:p>
    <w:p w14:paraId="581D489E">
      <w:pPr>
        <w:adjustRightInd w:val="0"/>
        <w:snapToGrid w:val="0"/>
        <w:spacing w:line="600" w:lineRule="exact"/>
        <w:ind w:firstLine="643"/>
        <w:rPr>
          <w:rFonts w:hint="eastAsia" w:ascii="仿宋_GB2312" w:hAnsi="仿宋" w:eastAsia="仿宋_GB2312" w:cs="仿宋"/>
          <w:bCs/>
          <w:sz w:val="32"/>
          <w:szCs w:val="32"/>
          <w:lang w:eastAsia="zh-CN"/>
        </w:rPr>
      </w:pPr>
      <w:r>
        <w:rPr>
          <w:rFonts w:hint="eastAsia" w:ascii="仿宋_GB2312" w:hAnsi="仿宋" w:eastAsia="仿宋_GB2312" w:cs="仿宋"/>
          <w:bCs/>
          <w:sz w:val="32"/>
          <w:szCs w:val="32"/>
        </w:rPr>
        <w:t>补贴资料申报及修改时间：2025年8月6日10时至2025年9月5日24时</w:t>
      </w:r>
      <w:r>
        <w:rPr>
          <w:rFonts w:hint="eastAsia" w:ascii="仿宋_GB2312" w:hAnsi="仿宋" w:eastAsia="仿宋_GB2312" w:cs="仿宋"/>
          <w:bCs/>
          <w:sz w:val="32"/>
          <w:szCs w:val="32"/>
          <w:lang w:eastAsia="zh-CN"/>
        </w:rPr>
        <w:t>；</w:t>
      </w:r>
    </w:p>
    <w:p w14:paraId="795D83F3">
      <w:pPr>
        <w:adjustRightInd w:val="0"/>
        <w:snapToGrid w:val="0"/>
        <w:spacing w:line="600" w:lineRule="exact"/>
        <w:ind w:firstLine="643"/>
        <w:rPr>
          <w:rFonts w:hint="eastAsia" w:ascii="仿宋_GB2312" w:hAnsi="仿宋" w:eastAsia="仿宋_GB2312" w:cs="仿宋"/>
          <w:bCs/>
          <w:sz w:val="32"/>
          <w:szCs w:val="32"/>
          <w:lang w:eastAsia="zh-CN"/>
        </w:rPr>
      </w:pPr>
      <w:r>
        <w:rPr>
          <w:rFonts w:hint="eastAsia" w:ascii="仿宋_GB2312" w:hAnsi="仿宋" w:eastAsia="仿宋_GB2312" w:cs="仿宋"/>
          <w:bCs/>
          <w:sz w:val="32"/>
          <w:szCs w:val="32"/>
        </w:rPr>
        <w:t>参</w:t>
      </w:r>
      <w:r>
        <w:rPr>
          <w:rFonts w:hint="eastAsia" w:ascii="仿宋_GB2312" w:hAnsi="仿宋" w:eastAsia="仿宋_GB2312" w:cs="仿宋"/>
          <w:bCs/>
          <w:sz w:val="32"/>
          <w:szCs w:val="32"/>
          <w:lang w:eastAsia="zh-CN"/>
        </w:rPr>
        <w:t>加本次</w:t>
      </w:r>
      <w:r>
        <w:rPr>
          <w:rFonts w:hint="eastAsia" w:ascii="仿宋_GB2312" w:hAnsi="仿宋" w:eastAsia="仿宋_GB2312" w:cs="仿宋"/>
          <w:bCs/>
          <w:sz w:val="32"/>
          <w:szCs w:val="32"/>
        </w:rPr>
        <w:t>活动的个人消费者和企业（单位）须在规定时间</w:t>
      </w:r>
      <w:r>
        <w:rPr>
          <w:rFonts w:hint="eastAsia" w:ascii="仿宋_GB2312" w:hAnsi="仿宋" w:eastAsia="仿宋_GB2312" w:cs="仿宋"/>
          <w:bCs/>
          <w:sz w:val="32"/>
          <w:szCs w:val="32"/>
          <w:lang w:eastAsia="zh-CN"/>
        </w:rPr>
        <w:t>之</w:t>
      </w:r>
      <w:r>
        <w:rPr>
          <w:rFonts w:hint="eastAsia" w:ascii="仿宋_GB2312" w:hAnsi="仿宋" w:eastAsia="仿宋_GB2312" w:cs="仿宋"/>
          <w:bCs/>
          <w:sz w:val="32"/>
          <w:szCs w:val="32"/>
        </w:rPr>
        <w:t>内完成补贴资料申报及修改。</w:t>
      </w:r>
    </w:p>
    <w:p w14:paraId="59C28D6E">
      <w:pPr>
        <w:adjustRightInd w:val="0"/>
        <w:snapToGrid w:val="0"/>
        <w:spacing w:line="600" w:lineRule="exact"/>
        <w:ind w:firstLine="640" w:firstLineChars="200"/>
        <w:rPr>
          <w:rFonts w:ascii="黑体" w:hAnsi="黑体" w:eastAsia="黑体" w:cs="黑体"/>
          <w:kern w:val="0"/>
          <w:sz w:val="32"/>
          <w:szCs w:val="32"/>
        </w:rPr>
      </w:pPr>
      <w:r>
        <w:rPr>
          <w:rFonts w:hint="eastAsia" w:ascii="黑体" w:hAnsi="黑体" w:eastAsia="黑体" w:cs="黑体"/>
          <w:kern w:val="0"/>
          <w:sz w:val="32"/>
          <w:szCs w:val="32"/>
        </w:rPr>
        <w:t>二、活动范围</w:t>
      </w:r>
    </w:p>
    <w:p w14:paraId="4DCBF220">
      <w:pPr>
        <w:adjustRightInd w:val="0"/>
        <w:snapToGrid w:val="0"/>
        <w:spacing w:line="600" w:lineRule="exact"/>
        <w:ind w:firstLine="643"/>
        <w:rPr>
          <w:rFonts w:hint="eastAsia" w:ascii="仿宋_GB2312" w:hAnsi="仿宋" w:eastAsia="仿宋_GB2312" w:cs="仿宋"/>
          <w:bCs/>
          <w:sz w:val="32"/>
          <w:szCs w:val="32"/>
        </w:rPr>
      </w:pPr>
      <w:r>
        <w:rPr>
          <w:rFonts w:hint="eastAsia" w:ascii="仿宋_GB2312" w:hAnsi="仿宋" w:eastAsia="仿宋_GB2312" w:cs="仿宋"/>
          <w:bCs/>
          <w:sz w:val="32"/>
          <w:szCs w:val="32"/>
        </w:rPr>
        <w:t>活动</w:t>
      </w:r>
      <w:r>
        <w:rPr>
          <w:rFonts w:hint="eastAsia" w:ascii="仿宋_GB2312" w:hAnsi="仿宋" w:eastAsia="仿宋_GB2312" w:cs="仿宋"/>
          <w:bCs/>
          <w:sz w:val="32"/>
          <w:szCs w:val="32"/>
          <w:lang w:eastAsia="zh-CN"/>
        </w:rPr>
        <w:t>时间</w:t>
      </w:r>
      <w:r>
        <w:rPr>
          <w:rFonts w:hint="eastAsia" w:ascii="仿宋_GB2312" w:hAnsi="仿宋" w:eastAsia="仿宋_GB2312" w:cs="仿宋"/>
          <w:bCs/>
          <w:sz w:val="32"/>
          <w:szCs w:val="32"/>
        </w:rPr>
        <w:t>内，在济南市参加活动的车企购置非营运乘用车新车</w:t>
      </w:r>
      <w:r>
        <w:rPr>
          <w:rFonts w:hint="eastAsia" w:ascii="仿宋_GB2312" w:hAnsi="仿宋" w:eastAsia="仿宋_GB2312" w:cs="仿宋"/>
          <w:bCs/>
          <w:sz w:val="32"/>
          <w:szCs w:val="32"/>
          <w:lang w:eastAsia="zh-CN"/>
        </w:rPr>
        <w:t>的</w:t>
      </w:r>
      <w:r>
        <w:rPr>
          <w:rFonts w:hint="eastAsia" w:ascii="仿宋_GB2312" w:hAnsi="仿宋" w:eastAsia="仿宋_GB2312" w:cs="仿宋"/>
          <w:bCs/>
          <w:sz w:val="32"/>
          <w:szCs w:val="32"/>
        </w:rPr>
        <w:t>个人（限购1辆）和企业（单位）</w:t>
      </w:r>
      <w:r>
        <w:rPr>
          <w:rFonts w:hint="eastAsia" w:ascii="仿宋_GB2312" w:hAnsi="仿宋" w:eastAsia="仿宋_GB2312" w:cs="仿宋"/>
          <w:bCs/>
          <w:sz w:val="32"/>
          <w:szCs w:val="32"/>
          <w:lang w:eastAsia="zh-CN"/>
        </w:rPr>
        <w:t>（</w:t>
      </w:r>
      <w:r>
        <w:rPr>
          <w:rFonts w:hint="eastAsia" w:ascii="仿宋_GB2312" w:hAnsi="仿宋" w:eastAsia="仿宋_GB2312" w:cs="仿宋"/>
          <w:bCs/>
          <w:sz w:val="32"/>
          <w:szCs w:val="32"/>
        </w:rPr>
        <w:t>行政、事业单位除外，</w:t>
      </w:r>
      <w:r>
        <w:rPr>
          <w:rFonts w:hint="eastAsia" w:ascii="仿宋_GB2312" w:hAnsi="仿宋" w:eastAsia="仿宋_GB2312" w:cs="仿宋"/>
          <w:bCs/>
          <w:sz w:val="32"/>
          <w:szCs w:val="32"/>
          <w:lang w:eastAsia="zh-CN"/>
        </w:rPr>
        <w:t>限</w:t>
      </w:r>
      <w:r>
        <w:rPr>
          <w:rFonts w:hint="eastAsia" w:ascii="仿宋_GB2312" w:hAnsi="仿宋" w:eastAsia="仿宋_GB2312" w:cs="仿宋"/>
          <w:bCs/>
          <w:sz w:val="32"/>
          <w:szCs w:val="32"/>
        </w:rPr>
        <w:t>购3辆</w:t>
      </w:r>
      <w:r>
        <w:rPr>
          <w:rFonts w:hint="eastAsia" w:ascii="仿宋_GB2312" w:hAnsi="仿宋" w:eastAsia="仿宋_GB2312" w:cs="仿宋"/>
          <w:bCs/>
          <w:sz w:val="32"/>
          <w:szCs w:val="32"/>
          <w:lang w:eastAsia="zh-CN"/>
        </w:rPr>
        <w:t>），</w:t>
      </w:r>
      <w:r>
        <w:rPr>
          <w:rFonts w:hint="eastAsia" w:ascii="仿宋_GB2312" w:hAnsi="仿宋" w:eastAsia="仿宋_GB2312" w:cs="仿宋"/>
          <w:bCs/>
          <w:sz w:val="32"/>
          <w:szCs w:val="32"/>
        </w:rPr>
        <w:t>不限户籍和上牌地区。</w:t>
      </w:r>
    </w:p>
    <w:p w14:paraId="0D4A10FC">
      <w:pPr>
        <w:adjustRightInd w:val="0"/>
        <w:snapToGrid w:val="0"/>
        <w:spacing w:line="600" w:lineRule="exact"/>
        <w:ind w:firstLine="640" w:firstLineChars="200"/>
        <w:rPr>
          <w:rFonts w:hint="eastAsia" w:ascii="仿宋_GB2312" w:hAnsi="仿宋" w:eastAsia="仿宋_GB2312" w:cs="仿宋"/>
          <w:b w:val="0"/>
          <w:bCs/>
          <w:color w:val="auto"/>
          <w:sz w:val="32"/>
          <w:szCs w:val="32"/>
          <w:highlight w:val="none"/>
          <w:u w:val="single"/>
          <w:shd w:val="clear" w:color="auto" w:fill="auto"/>
          <w:lang w:eastAsia="zh-CN"/>
        </w:rPr>
      </w:pPr>
      <w:r>
        <w:rPr>
          <w:rFonts w:hint="eastAsia" w:ascii="仿宋_GB2312" w:hAnsi="仿宋" w:eastAsia="仿宋_GB2312" w:cs="仿宋"/>
          <w:b w:val="0"/>
          <w:bCs/>
          <w:color w:val="auto"/>
          <w:sz w:val="32"/>
          <w:szCs w:val="32"/>
          <w:highlight w:val="none"/>
          <w:u w:val="single"/>
          <w:shd w:val="clear" w:color="auto" w:fill="auto"/>
          <w:lang w:eastAsia="zh-CN"/>
        </w:rPr>
        <w:t>第一轮已获取补贴资格的个人和已获取3辆车补贴资格的企业（单位），第二轮无申领资格；第一轮获取不足3辆车补贴资格的企业（单位），第二轮可继续申领，但两轮可申领补贴总数不得超过3辆。</w:t>
      </w:r>
    </w:p>
    <w:p w14:paraId="7482EB9B">
      <w:pPr>
        <w:adjustRightInd w:val="0"/>
        <w:snapToGrid w:val="0"/>
        <w:spacing w:line="600" w:lineRule="exact"/>
        <w:ind w:firstLine="640" w:firstLineChars="200"/>
        <w:rPr>
          <w:rFonts w:ascii="黑体" w:hAnsi="黑体" w:eastAsia="黑体" w:cs="黑体"/>
          <w:kern w:val="0"/>
          <w:sz w:val="32"/>
          <w:szCs w:val="32"/>
        </w:rPr>
      </w:pPr>
      <w:r>
        <w:rPr>
          <w:rFonts w:hint="eastAsia" w:ascii="黑体" w:hAnsi="黑体" w:eastAsia="黑体" w:cs="黑体"/>
          <w:kern w:val="0"/>
          <w:sz w:val="32"/>
          <w:szCs w:val="32"/>
        </w:rPr>
        <w:t>三、补贴金额与标准</w:t>
      </w:r>
    </w:p>
    <w:p w14:paraId="59E7B5BC">
      <w:pPr>
        <w:adjustRightInd w:val="0"/>
        <w:snapToGrid w:val="0"/>
        <w:spacing w:line="600" w:lineRule="exact"/>
        <w:ind w:firstLine="640" w:firstLineChars="200"/>
        <w:rPr>
          <w:rFonts w:hint="eastAsia" w:ascii="仿宋_GB2312" w:hAnsi="Times New Roman" w:eastAsia="仿宋_GB2312"/>
          <w:sz w:val="32"/>
          <w:szCs w:val="32"/>
          <w:lang w:eastAsia="zh-CN"/>
        </w:rPr>
      </w:pPr>
      <w:r>
        <w:rPr>
          <w:rFonts w:hint="eastAsia" w:ascii="仿宋_GB2312" w:hAnsi="Times New Roman" w:eastAsia="仿宋_GB2312"/>
          <w:bCs/>
          <w:sz w:val="32"/>
          <w:szCs w:val="32"/>
        </w:rPr>
        <w:t>本次活动资金补贴额度</w:t>
      </w:r>
      <w:r>
        <w:rPr>
          <w:rFonts w:hint="eastAsia" w:ascii="仿宋_GB2312" w:hAnsi="Times New Roman" w:eastAsia="仿宋_GB2312"/>
          <w:sz w:val="32"/>
          <w:szCs w:val="32"/>
        </w:rPr>
        <w:t>共计</w:t>
      </w:r>
      <w:r>
        <w:rPr>
          <w:rFonts w:hint="eastAsia" w:ascii="仿宋_GB2312" w:hAnsi="Times New Roman" w:eastAsia="仿宋_GB2312"/>
          <w:sz w:val="32"/>
          <w:szCs w:val="32"/>
          <w:lang w:val="en-US" w:eastAsia="zh-CN"/>
        </w:rPr>
        <w:t>1200</w:t>
      </w:r>
      <w:r>
        <w:rPr>
          <w:rFonts w:hint="eastAsia" w:ascii="仿宋_GB2312" w:hAnsi="Times New Roman" w:eastAsia="仿宋_GB2312"/>
          <w:sz w:val="32"/>
          <w:szCs w:val="32"/>
        </w:rPr>
        <w:t>万元</w:t>
      </w:r>
      <w:r>
        <w:rPr>
          <w:rFonts w:hint="eastAsia" w:ascii="仿宋_GB2312" w:hAnsi="Times New Roman" w:eastAsia="仿宋_GB2312"/>
          <w:bCs/>
          <w:sz w:val="32"/>
          <w:szCs w:val="32"/>
        </w:rPr>
        <w:t>，</w:t>
      </w:r>
      <w:r>
        <w:rPr>
          <w:rFonts w:hint="eastAsia" w:ascii="仿宋_GB2312" w:hAnsi="Times New Roman" w:eastAsia="仿宋_GB2312"/>
          <w:sz w:val="32"/>
          <w:szCs w:val="32"/>
        </w:rPr>
        <w:t>先到先得，申领额度</w:t>
      </w:r>
      <w:r>
        <w:rPr>
          <w:rFonts w:hint="eastAsia" w:ascii="仿宋_GB2312" w:hAnsi="Times New Roman" w:eastAsia="仿宋_GB2312"/>
          <w:sz w:val="32"/>
          <w:szCs w:val="32"/>
          <w:lang w:eastAsia="zh-CN"/>
        </w:rPr>
        <w:t>用完即止。</w:t>
      </w:r>
    </w:p>
    <w:p w14:paraId="4FD1C563">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以下补贴标准所参照的发票金额以</w:t>
      </w:r>
      <w:r>
        <w:rPr>
          <w:rFonts w:hint="eastAsia" w:ascii="仿宋_GB2312" w:hAnsi="仿宋" w:eastAsia="仿宋_GB2312" w:cs="仿宋"/>
          <w:bCs/>
          <w:sz w:val="32"/>
          <w:szCs w:val="32"/>
        </w:rPr>
        <w:t>《机动车销售统一发票》</w:t>
      </w:r>
      <w:r>
        <w:rPr>
          <w:rFonts w:hint="eastAsia" w:ascii="仿宋_GB2312" w:hAnsi="仿宋_GB2312" w:eastAsia="仿宋_GB2312" w:cs="仿宋_GB2312"/>
          <w:bCs/>
          <w:sz w:val="32"/>
          <w:szCs w:val="32"/>
        </w:rPr>
        <w:t>上所载金额（不含税价）为准，不含车辆装潢、挂牌等其他费用。补贴标准为：</w:t>
      </w:r>
    </w:p>
    <w:p w14:paraId="4019696A">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1.购买新车发票金额10（不含）万元以下，可申领1900元的汽车消费礼包。其中，每辆可领取额度1000元的加油储值卡（价值1100元）及800元的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5D221471">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2.购买新车发票金额10（含）-15（不含）万元，可申领3200元的汽车消费礼包。其中，每辆可领取额度2000元的加油储值卡（价值2200元）及1000元的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0580A32F">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3.购买新车发票金额为15（含）万元-25（不含）万元，可申领4800元的汽车消费礼包。其中，每辆可领取额度3000元的加油储值卡（价值3300元）及1500元的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442452F2">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4.购买新车发票金额为25（含）万元-40（不含）万元，可申领6400元的汽车消费礼包。其中，每辆可领取额度4000元的加油储值卡（价值4400元）及2000元的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0D1F29E7">
      <w:pPr>
        <w:adjustRightInd w:val="0"/>
        <w:snapToGrid w:val="0"/>
        <w:spacing w:line="600" w:lineRule="exact"/>
        <w:ind w:firstLine="640"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5.购买新车发票金额为40（含）万元以上，可申领8500元的汽车消费礼包。其中，每辆可领取额度5000元的加油储值卡（价值5500元）及3000元的</w:t>
      </w:r>
      <w:r>
        <w:rPr>
          <w:rFonts w:hint="eastAsia" w:ascii="仿宋_GB2312" w:hAnsi="仿宋_GB2312" w:eastAsia="仿宋_GB2312" w:cs="仿宋_GB2312"/>
          <w:bCs/>
          <w:sz w:val="32"/>
          <w:szCs w:val="32"/>
          <w:lang w:eastAsia="zh-CN"/>
        </w:rPr>
        <w:t>新车商业保险补贴</w:t>
      </w:r>
      <w:r>
        <w:rPr>
          <w:rFonts w:hint="eastAsia" w:ascii="仿宋_GB2312" w:hAnsi="仿宋_GB2312" w:eastAsia="仿宋_GB2312" w:cs="仿宋_GB2312"/>
          <w:bCs/>
          <w:sz w:val="32"/>
          <w:szCs w:val="32"/>
        </w:rPr>
        <w:t>。</w:t>
      </w:r>
    </w:p>
    <w:p w14:paraId="044B4120">
      <w:pPr>
        <w:adjustRightInd w:val="0"/>
        <w:snapToGrid w:val="0"/>
        <w:spacing w:line="600" w:lineRule="exact"/>
        <w:ind w:firstLine="643"/>
        <w:rPr>
          <w:rFonts w:ascii="黑体" w:hAnsi="黑体" w:eastAsia="黑体" w:cs="黑体"/>
          <w:kern w:val="0"/>
          <w:sz w:val="32"/>
          <w:szCs w:val="32"/>
        </w:rPr>
      </w:pPr>
      <w:r>
        <w:rPr>
          <w:rFonts w:hint="eastAsia" w:ascii="黑体" w:hAnsi="黑体" w:eastAsia="黑体" w:cs="黑体"/>
          <w:bCs/>
          <w:sz w:val="32"/>
          <w:szCs w:val="32"/>
        </w:rPr>
        <w:t>四、</w:t>
      </w:r>
      <w:r>
        <w:rPr>
          <w:rFonts w:hint="eastAsia" w:ascii="黑体" w:hAnsi="黑体" w:eastAsia="黑体" w:cs="黑体"/>
          <w:kern w:val="0"/>
          <w:sz w:val="32"/>
          <w:szCs w:val="32"/>
        </w:rPr>
        <w:t>申领程序</w:t>
      </w:r>
    </w:p>
    <w:p w14:paraId="3291B2CF">
      <w:pPr>
        <w:adjustRightInd w:val="0"/>
        <w:snapToGrid w:val="0"/>
        <w:spacing w:line="60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（一）申领方式</w:t>
      </w:r>
    </w:p>
    <w:p w14:paraId="0D8E0475">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sz w:val="32"/>
          <w:szCs w:val="32"/>
        </w:rPr>
        <w:t>申请人在完成车辆上牌的全部流程和车辆注册登记手续，并取得《</w:t>
      </w:r>
      <w:r>
        <w:rPr>
          <w:rFonts w:hint="eastAsia" w:ascii="仿宋_GB2312" w:hAnsi="仿宋_GB2312" w:eastAsia="仿宋_GB2312" w:cs="仿宋_GB2312"/>
          <w:kern w:val="0"/>
          <w:sz w:val="32"/>
          <w:szCs w:val="32"/>
        </w:rPr>
        <w:t>机动车登记证书》和</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机动车</w:t>
      </w:r>
      <w:r>
        <w:fldChar w:fldCharType="begin"/>
      </w:r>
      <w:r>
        <w:instrText xml:space="preserve"> HYPERLINK "http://bj.bendibao.com/zffw/xszbs/" \t "http://bj.bendibao.com/zffw/2022627/_blank" </w:instrText>
      </w:r>
      <w:r>
        <w:fldChar w:fldCharType="separate"/>
      </w:r>
      <w:r>
        <w:rPr>
          <w:rFonts w:hint="eastAsia" w:ascii="仿宋_GB2312" w:hAnsi="仿宋_GB2312" w:eastAsia="仿宋_GB2312" w:cs="仿宋_GB2312"/>
          <w:sz w:val="32"/>
          <w:szCs w:val="32"/>
        </w:rPr>
        <w:t>行驶证</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》后，即可通过移动端申请购车补贴。</w:t>
      </w:r>
      <w:r>
        <w:rPr>
          <w:rFonts w:hint="eastAsia" w:ascii="仿宋_GB2312" w:hAnsi="仿宋_GB2312" w:eastAsia="仿宋_GB2312" w:cs="仿宋_GB2312"/>
          <w:kern w:val="0"/>
          <w:sz w:val="32"/>
          <w:szCs w:val="32"/>
        </w:rPr>
        <w:t>具体方式为：</w:t>
      </w:r>
    </w:p>
    <w:p w14:paraId="4A8449ED">
      <w:pPr>
        <w:adjustRightInd w:val="0"/>
        <w:snapToGrid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方式一：扫描活动二维码进行申领。</w:t>
      </w:r>
    </w:p>
    <w:p w14:paraId="6FC24D03">
      <w:pPr>
        <w:adjustRightInd w:val="0"/>
        <w:snapToGrid w:val="0"/>
        <w:spacing w:line="240" w:lineRule="auto"/>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inline distT="0" distB="0" distL="114300" distR="114300">
            <wp:extent cx="2133600" cy="2133600"/>
            <wp:effectExtent l="0" t="0" r="0" b="0"/>
            <wp:docPr id="1" name="图片 1" descr="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二维码"/>
                    <pic:cNvPicPr>
                      <a:picLocks noChangeAspect="1"/>
                    </pic:cNvPicPr>
                  </pic:nvPicPr>
                  <pic:blipFill>
                    <a:blip r:embed="rId5"/>
                    <a:stretch>
                      <a:fillRect/>
                    </a:stretch>
                  </pic:blipFill>
                  <pic:spPr>
                    <a:xfrm>
                      <a:off x="0" y="0"/>
                      <a:ext cx="2133600" cy="2133600"/>
                    </a:xfrm>
                    <a:prstGeom prst="rect">
                      <a:avLst/>
                    </a:prstGeom>
                  </pic:spPr>
                </pic:pic>
              </a:graphicData>
            </a:graphic>
          </wp:inline>
        </w:drawing>
      </w:r>
    </w:p>
    <w:p w14:paraId="57513F8A">
      <w:pPr>
        <w:adjustRightInd w:val="0"/>
        <w:snapToGrid w:val="0"/>
        <w:spacing w:line="60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方式二：登录“工银e生活”APP“首页”——“济南特惠”专区——“汽车消费补贴”</w:t>
      </w:r>
      <w:r>
        <w:rPr>
          <w:rFonts w:hint="eastAsia" w:ascii="仿宋_GB2312" w:hAnsi="仿宋_GB2312" w:eastAsia="仿宋_GB2312" w:cs="仿宋_GB2312"/>
          <w:sz w:val="32"/>
          <w:szCs w:val="32"/>
          <w:lang w:eastAsia="zh-CN"/>
        </w:rPr>
        <w:t>。</w:t>
      </w:r>
    </w:p>
    <w:p w14:paraId="561D359B">
      <w:pPr>
        <w:adjustRightInd w:val="0"/>
        <w:snapToGrid w:val="0"/>
        <w:spacing w:line="60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（二）补贴申报资料</w:t>
      </w:r>
    </w:p>
    <w:p w14:paraId="2729F3E5">
      <w:pPr>
        <w:adjustRightInd w:val="0"/>
        <w:snapToGrid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填写购车信息，并提交资料如下：</w:t>
      </w:r>
    </w:p>
    <w:p w14:paraId="78E0B561">
      <w:pPr>
        <w:numPr>
          <w:ilvl w:val="0"/>
          <w:numId w:val="1"/>
        </w:numPr>
        <w:adjustRightInd w:val="0"/>
        <w:snapToGrid w:val="0"/>
        <w:spacing w:line="60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购车人身份证原件正反面照片</w:t>
      </w:r>
      <w:r>
        <w:rPr>
          <w:rFonts w:hint="eastAsia" w:ascii="楷体_GB2312" w:hAnsi="仿宋_GB2312" w:eastAsia="楷体_GB2312" w:cs="仿宋_GB2312"/>
          <w:sz w:val="32"/>
          <w:szCs w:val="32"/>
        </w:rPr>
        <w:t>（人像面和国徽面）</w:t>
      </w:r>
      <w:r>
        <w:rPr>
          <w:rFonts w:hint="eastAsia" w:ascii="仿宋_GB2312" w:hAnsi="仿宋_GB2312" w:eastAsia="仿宋_GB2312" w:cs="仿宋_GB2312"/>
          <w:sz w:val="32"/>
          <w:szCs w:val="32"/>
        </w:rPr>
        <w:t>或购车企业（</w:t>
      </w:r>
      <w:r>
        <w:rPr>
          <w:rFonts w:hint="eastAsia" w:ascii="仿宋_GB2312" w:hAnsi="仿宋" w:eastAsia="仿宋_GB2312" w:cs="仿宋"/>
          <w:bCs/>
          <w:sz w:val="32"/>
          <w:szCs w:val="32"/>
        </w:rPr>
        <w:t>单位</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营业执照</w:t>
      </w:r>
      <w:r>
        <w:rPr>
          <w:rFonts w:hint="eastAsia" w:ascii="仿宋_GB2312" w:hAnsi="仿宋_GB2312" w:eastAsia="仿宋_GB2312" w:cs="仿宋_GB2312"/>
          <w:sz w:val="32"/>
          <w:szCs w:val="32"/>
        </w:rPr>
        <w:t>（民办非企业登记证）照片</w:t>
      </w:r>
      <w:r>
        <w:rPr>
          <w:rFonts w:hint="eastAsia" w:ascii="仿宋_GB2312" w:hAnsi="仿宋_GB2312" w:eastAsia="仿宋_GB2312" w:cs="仿宋_GB2312"/>
          <w:sz w:val="32"/>
          <w:szCs w:val="32"/>
          <w:lang w:eastAsia="zh-CN"/>
        </w:rPr>
        <w:t>；</w:t>
      </w:r>
    </w:p>
    <w:p w14:paraId="46161746">
      <w:pPr>
        <w:numPr>
          <w:ilvl w:val="0"/>
          <w:numId w:val="1"/>
        </w:numPr>
        <w:adjustRightInd w:val="0"/>
        <w:snapToGrid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所购乘用车的《机动车销售统一发票》原件照片</w:t>
      </w:r>
      <w:r>
        <w:rPr>
          <w:rFonts w:hint="eastAsia" w:ascii="仿宋_GB2312" w:hAnsi="仿宋_GB2312" w:eastAsia="仿宋_GB2312" w:cs="仿宋_GB2312"/>
          <w:sz w:val="32"/>
          <w:szCs w:val="32"/>
          <w:lang w:eastAsia="zh-CN"/>
        </w:rPr>
        <w:t>（应上传在参与活动的汽车销售企业所开具的第一联“发票联”，</w:t>
      </w:r>
      <w:bookmarkStart w:id="0" w:name="_Hlk152617113"/>
      <w:r>
        <w:rPr>
          <w:rFonts w:hint="eastAsia" w:ascii="仿宋_GB2312" w:hAnsi="仿宋_GB2312" w:eastAsia="仿宋_GB2312" w:cs="仿宋_GB2312"/>
          <w:sz w:val="32"/>
          <w:szCs w:val="32"/>
          <w:lang w:eastAsia="zh-CN"/>
        </w:rPr>
        <w:t>发票日期须在活动期内</w:t>
      </w:r>
      <w:bookmarkEnd w:id="0"/>
      <w:r>
        <w:rPr>
          <w:rFonts w:hint="eastAsia" w:ascii="仿宋_GB2312" w:hAnsi="仿宋_GB2312" w:eastAsia="仿宋_GB2312" w:cs="仿宋_GB2312"/>
          <w:sz w:val="32"/>
          <w:szCs w:val="32"/>
          <w:lang w:eastAsia="zh-CN"/>
        </w:rPr>
        <w:t>，须为首次开具。</w:t>
      </w:r>
      <w:bookmarkStart w:id="1" w:name="OLE_LINK4"/>
      <w:bookmarkStart w:id="2" w:name="OLE_LINK1"/>
      <w:r>
        <w:rPr>
          <w:rFonts w:hint="eastAsia" w:ascii="仿宋_GB2312" w:hAnsi="仿宋_GB2312" w:eastAsia="仿宋_GB2312" w:cs="仿宋_GB2312"/>
          <w:sz w:val="32"/>
          <w:szCs w:val="32"/>
          <w:lang w:eastAsia="zh-CN"/>
        </w:rPr>
        <w:t>为使发票开具日期符合活动限定日期之内而重开或换开的，不予认定</w:t>
      </w:r>
      <w:bookmarkEnd w:id="1"/>
      <w:bookmarkEnd w:id="2"/>
      <w:r>
        <w:rPr>
          <w:rFonts w:hint="eastAsia" w:ascii="仿宋_GB2312" w:hAnsi="仿宋_GB2312" w:eastAsia="仿宋_GB2312" w:cs="仿宋_GB2312"/>
          <w:sz w:val="32"/>
          <w:szCs w:val="32"/>
          <w:lang w:eastAsia="zh-CN"/>
        </w:rPr>
        <w:t>）;</w:t>
      </w:r>
    </w:p>
    <w:p w14:paraId="6B5E7578">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所购乘用车机动车登记证书原件（第1、2页）照片；</w:t>
      </w:r>
    </w:p>
    <w:p w14:paraId="70F8394B">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）购车人的银行卡照片（正、反面）或购车</w:t>
      </w:r>
      <w:r>
        <w:rPr>
          <w:rFonts w:ascii="仿宋_GB2312" w:hAnsi="等线" w:eastAsia="仿宋_GB2312" w:cs="仿宋_GB2312"/>
          <w:sz w:val="32"/>
          <w:szCs w:val="32"/>
          <w:lang w:bidi="ar"/>
        </w:rPr>
        <w:t>企业（</w:t>
      </w:r>
      <w:r>
        <w:rPr>
          <w:rFonts w:ascii="仿宋_GB2312" w:hAnsi="仿宋" w:eastAsia="仿宋_GB2312" w:cs="仿宋_GB2312"/>
          <w:bCs/>
          <w:sz w:val="32"/>
          <w:szCs w:val="32"/>
          <w:lang w:bidi="ar"/>
        </w:rPr>
        <w:t>单位</w:t>
      </w:r>
      <w:r>
        <w:rPr>
          <w:rFonts w:ascii="仿宋_GB2312" w:hAnsi="等线" w:eastAsia="仿宋_GB2312" w:cs="仿宋_GB2312"/>
          <w:sz w:val="32"/>
          <w:szCs w:val="32"/>
          <w:lang w:bidi="ar"/>
        </w:rPr>
        <w:t>）</w:t>
      </w:r>
      <w:r>
        <w:rPr>
          <w:rFonts w:hint="eastAsia" w:ascii="仿宋_GB2312" w:hAnsi="仿宋_GB2312" w:eastAsia="仿宋_GB2312" w:cs="仿宋_GB2312"/>
          <w:sz w:val="32"/>
          <w:szCs w:val="32"/>
        </w:rPr>
        <w:t>银行对公账户</w:t>
      </w:r>
      <w:r>
        <w:rPr>
          <w:rFonts w:hint="eastAsia" w:ascii="楷体_GB2312" w:hAnsi="华文楷体" w:eastAsia="楷体_GB2312" w:cs="仿宋_GB2312"/>
          <w:sz w:val="32"/>
          <w:szCs w:val="32"/>
        </w:rPr>
        <w:t>（可正常接收补贴资金）</w:t>
      </w:r>
      <w:r>
        <w:rPr>
          <w:rFonts w:hint="eastAsia" w:ascii="仿宋_GB2312" w:hAnsi="仿宋_GB2312" w:eastAsia="仿宋_GB2312" w:cs="仿宋_GB2312"/>
          <w:sz w:val="32"/>
          <w:szCs w:val="32"/>
        </w:rPr>
        <w:t>；</w:t>
      </w:r>
    </w:p>
    <w:p w14:paraId="2E5E24E1">
      <w:pPr>
        <w:adjustRightInd w:val="0"/>
        <w:snapToGrid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）机动车商业保险保险单（电子保单）（保单生效日期须在活动期内，保障期限为</w:t>
      </w:r>
      <w:r>
        <w:rPr>
          <w:rFonts w:ascii="仿宋_GB2312" w:hAnsi="仿宋_GB2312" w:eastAsia="仿宋_GB2312" w:cs="仿宋_GB2312"/>
          <w:sz w:val="32"/>
          <w:szCs w:val="32"/>
        </w:rPr>
        <w:t>1年）；</w:t>
      </w:r>
    </w:p>
    <w:p w14:paraId="411FFB86">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w:t>
      </w:r>
      <w:r>
        <w:rPr>
          <w:rFonts w:hint="eastAsia" w:ascii="仿宋_GB2312" w:hAnsi="仿宋_GB2312" w:eastAsia="仿宋_GB2312" w:cs="仿宋_GB2312"/>
          <w:kern w:val="0"/>
          <w:sz w:val="32"/>
          <w:szCs w:val="32"/>
        </w:rPr>
        <w:t>申请人本人拥有的可正常接收短信的手机号码。</w:t>
      </w:r>
    </w:p>
    <w:p w14:paraId="14D6D4AD">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为确保补贴顺利发放至消费者和购车</w:t>
      </w:r>
      <w:r>
        <w:rPr>
          <w:rFonts w:hint="eastAsia" w:ascii="仿宋_GB2312" w:hAnsi="仿宋_GB2312" w:eastAsia="仿宋_GB2312" w:cs="仿宋_GB2312"/>
          <w:kern w:val="0"/>
          <w:sz w:val="32"/>
          <w:szCs w:val="32"/>
          <w:lang w:eastAsia="zh-CN"/>
        </w:rPr>
        <w:t>企业（单位）</w:t>
      </w:r>
      <w:r>
        <w:rPr>
          <w:rFonts w:hint="eastAsia" w:ascii="仿宋_GB2312" w:hAnsi="仿宋_GB2312" w:eastAsia="仿宋_GB2312" w:cs="仿宋_GB2312"/>
          <w:kern w:val="0"/>
          <w:sz w:val="32"/>
          <w:szCs w:val="32"/>
        </w:rPr>
        <w:t>，所有图（照）片资料请按要求旋转至正常可视画面且完整、清晰。</w:t>
      </w:r>
    </w:p>
    <w:p w14:paraId="2F3A6ED7">
      <w:pPr>
        <w:numPr>
          <w:ilvl w:val="0"/>
          <w:numId w:val="2"/>
        </w:numPr>
        <w:adjustRightInd w:val="0"/>
        <w:snapToGrid w:val="0"/>
        <w:spacing w:line="600" w:lineRule="exact"/>
        <w:ind w:firstLine="640" w:firstLineChars="200"/>
        <w:rPr>
          <w:rFonts w:ascii="楷体_GB2312" w:hAnsi="仿宋_GB2312" w:eastAsia="楷体_GB2312" w:cs="仿宋_GB2312"/>
          <w:kern w:val="0"/>
          <w:sz w:val="32"/>
          <w:szCs w:val="32"/>
        </w:rPr>
      </w:pPr>
      <w:r>
        <w:rPr>
          <w:rFonts w:hint="eastAsia" w:ascii="楷体_GB2312" w:hAnsi="仿宋_GB2312" w:eastAsia="楷体_GB2312" w:cs="仿宋_GB2312"/>
          <w:kern w:val="0"/>
          <w:sz w:val="32"/>
          <w:szCs w:val="32"/>
        </w:rPr>
        <w:t>补贴审核</w:t>
      </w:r>
    </w:p>
    <w:p w14:paraId="300A63C2">
      <w:pPr>
        <w:adjustRightInd w:val="0"/>
        <w:snapToGrid w:val="0"/>
        <w:spacing w:line="600" w:lineRule="exact"/>
        <w:ind w:firstLine="640"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kern w:val="0"/>
          <w:sz w:val="32"/>
          <w:szCs w:val="32"/>
        </w:rPr>
        <w:t>审核分为系统初审、第三方机构复审，按照提交资料的先后顺序进行审核。购车人（单位）按要求提交资料后，应及时登录平台查看审核进度。</w:t>
      </w:r>
      <w:r>
        <w:rPr>
          <w:rFonts w:hint="eastAsia" w:ascii="仿宋_GB2312" w:hAnsi="仿宋_GB2312" w:eastAsia="仿宋_GB2312" w:cs="仿宋_GB2312"/>
          <w:b/>
          <w:bCs/>
          <w:kern w:val="0"/>
          <w:sz w:val="32"/>
          <w:szCs w:val="32"/>
        </w:rPr>
        <w:t>因资料问题系统提示补充修改的，5日之内未完成资料补</w:t>
      </w:r>
      <w:bookmarkStart w:id="5" w:name="_GoBack"/>
      <w:bookmarkEnd w:id="5"/>
      <w:r>
        <w:rPr>
          <w:rFonts w:hint="eastAsia" w:ascii="仿宋_GB2312" w:hAnsi="仿宋_GB2312" w:eastAsia="仿宋_GB2312" w:cs="仿宋_GB2312"/>
          <w:b/>
          <w:bCs/>
          <w:kern w:val="0"/>
          <w:sz w:val="32"/>
          <w:szCs w:val="32"/>
        </w:rPr>
        <w:t>充修改，或经3次补充修改后仍不合格的，视为审核未通过，不再具备补贴资格。</w:t>
      </w:r>
      <w:r>
        <w:rPr>
          <w:rFonts w:hint="eastAsia" w:ascii="仿宋_GB2312" w:hAnsi="仿宋" w:eastAsia="仿宋_GB2312" w:cs="仿宋"/>
          <w:b/>
          <w:bCs w:val="0"/>
          <w:color w:val="auto"/>
          <w:sz w:val="32"/>
          <w:szCs w:val="32"/>
          <w:highlight w:val="none"/>
          <w:u w:val="single"/>
          <w:shd w:val="clear" w:color="auto" w:fill="auto"/>
          <w:lang w:eastAsia="zh-CN"/>
        </w:rPr>
        <w:t>对于提交无关资料恶意占用补贴资金额度的，一旦发现将予以直接驳回，</w:t>
      </w:r>
      <w:r>
        <w:rPr>
          <w:rFonts w:hint="eastAsia" w:ascii="仿宋_GB2312" w:hAnsi="仿宋_GB2312" w:eastAsia="仿宋_GB2312" w:cs="仿宋_GB2312"/>
          <w:b/>
          <w:bCs/>
          <w:color w:val="auto"/>
          <w:kern w:val="0"/>
          <w:sz w:val="32"/>
          <w:szCs w:val="32"/>
          <w:u w:val="single"/>
        </w:rPr>
        <w:t>不再具备补贴资格。</w:t>
      </w:r>
    </w:p>
    <w:p w14:paraId="1D2B30A9">
      <w:pPr>
        <w:adjustRightInd w:val="0"/>
        <w:snapToGrid w:val="0"/>
        <w:spacing w:line="600" w:lineRule="exact"/>
        <w:ind w:firstLine="640" w:firstLineChars="200"/>
        <w:rPr>
          <w:rFonts w:ascii="楷体_GB2312" w:hAnsi="仿宋_GB2312" w:eastAsia="楷体_GB2312" w:cs="仿宋_GB2312"/>
          <w:kern w:val="0"/>
          <w:sz w:val="32"/>
          <w:szCs w:val="32"/>
        </w:rPr>
      </w:pPr>
      <w:r>
        <w:rPr>
          <w:rFonts w:hint="eastAsia" w:ascii="楷体_GB2312" w:hAnsi="仿宋_GB2312" w:eastAsia="楷体_GB2312" w:cs="仿宋_GB2312"/>
          <w:sz w:val="32"/>
          <w:szCs w:val="32"/>
        </w:rPr>
        <w:t>（四）补贴</w:t>
      </w:r>
      <w:r>
        <w:rPr>
          <w:rFonts w:hint="eastAsia" w:ascii="楷体_GB2312" w:hAnsi="仿宋_GB2312" w:eastAsia="楷体_GB2312" w:cs="仿宋_GB2312"/>
          <w:kern w:val="0"/>
          <w:sz w:val="32"/>
          <w:szCs w:val="32"/>
        </w:rPr>
        <w:t>发放流程</w:t>
      </w:r>
    </w:p>
    <w:p w14:paraId="21CD6E67">
      <w:pPr>
        <w:adjustRightInd w:val="0"/>
        <w:snapToGrid w:val="0"/>
        <w:spacing w:line="600" w:lineRule="exact"/>
        <w:ind w:firstLine="640" w:firstLineChars="200"/>
        <w:rPr>
          <w:rFonts w:hint="eastAsia" w:ascii="仿宋_GB2312" w:hAnsi="仿宋_GB2312" w:eastAsia="仿宋_GB2312" w:cs="仿宋_GB2312"/>
          <w:kern w:val="0"/>
          <w:sz w:val="32"/>
          <w:szCs w:val="32"/>
        </w:rPr>
      </w:pPr>
      <w:bookmarkStart w:id="3" w:name="OLE_LINK6"/>
      <w:bookmarkStart w:id="4" w:name="OLE_LINK5"/>
      <w:r>
        <w:rPr>
          <w:rFonts w:hint="eastAsia" w:ascii="仿宋_GB2312" w:hAnsi="仿宋_GB2312" w:eastAsia="仿宋_GB2312" w:cs="仿宋_GB2312"/>
          <w:color w:val="auto"/>
          <w:kern w:val="0"/>
          <w:sz w:val="32"/>
          <w:szCs w:val="32"/>
          <w:lang w:eastAsia="zh-CN"/>
        </w:rPr>
        <w:t>统一审核</w:t>
      </w:r>
      <w:r>
        <w:rPr>
          <w:rFonts w:hint="eastAsia" w:ascii="仿宋_GB2312" w:hAnsi="仿宋_GB2312" w:eastAsia="仿宋_GB2312" w:cs="仿宋_GB2312"/>
          <w:color w:val="auto"/>
          <w:kern w:val="0"/>
          <w:sz w:val="32"/>
          <w:szCs w:val="32"/>
        </w:rPr>
        <w:t>结束后</w:t>
      </w:r>
      <w:r>
        <w:rPr>
          <w:rFonts w:hint="eastAsia" w:ascii="仿宋_GB2312" w:hAnsi="仿宋_GB2312" w:eastAsia="仿宋_GB2312" w:cs="仿宋_GB2312"/>
          <w:kern w:val="0"/>
          <w:sz w:val="32"/>
          <w:szCs w:val="32"/>
        </w:rPr>
        <w:t>，审核通过名单将在济南市商务局官方网站进行集中公示（公示时间为5个工作日），公示期满且无异议的，</w:t>
      </w:r>
      <w:r>
        <w:rPr>
          <w:rFonts w:hint="eastAsia" w:ascii="仿宋_GB2312" w:hAnsi="仿宋_GB2312" w:eastAsia="仿宋_GB2312" w:cs="仿宋_GB2312"/>
          <w:kern w:val="0"/>
          <w:sz w:val="32"/>
          <w:szCs w:val="32"/>
          <w:lang w:eastAsia="zh-CN"/>
        </w:rPr>
        <w:t>新车商业保险补贴</w:t>
      </w:r>
      <w:r>
        <w:rPr>
          <w:rFonts w:hint="eastAsia" w:ascii="仿宋_GB2312" w:hAnsi="仿宋_GB2312" w:eastAsia="仿宋_GB2312" w:cs="仿宋_GB2312"/>
          <w:kern w:val="0"/>
          <w:sz w:val="32"/>
          <w:szCs w:val="32"/>
        </w:rPr>
        <w:t>由济南市商务局按公示结果发放补贴至个人消费者提供的银行卡或企业（单位）提供的对公账户中；</w:t>
      </w:r>
      <w:bookmarkEnd w:id="3"/>
      <w:bookmarkEnd w:id="4"/>
      <w:r>
        <w:rPr>
          <w:rFonts w:hint="eastAsia" w:ascii="仿宋_GB2312" w:hAnsi="仿宋_GB2312" w:eastAsia="仿宋_GB2312" w:cs="仿宋_GB2312"/>
          <w:kern w:val="0"/>
          <w:sz w:val="32"/>
          <w:szCs w:val="32"/>
        </w:rPr>
        <w:t>个人消费者和企业（单位）</w:t>
      </w:r>
      <w:r>
        <w:rPr>
          <w:rFonts w:hint="eastAsia" w:ascii="仿宋_GB2312" w:hAnsi="仿宋_GB2312" w:eastAsia="仿宋_GB2312" w:cs="仿宋_GB2312"/>
          <w:kern w:val="0"/>
          <w:sz w:val="32"/>
          <w:szCs w:val="32"/>
          <w:lang w:eastAsia="zh-CN"/>
        </w:rPr>
        <w:t>可</w:t>
      </w:r>
      <w:r>
        <w:rPr>
          <w:rFonts w:hint="eastAsia" w:ascii="仿宋_GB2312" w:hAnsi="仿宋_GB2312" w:eastAsia="仿宋_GB2312" w:cs="仿宋_GB2312"/>
          <w:kern w:val="0"/>
          <w:sz w:val="32"/>
          <w:szCs w:val="32"/>
        </w:rPr>
        <w:t>在中石油或中石化领取加油储值卡，并在有效期内使用，加油储值卡有效期为90天，具体执行以中石油或中石化发布的使用规则为准。</w:t>
      </w:r>
    </w:p>
    <w:p w14:paraId="2BC11B4A">
      <w:pPr>
        <w:adjustRightInd w:val="0"/>
        <w:snapToGrid w:val="0"/>
        <w:spacing w:line="600" w:lineRule="exact"/>
        <w:ind w:firstLine="640" w:firstLineChars="200"/>
        <w:rPr>
          <w:rFonts w:ascii="黑体" w:hAnsi="黑体" w:eastAsia="黑体" w:cs="仿宋_GB2312"/>
          <w:sz w:val="32"/>
          <w:szCs w:val="32"/>
        </w:rPr>
      </w:pPr>
      <w:r>
        <w:rPr>
          <w:rFonts w:hint="eastAsia" w:ascii="黑体" w:hAnsi="黑体" w:eastAsia="黑体" w:cs="仿宋_GB2312"/>
          <w:sz w:val="32"/>
          <w:szCs w:val="32"/>
        </w:rPr>
        <w:t>五、注意事项</w:t>
      </w:r>
    </w:p>
    <w:p w14:paraId="30219242">
      <w:pPr>
        <w:adjustRightInd w:val="0"/>
        <w:snapToGrid w:val="0"/>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（一）申领人应认真核对信息、确保提交资料准确无误，</w:t>
      </w:r>
      <w:r>
        <w:rPr>
          <w:rFonts w:hint="eastAsia" w:ascii="仿宋_GB2312" w:hAnsi="仿宋_GB2312" w:eastAsia="仿宋_GB2312" w:cs="仿宋_GB2312"/>
          <w:kern w:val="0"/>
          <w:sz w:val="32"/>
          <w:szCs w:val="32"/>
          <w:lang w:eastAsia="zh-CN"/>
        </w:rPr>
        <w:t>并</w:t>
      </w:r>
      <w:r>
        <w:rPr>
          <w:rFonts w:hint="eastAsia" w:ascii="仿宋_GB2312" w:hAnsi="仿宋_GB2312" w:eastAsia="仿宋_GB2312" w:cs="仿宋_GB2312"/>
          <w:kern w:val="0"/>
          <w:sz w:val="32"/>
          <w:szCs w:val="32"/>
        </w:rPr>
        <w:t>及时关注系统审核信息提示。同一身份证号、同一银行卡号、同一对公账户、同一手机号码、同一营业执照（民办非企业登记证），满足以上任一条件均视为同一用户（单位）。机动车销售统一发票、行驶证、车辆登记证书、银行卡（账户）所有人（单位）信息要与机动车所有人（单位）一致。</w:t>
      </w:r>
      <w:r>
        <w:rPr>
          <w:rFonts w:hint="eastAsia" w:ascii="仿宋_GB2312" w:hAnsi="仿宋_GB2312" w:eastAsia="仿宋_GB2312" w:cs="仿宋_GB2312"/>
          <w:kern w:val="0"/>
          <w:sz w:val="32"/>
          <w:szCs w:val="32"/>
          <w:lang w:eastAsia="zh-CN"/>
        </w:rPr>
        <w:t>申领人为企业（单位）的，限购</w:t>
      </w:r>
      <w:r>
        <w:rPr>
          <w:rFonts w:hint="eastAsia" w:ascii="仿宋_GB2312" w:hAnsi="仿宋_GB2312" w:eastAsia="仿宋_GB2312" w:cs="仿宋_GB2312"/>
          <w:kern w:val="0"/>
          <w:sz w:val="32"/>
          <w:szCs w:val="32"/>
          <w:lang w:val="en-US" w:eastAsia="zh-CN"/>
        </w:rPr>
        <w:t>3辆，按照申领时间顺序进行补贴，超过3辆以外不予补贴。</w:t>
      </w:r>
      <w:r>
        <w:rPr>
          <w:rFonts w:hint="eastAsia" w:ascii="仿宋_GB2312" w:hAnsi="仿宋_GB2312" w:eastAsia="仿宋_GB2312" w:cs="仿宋_GB2312"/>
          <w:kern w:val="0"/>
          <w:sz w:val="32"/>
          <w:szCs w:val="32"/>
        </w:rPr>
        <w:t>申领人须对所提交资料的真实性负责，对提供虚假信息骗取财政补贴的，将取消机动车所有人（单位）补贴资格，追缴补贴资金，依法追究责任。</w:t>
      </w:r>
    </w:p>
    <w:p w14:paraId="1A3D30F4">
      <w:pPr>
        <w:adjustRightInd w:val="0"/>
        <w:snapToGrid w:val="0"/>
        <w:spacing w:line="600" w:lineRule="exact"/>
        <w:ind w:firstLine="640" w:firstLineChars="200"/>
        <w:rPr>
          <w:rFonts w:ascii="仿宋_GB2312" w:hAnsi="仿宋_GB2312" w:eastAsia="仿宋_GB2312" w:cs="仿宋_GB2312"/>
          <w:kern w:val="0"/>
          <w:sz w:val="32"/>
          <w:szCs w:val="32"/>
        </w:rPr>
      </w:pPr>
      <w:r>
        <w:rPr>
          <w:rFonts w:hint="eastAsia" w:ascii="楷体_GB2312" w:hAnsi="仿宋_GB2312" w:eastAsia="楷体_GB2312" w:cs="仿宋_GB2312"/>
          <w:bCs/>
          <w:kern w:val="0"/>
          <w:sz w:val="32"/>
          <w:szCs w:val="32"/>
        </w:rPr>
        <w:t>（二）</w:t>
      </w:r>
      <w:r>
        <w:rPr>
          <w:rFonts w:hint="eastAsia" w:ascii="仿宋_GB2312" w:hAnsi="仿宋_GB2312" w:eastAsia="仿宋_GB2312" w:cs="仿宋_GB2312"/>
          <w:kern w:val="0"/>
          <w:sz w:val="32"/>
          <w:szCs w:val="32"/>
        </w:rPr>
        <w:t>汽车销售企业应依法经营、诚信经营，严禁通过多开、虚开、伪造销售发票或其他手段协助机动车所有人（单位）骗取财政补贴。如有上述行为之一，将取消所涉车辆申报补贴资格，依法追究汽车销售企业责任。</w:t>
      </w:r>
    </w:p>
    <w:p w14:paraId="0A433ABF">
      <w:pPr>
        <w:pStyle w:val="2"/>
        <w:widowControl w:val="0"/>
        <w:adjustRightInd w:val="0"/>
        <w:snapToGrid w:val="0"/>
        <w:spacing w:line="600" w:lineRule="exact"/>
        <w:ind w:firstLine="640" w:firstLineChars="200"/>
        <w:jc w:val="both"/>
        <w:rPr>
          <w:rFonts w:ascii="Times New Roman" w:hAnsi="仿宋_GB2312" w:eastAsia="仿宋_GB2312" w:cs="Times New Roman"/>
          <w:bCs/>
          <w:sz w:val="32"/>
          <w:szCs w:val="32"/>
        </w:rPr>
      </w:pPr>
      <w:r>
        <w:rPr>
          <w:rFonts w:hint="eastAsia" w:ascii="楷体_GB2312" w:hAnsi="仿宋_GB2312" w:eastAsia="楷体_GB2312" w:cs="仿宋_GB2312"/>
          <w:bCs/>
          <w:sz w:val="32"/>
          <w:szCs w:val="32"/>
        </w:rPr>
        <w:t>（三）</w:t>
      </w:r>
      <w:r>
        <w:rPr>
          <w:rFonts w:hint="eastAsia" w:ascii="Times New Roman" w:hAnsi="仿宋_GB2312" w:eastAsia="仿宋_GB2312" w:cs="Times New Roman"/>
          <w:bCs/>
          <w:sz w:val="32"/>
          <w:szCs w:val="32"/>
        </w:rPr>
        <w:t>活动期间，市商务局、合作平台将实时监测补贴活动情况，对于因恶意套取财政补贴等非法因素造成活动补贴申领异常增长、财政资金面临较大损失风险时有权提前终止活动。</w:t>
      </w:r>
    </w:p>
    <w:p w14:paraId="6FDDF83C">
      <w:pPr>
        <w:adjustRightInd w:val="0"/>
        <w:snapToGrid w:val="0"/>
        <w:spacing w:line="600" w:lineRule="exact"/>
        <w:ind w:firstLine="640" w:firstLineChars="200"/>
        <w:rPr>
          <w:rFonts w:hint="default" w:ascii="仿宋_GB2312" w:hAnsi="仿宋_GB2312" w:eastAsia="仿宋_GB2312"/>
          <w:bCs/>
          <w:sz w:val="32"/>
          <w:szCs w:val="32"/>
          <w:lang w:val="en-US" w:eastAsia="zh-CN"/>
        </w:rPr>
      </w:pPr>
      <w:r>
        <w:rPr>
          <w:rFonts w:hint="eastAsia" w:ascii="楷体_GB2312" w:hAnsi="仿宋_GB2312" w:eastAsia="楷体_GB2312" w:cs="仿宋_GB2312"/>
          <w:bCs/>
          <w:kern w:val="0"/>
          <w:sz w:val="32"/>
          <w:szCs w:val="32"/>
        </w:rPr>
        <w:t>（四）</w:t>
      </w:r>
      <w:r>
        <w:rPr>
          <w:rFonts w:hint="eastAsia" w:ascii="Times New Roman" w:hAnsi="仿宋_GB2312" w:eastAsia="仿宋_GB2312"/>
          <w:bCs/>
          <w:sz w:val="32"/>
          <w:szCs w:val="32"/>
        </w:rPr>
        <w:t>客服咨询</w:t>
      </w:r>
      <w:r>
        <w:rPr>
          <w:rFonts w:hint="eastAsia" w:ascii="Times New Roman" w:hAnsi="仿宋_GB2312" w:eastAsia="仿宋_GB2312"/>
          <w:bCs/>
          <w:sz w:val="32"/>
          <w:szCs w:val="32"/>
          <w:lang w:eastAsia="zh-CN"/>
        </w:rPr>
        <w:t>热线</w:t>
      </w:r>
      <w:r>
        <w:rPr>
          <w:rFonts w:hint="eastAsia" w:ascii="Times New Roman" w:hAnsi="仿宋_GB2312" w:eastAsia="仿宋_GB2312"/>
          <w:bCs/>
          <w:sz w:val="32"/>
          <w:szCs w:val="32"/>
        </w:rPr>
        <w:t>。</w:t>
      </w:r>
      <w:r>
        <w:rPr>
          <w:rFonts w:hint="eastAsia" w:ascii="仿宋_GB2312" w:hAnsi="仿宋_GB2312" w:eastAsia="仿宋_GB2312"/>
          <w:bCs/>
          <w:sz w:val="32"/>
          <w:szCs w:val="32"/>
        </w:rPr>
        <w:t>本次活动提供7*24小时专业客服电话，如有问题可拨打</w:t>
      </w:r>
      <w:r>
        <w:rPr>
          <w:rFonts w:hint="eastAsia" w:ascii="仿宋_GB2312" w:hAnsi="仿宋_GB2312" w:eastAsia="仿宋_GB2312"/>
          <w:bCs/>
          <w:sz w:val="32"/>
          <w:szCs w:val="32"/>
          <w:lang w:eastAsia="zh-CN"/>
        </w:rPr>
        <w:t>：</w:t>
      </w:r>
      <w:r>
        <w:rPr>
          <w:rFonts w:hint="eastAsia" w:ascii="仿宋_GB2312" w:hAnsi="仿宋_GB2312" w:eastAsia="仿宋_GB2312"/>
          <w:bCs/>
          <w:sz w:val="32"/>
          <w:szCs w:val="32"/>
          <w:lang w:val="en-US" w:eastAsia="zh-CN"/>
        </w:rPr>
        <w:tab/>
      </w:r>
    </w:p>
    <w:p w14:paraId="28721D3C">
      <w:pPr>
        <w:adjustRightInd w:val="0"/>
        <w:snapToGrid w:val="0"/>
        <w:spacing w:line="600" w:lineRule="exact"/>
        <w:ind w:firstLine="640" w:firstLineChars="200"/>
        <w:rPr>
          <w:rFonts w:hint="default" w:ascii="仿宋_GB2312" w:hAnsi="仿宋_GB2312" w:eastAsia="仿宋_GB2312"/>
          <w:bCs/>
          <w:sz w:val="32"/>
          <w:szCs w:val="32"/>
          <w:lang w:val="en-US" w:eastAsia="zh-CN"/>
        </w:rPr>
      </w:pPr>
      <w:r>
        <w:rPr>
          <w:rFonts w:hint="eastAsia" w:ascii="仿宋_GB2312" w:hAnsi="仿宋_GB2312" w:eastAsia="仿宋_GB2312"/>
          <w:bCs/>
          <w:sz w:val="32"/>
          <w:szCs w:val="32"/>
        </w:rPr>
        <w:t>中国工商银行客服</w:t>
      </w:r>
      <w:r>
        <w:rPr>
          <w:rFonts w:hint="eastAsia" w:ascii="仿宋_GB2312" w:hAnsi="仿宋_GB2312" w:eastAsia="仿宋_GB2312"/>
          <w:bCs/>
          <w:sz w:val="32"/>
          <w:szCs w:val="32"/>
          <w:highlight w:val="none"/>
          <w:shd w:val="clear" w:color="auto" w:fill="auto"/>
        </w:rPr>
        <w:t>4001117500</w:t>
      </w:r>
      <w:r>
        <w:rPr>
          <w:rFonts w:hint="eastAsia" w:ascii="仿宋_GB2312" w:hAnsi="仿宋_GB2312" w:eastAsia="仿宋_GB2312"/>
          <w:bCs/>
          <w:sz w:val="32"/>
          <w:szCs w:val="32"/>
          <w:highlight w:val="none"/>
          <w:shd w:val="clear" w:color="auto" w:fill="auto"/>
          <w:lang w:eastAsia="zh-CN"/>
        </w:rPr>
        <w:t>、</w:t>
      </w:r>
      <w:r>
        <w:rPr>
          <w:rFonts w:hint="eastAsia" w:ascii="仿宋_GB2312" w:hAnsi="仿宋_GB2312" w:eastAsia="仿宋_GB2312"/>
          <w:bCs/>
          <w:sz w:val="32"/>
          <w:szCs w:val="32"/>
        </w:rPr>
        <w:t>95588</w:t>
      </w:r>
      <w:r>
        <w:rPr>
          <w:rFonts w:hint="eastAsia" w:ascii="仿宋_GB2312" w:hAnsi="仿宋_GB2312" w:eastAsia="仿宋_GB2312"/>
          <w:bCs/>
          <w:sz w:val="32"/>
          <w:szCs w:val="32"/>
          <w:lang w:eastAsia="zh-CN"/>
        </w:rPr>
        <w:t>；中石油客服</w:t>
      </w:r>
      <w:r>
        <w:rPr>
          <w:rFonts w:hint="eastAsia" w:ascii="仿宋_GB2312" w:hAnsi="仿宋_GB2312" w:eastAsia="仿宋_GB2312"/>
          <w:bCs/>
          <w:sz w:val="32"/>
          <w:szCs w:val="32"/>
          <w:lang w:val="en-US" w:eastAsia="zh-CN"/>
        </w:rPr>
        <w:t>956100；</w:t>
      </w:r>
      <w:r>
        <w:rPr>
          <w:rFonts w:hint="eastAsia" w:ascii="仿宋_GB2312" w:hAnsi="仿宋_GB2312" w:eastAsia="仿宋_GB2312"/>
          <w:bCs/>
          <w:sz w:val="32"/>
          <w:szCs w:val="32"/>
          <w:lang w:eastAsia="zh-CN"/>
        </w:rPr>
        <w:t>中石化客服95105</w:t>
      </w:r>
      <w:r>
        <w:rPr>
          <w:rFonts w:hint="eastAsia" w:ascii="仿宋_GB2312" w:hAnsi="仿宋_GB2312" w:eastAsia="仿宋_GB2312"/>
          <w:bCs/>
          <w:sz w:val="32"/>
          <w:szCs w:val="32"/>
          <w:lang w:val="en-US" w:eastAsia="zh-CN"/>
        </w:rPr>
        <w:t>8</w:t>
      </w:r>
      <w:r>
        <w:rPr>
          <w:rFonts w:hint="eastAsia" w:ascii="仿宋_GB2312" w:hAnsi="仿宋_GB2312" w:eastAsia="仿宋_GB2312"/>
          <w:bCs/>
          <w:sz w:val="32"/>
          <w:szCs w:val="32"/>
          <w:lang w:eastAsia="zh-CN"/>
        </w:rPr>
        <w:t>88、95105</w:t>
      </w:r>
      <w:r>
        <w:rPr>
          <w:rFonts w:hint="eastAsia" w:ascii="仿宋_GB2312" w:hAnsi="仿宋_GB2312" w:eastAsia="仿宋_GB2312"/>
          <w:bCs/>
          <w:sz w:val="32"/>
          <w:szCs w:val="32"/>
          <w:lang w:val="en-US" w:eastAsia="zh-CN"/>
        </w:rPr>
        <w:t>9</w:t>
      </w:r>
      <w:r>
        <w:rPr>
          <w:rFonts w:hint="eastAsia" w:ascii="仿宋_GB2312" w:hAnsi="仿宋_GB2312" w:eastAsia="仿宋_GB2312"/>
          <w:bCs/>
          <w:sz w:val="32"/>
          <w:szCs w:val="32"/>
          <w:lang w:eastAsia="zh-CN"/>
        </w:rPr>
        <w:t>88。</w:t>
      </w:r>
    </w:p>
    <w:p w14:paraId="0C24F446">
      <w:pPr>
        <w:adjustRightInd w:val="0"/>
        <w:snapToGrid w:val="0"/>
        <w:spacing w:line="600" w:lineRule="exact"/>
        <w:ind w:firstLine="640" w:firstLineChars="200"/>
        <w:rPr>
          <w:rFonts w:ascii="仿宋_GB2312" w:hAnsi="仿宋_GB2312" w:eastAsia="仿宋_GB2312" w:cs="仿宋_GB2312"/>
          <w:color w:val="auto"/>
          <w:sz w:val="32"/>
          <w:szCs w:val="32"/>
        </w:rPr>
      </w:pPr>
      <w:r>
        <w:rPr>
          <w:rFonts w:hint="eastAsia" w:ascii="楷体_GB2312" w:hAnsi="仿宋_GB2312" w:eastAsia="楷体_GB2312" w:cs="仿宋_GB2312"/>
          <w:bCs/>
          <w:color w:val="auto"/>
          <w:kern w:val="0"/>
          <w:sz w:val="32"/>
          <w:szCs w:val="32"/>
        </w:rPr>
        <w:t>（五）</w:t>
      </w:r>
      <w:r>
        <w:rPr>
          <w:rFonts w:hint="eastAsia" w:ascii="仿宋_GB2312" w:hAnsi="仿宋_GB2312" w:eastAsia="仿宋_GB2312" w:cs="仿宋_GB2312"/>
          <w:color w:val="auto"/>
          <w:sz w:val="32"/>
          <w:szCs w:val="32"/>
        </w:rPr>
        <w:t>后续活动开展</w:t>
      </w:r>
      <w:r>
        <w:rPr>
          <w:rFonts w:hint="eastAsia" w:ascii="仿宋_GB2312" w:hAnsi="仿宋_GB2312" w:eastAsia="仿宋_GB2312" w:cs="仿宋_GB2312"/>
          <w:color w:val="auto"/>
          <w:sz w:val="32"/>
          <w:szCs w:val="32"/>
          <w:lang w:eastAsia="zh-CN"/>
        </w:rPr>
        <w:t>时间以</w:t>
      </w:r>
      <w:r>
        <w:rPr>
          <w:rFonts w:hint="eastAsia" w:ascii="仿宋_GB2312" w:hAnsi="仿宋_GB2312" w:eastAsia="仿宋_GB2312" w:cs="仿宋_GB2312"/>
          <w:color w:val="auto"/>
          <w:sz w:val="32"/>
          <w:szCs w:val="32"/>
        </w:rPr>
        <w:t>济南市商务局官网</w:t>
      </w:r>
      <w:r>
        <w:rPr>
          <w:rFonts w:hint="eastAsia" w:ascii="仿宋_GB2312" w:hAnsi="仿宋_GB2312" w:eastAsia="仿宋_GB2312" w:cs="仿宋_GB2312"/>
          <w:color w:val="auto"/>
          <w:sz w:val="32"/>
          <w:szCs w:val="32"/>
          <w:lang w:eastAsia="zh-CN"/>
        </w:rPr>
        <w:t>或“商务济南”公众号通知为准。</w:t>
      </w:r>
    </w:p>
    <w:p w14:paraId="391AF146">
      <w:pPr>
        <w:adjustRightInd w:val="0"/>
        <w:snapToGrid w:val="0"/>
        <w:spacing w:line="600" w:lineRule="exact"/>
        <w:ind w:firstLine="640" w:firstLineChars="200"/>
        <w:rPr>
          <w:color w:val="auto"/>
        </w:rPr>
      </w:pPr>
      <w:r>
        <w:rPr>
          <w:rFonts w:hint="eastAsia" w:ascii="仿宋_GB2312" w:hAnsi="仿宋_GB2312" w:eastAsia="仿宋_GB2312" w:cs="仿宋_GB2312"/>
          <w:sz w:val="32"/>
          <w:szCs w:val="32"/>
        </w:rPr>
        <w:t>活动解释权：归济南市商务局所有。</w:t>
      </w:r>
    </w:p>
    <w:sectPr>
      <w:footerReference r:id="rId3" w:type="default"/>
      <w:pgSz w:w="11906" w:h="16838"/>
      <w:pgMar w:top="1440" w:right="1800" w:bottom="1440" w:left="1800" w:header="851"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altName w:val="微软雅黑"/>
    <w:panose1 w:val="00000000000000000000"/>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华文楷体">
    <w:altName w:val="楷体_GB2312"/>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EndPr>
      <w:rPr>
        <w:sz w:val="28"/>
        <w:szCs w:val="28"/>
      </w:rPr>
    </w:sdtEndPr>
    <w:sdtContent>
      <w:p w14:paraId="12379A0D">
        <w:pPr>
          <w:pStyle w:val="4"/>
          <w:jc w:val="center"/>
          <w:rPr>
            <w:sz w:val="28"/>
            <w:szCs w:val="28"/>
          </w:rPr>
        </w:pP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4</w:t>
        </w:r>
        <w:r>
          <w:rPr>
            <w:sz w:val="28"/>
            <w:szCs w:val="28"/>
          </w:rPr>
          <w:fldChar w:fldCharType="end"/>
        </w:r>
      </w:p>
    </w:sdtContent>
  </w:sdt>
  <w:p w14:paraId="65F1CE3B">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33286"/>
    <w:multiLevelType w:val="singleLevel"/>
    <w:tmpl w:val="CA233286"/>
    <w:lvl w:ilvl="0" w:tentative="0">
      <w:start w:val="1"/>
      <w:numFmt w:val="decimal"/>
      <w:suff w:val="nothing"/>
      <w:lvlText w:val="（%1）"/>
      <w:lvlJc w:val="left"/>
    </w:lvl>
  </w:abstractNum>
  <w:abstractNum w:abstractNumId="1">
    <w:nsid w:val="FEFF6705"/>
    <w:multiLevelType w:val="singleLevel"/>
    <w:tmpl w:val="FEFF6705"/>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659"/>
    <w:rsid w:val="000B3224"/>
    <w:rsid w:val="000D6671"/>
    <w:rsid w:val="00103897"/>
    <w:rsid w:val="0011356C"/>
    <w:rsid w:val="001606FD"/>
    <w:rsid w:val="001F65EC"/>
    <w:rsid w:val="00212A2A"/>
    <w:rsid w:val="00240B72"/>
    <w:rsid w:val="003656B1"/>
    <w:rsid w:val="003C70EC"/>
    <w:rsid w:val="00406BFF"/>
    <w:rsid w:val="00473418"/>
    <w:rsid w:val="00575D48"/>
    <w:rsid w:val="005C5324"/>
    <w:rsid w:val="006A6A03"/>
    <w:rsid w:val="007D2365"/>
    <w:rsid w:val="00814530"/>
    <w:rsid w:val="009630ED"/>
    <w:rsid w:val="009F16BA"/>
    <w:rsid w:val="00A278E1"/>
    <w:rsid w:val="00AF55FC"/>
    <w:rsid w:val="00C311BD"/>
    <w:rsid w:val="00C7696F"/>
    <w:rsid w:val="00CF1544"/>
    <w:rsid w:val="00D04DDE"/>
    <w:rsid w:val="00D6541D"/>
    <w:rsid w:val="00D81009"/>
    <w:rsid w:val="00DD5EC7"/>
    <w:rsid w:val="00DE503E"/>
    <w:rsid w:val="00E1075E"/>
    <w:rsid w:val="00E20237"/>
    <w:rsid w:val="00F24688"/>
    <w:rsid w:val="00F521B4"/>
    <w:rsid w:val="00F77659"/>
    <w:rsid w:val="025D4D8E"/>
    <w:rsid w:val="02ED2CCA"/>
    <w:rsid w:val="0430275A"/>
    <w:rsid w:val="04CA529D"/>
    <w:rsid w:val="051071B0"/>
    <w:rsid w:val="052E66F6"/>
    <w:rsid w:val="06262C6B"/>
    <w:rsid w:val="08AB6853"/>
    <w:rsid w:val="0AB0664F"/>
    <w:rsid w:val="0D6E7E4F"/>
    <w:rsid w:val="0E545297"/>
    <w:rsid w:val="0F931DEF"/>
    <w:rsid w:val="0F9960FA"/>
    <w:rsid w:val="110D210C"/>
    <w:rsid w:val="11B76268"/>
    <w:rsid w:val="12F80AB7"/>
    <w:rsid w:val="134152A1"/>
    <w:rsid w:val="13421B62"/>
    <w:rsid w:val="13452051"/>
    <w:rsid w:val="1398342A"/>
    <w:rsid w:val="13C54541"/>
    <w:rsid w:val="14581214"/>
    <w:rsid w:val="15C9656A"/>
    <w:rsid w:val="15CC5D0C"/>
    <w:rsid w:val="15E1597A"/>
    <w:rsid w:val="16BC010A"/>
    <w:rsid w:val="18622CA6"/>
    <w:rsid w:val="192A37C4"/>
    <w:rsid w:val="196F7429"/>
    <w:rsid w:val="19AC1CEB"/>
    <w:rsid w:val="1ABF618E"/>
    <w:rsid w:val="1AC418C2"/>
    <w:rsid w:val="1BCD48DA"/>
    <w:rsid w:val="1CC730D8"/>
    <w:rsid w:val="1D1327C1"/>
    <w:rsid w:val="1DF919B7"/>
    <w:rsid w:val="1E5D0198"/>
    <w:rsid w:val="1EC71AB5"/>
    <w:rsid w:val="1FAC220B"/>
    <w:rsid w:val="1FB75686"/>
    <w:rsid w:val="1FDE2C12"/>
    <w:rsid w:val="201C198C"/>
    <w:rsid w:val="202F346E"/>
    <w:rsid w:val="20B3409F"/>
    <w:rsid w:val="20F74FCB"/>
    <w:rsid w:val="22C0123C"/>
    <w:rsid w:val="22C5230B"/>
    <w:rsid w:val="22E03145"/>
    <w:rsid w:val="231E427C"/>
    <w:rsid w:val="2426102C"/>
    <w:rsid w:val="24727DCD"/>
    <w:rsid w:val="2599236B"/>
    <w:rsid w:val="259C77F7"/>
    <w:rsid w:val="25F27F52"/>
    <w:rsid w:val="26697D28"/>
    <w:rsid w:val="26FB7E82"/>
    <w:rsid w:val="27392E24"/>
    <w:rsid w:val="27441EF5"/>
    <w:rsid w:val="27E62FAC"/>
    <w:rsid w:val="28DA570B"/>
    <w:rsid w:val="28E3573D"/>
    <w:rsid w:val="2A1738F0"/>
    <w:rsid w:val="2A4B2CE0"/>
    <w:rsid w:val="2B7A3C88"/>
    <w:rsid w:val="2C622E1D"/>
    <w:rsid w:val="2CBF3E65"/>
    <w:rsid w:val="2CEB00E2"/>
    <w:rsid w:val="2E1D524D"/>
    <w:rsid w:val="2E965773"/>
    <w:rsid w:val="2F4920C0"/>
    <w:rsid w:val="2F8C268B"/>
    <w:rsid w:val="2F971030"/>
    <w:rsid w:val="306233EC"/>
    <w:rsid w:val="30C6213D"/>
    <w:rsid w:val="30D77578"/>
    <w:rsid w:val="30E107B4"/>
    <w:rsid w:val="323668DE"/>
    <w:rsid w:val="325A6415"/>
    <w:rsid w:val="32C91500"/>
    <w:rsid w:val="34735BC7"/>
    <w:rsid w:val="347E0C21"/>
    <w:rsid w:val="34C957E7"/>
    <w:rsid w:val="35614940"/>
    <w:rsid w:val="36034D29"/>
    <w:rsid w:val="37BE35FD"/>
    <w:rsid w:val="37CD3840"/>
    <w:rsid w:val="394A4FD9"/>
    <w:rsid w:val="39602492"/>
    <w:rsid w:val="39B12CEE"/>
    <w:rsid w:val="39B90E85"/>
    <w:rsid w:val="39E76710"/>
    <w:rsid w:val="39E81604"/>
    <w:rsid w:val="3A8D72B7"/>
    <w:rsid w:val="3AAA039F"/>
    <w:rsid w:val="3ACE13B8"/>
    <w:rsid w:val="3C6D1D0C"/>
    <w:rsid w:val="3C940357"/>
    <w:rsid w:val="3F0D4C02"/>
    <w:rsid w:val="3F2006FA"/>
    <w:rsid w:val="3F3B3517"/>
    <w:rsid w:val="4132397B"/>
    <w:rsid w:val="422A387A"/>
    <w:rsid w:val="42EF6D61"/>
    <w:rsid w:val="42F97BDF"/>
    <w:rsid w:val="4383394D"/>
    <w:rsid w:val="43EB23AF"/>
    <w:rsid w:val="452D591E"/>
    <w:rsid w:val="46434775"/>
    <w:rsid w:val="487815A6"/>
    <w:rsid w:val="489F4D85"/>
    <w:rsid w:val="48B63E7D"/>
    <w:rsid w:val="48FC3F85"/>
    <w:rsid w:val="49E30CA1"/>
    <w:rsid w:val="4A58343D"/>
    <w:rsid w:val="4AB34B18"/>
    <w:rsid w:val="4BE07B8E"/>
    <w:rsid w:val="4D1D096E"/>
    <w:rsid w:val="4D616AAD"/>
    <w:rsid w:val="4DA1334D"/>
    <w:rsid w:val="4EE554BC"/>
    <w:rsid w:val="4F1162B1"/>
    <w:rsid w:val="4F191837"/>
    <w:rsid w:val="4F6B3C13"/>
    <w:rsid w:val="501C0736"/>
    <w:rsid w:val="50A65EDA"/>
    <w:rsid w:val="51816688"/>
    <w:rsid w:val="52067C23"/>
    <w:rsid w:val="52774260"/>
    <w:rsid w:val="545834F6"/>
    <w:rsid w:val="54B5339D"/>
    <w:rsid w:val="55004DFD"/>
    <w:rsid w:val="57727B09"/>
    <w:rsid w:val="57AB30E8"/>
    <w:rsid w:val="58020E8D"/>
    <w:rsid w:val="585221EC"/>
    <w:rsid w:val="5A146C55"/>
    <w:rsid w:val="5AFF16B3"/>
    <w:rsid w:val="5B314463"/>
    <w:rsid w:val="5B680D1F"/>
    <w:rsid w:val="5B6D0D13"/>
    <w:rsid w:val="5B747C38"/>
    <w:rsid w:val="5D5A0E23"/>
    <w:rsid w:val="5D6D6DA8"/>
    <w:rsid w:val="5EB7021F"/>
    <w:rsid w:val="5F04373C"/>
    <w:rsid w:val="61007F33"/>
    <w:rsid w:val="61135EB8"/>
    <w:rsid w:val="617869AC"/>
    <w:rsid w:val="641C32D6"/>
    <w:rsid w:val="643107DA"/>
    <w:rsid w:val="653B5B9C"/>
    <w:rsid w:val="65C14135"/>
    <w:rsid w:val="65E41BD1"/>
    <w:rsid w:val="663C37BC"/>
    <w:rsid w:val="66A24CB3"/>
    <w:rsid w:val="671E492E"/>
    <w:rsid w:val="68030A35"/>
    <w:rsid w:val="6856464C"/>
    <w:rsid w:val="6874548F"/>
    <w:rsid w:val="68F27CB8"/>
    <w:rsid w:val="69230C63"/>
    <w:rsid w:val="6AA005D9"/>
    <w:rsid w:val="6E1B45FE"/>
    <w:rsid w:val="6E5837AD"/>
    <w:rsid w:val="6E7A7577"/>
    <w:rsid w:val="6EE23F57"/>
    <w:rsid w:val="70ED6F34"/>
    <w:rsid w:val="71445C1A"/>
    <w:rsid w:val="727D36F1"/>
    <w:rsid w:val="73830C7C"/>
    <w:rsid w:val="756B730A"/>
    <w:rsid w:val="75EE4583"/>
    <w:rsid w:val="77212C85"/>
    <w:rsid w:val="778B00FF"/>
    <w:rsid w:val="77D0645A"/>
    <w:rsid w:val="78EA198E"/>
    <w:rsid w:val="7924080B"/>
    <w:rsid w:val="797D616D"/>
    <w:rsid w:val="7A8343CE"/>
    <w:rsid w:val="7B1B5C3E"/>
    <w:rsid w:val="7CBC0D5A"/>
    <w:rsid w:val="7DEB0C99"/>
    <w:rsid w:val="7DF3597E"/>
    <w:rsid w:val="7E663674"/>
    <w:rsid w:val="7E6D4A02"/>
    <w:rsid w:val="7E926217"/>
    <w:rsid w:val="7F1430D0"/>
    <w:rsid w:val="7F533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pPr>
      <w:widowControl/>
      <w:jc w:val="left"/>
    </w:pPr>
    <w:rPr>
      <w:rFonts w:ascii="宋体" w:hAnsi="宋体" w:eastAsia="宋体" w:cs="Courier New"/>
      <w:kern w:val="0"/>
      <w:sz w:val="24"/>
      <w:szCs w:val="21"/>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Emphasis"/>
    <w:basedOn w:val="7"/>
    <w:qFormat/>
    <w:uiPriority w:val="20"/>
    <w:rPr>
      <w:i/>
      <w:iCs/>
    </w:rPr>
  </w:style>
  <w:style w:type="character" w:customStyle="1" w:styleId="9">
    <w:name w:val="页眉 Char"/>
    <w:basedOn w:val="7"/>
    <w:link w:val="5"/>
    <w:qFormat/>
    <w:uiPriority w:val="99"/>
    <w:rPr>
      <w:sz w:val="18"/>
      <w:szCs w:val="18"/>
    </w:rPr>
  </w:style>
  <w:style w:type="character" w:customStyle="1" w:styleId="10">
    <w:name w:val="页脚 Char"/>
    <w:basedOn w:val="7"/>
    <w:link w:val="4"/>
    <w:qFormat/>
    <w:uiPriority w:val="99"/>
    <w:rPr>
      <w:sz w:val="18"/>
      <w:szCs w:val="18"/>
    </w:rPr>
  </w:style>
  <w:style w:type="character" w:customStyle="1" w:styleId="11">
    <w:name w:val="纯文本 Char"/>
    <w:basedOn w:val="7"/>
    <w:link w:val="2"/>
    <w:qFormat/>
    <w:uiPriority w:val="0"/>
    <w:rPr>
      <w:rFonts w:ascii="宋体" w:hAnsi="宋体" w:eastAsia="宋体" w:cs="Courier New"/>
      <w:kern w:val="0"/>
      <w:sz w:val="24"/>
      <w:szCs w:val="21"/>
    </w:rPr>
  </w:style>
  <w:style w:type="character" w:customStyle="1" w:styleId="12">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2211</Words>
  <Characters>2346</Characters>
  <Lines>19</Lines>
  <Paragraphs>5</Paragraphs>
  <TotalTime>95</TotalTime>
  <ScaleCrop>false</ScaleCrop>
  <LinksUpToDate>false</LinksUpToDate>
  <CharactersWithSpaces>2347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2025-06-25T07:49:00Z</dcterms:created>
  <dc:creator>admin</dc:creator>
  <cp:lastModifiedBy>边晓娜</cp:lastModifiedBy>
  <cp:lastPrinted>2025-06-30T08:07:00Z</cp:lastPrinted>
  <dcterms:modified xsi:type="dcterms:W3CDTF">2025-07-31T09:10:35Z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eyJoZGlkIjoiODNmZTk0OGU4ZGJlODI3ZGEyZjBjZDQ1NmFkYzQzMDYiLCJ1c2VySWQiOiIxNjE4NjMzODQ4In0=</vt:lpwstr>
  </property>
  <property fmtid="{D5CDD505-2E9C-101B-9397-08002B2CF9AE}" pid="3" name="KSOProductBuildVer">
    <vt:lpwstr>2052-12.1.0.20784</vt:lpwstr>
  </property>
  <property fmtid="{D5CDD505-2E9C-101B-9397-08002B2CF9AE}" pid="4" name="ICV">
    <vt:lpwstr>18613B5DB5BC4DE88CCA8B44FC945B10_12</vt:lpwstr>
  </property>
</Properties>
</file>