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Project ABC-2026-001.</w:t>
      </w:r>
    </w:p>
    <w:p>
      <w:r>
        <w:t>Keep fictizumab in lowercase.</w:t>
      </w:r>
    </w:p>
    <w:p>
      <w:r>
        <w:t>Seen acme pharma today.</w:t>
      </w:r>
    </w:p>
    <w:p>
      <w:r>
        <w:t xml:space="preserve">ID </w:t>
      </w:r>
      <w:r>
        <w:rPr>
          <w:b/>
        </w:rPr>
        <w:t>ABC-20</w:t>
      </w:r>
      <w:r>
        <w:rPr>
          <w:i/>
        </w:rPr>
        <w:t>26</w:t>
      </w:r>
      <w:r>
        <w:rPr>
          <w:u w:val="single"/>
        </w:rPr>
        <w:t>-001</w:t>
      </w:r>
      <w:r>
        <w:t xml:space="preserve"> 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Site Acme Pharma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8640"/>
            </w:tblGrid>
            <w:tr>
              <w:tc>
                <w:tcPr>
                  <w:tcW w:type="dxa" w:w="8640"/>
                </w:tcPr>
                <w:p>
                  <w:r>
                    <w:t>Drug Fictizumab</w:t>
                  </w:r>
                </w:p>
              </w:tc>
            </w:tr>
          </w:tbl>
          <w:p/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950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07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first" r:id="rId9"/>
      <w:headerReference w:type="default" r:id="rId10"/>
      <w:headerReference w:type="even" r:id="rId11"/>
      <w:footerReference w:type="first" r:id="rId12"/>
      <w:footerReference w:type="default" r:id="rId13"/>
      <w:footerReference w:type="even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FF Fictizumab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DF ABC-2026-001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EF Acme Pharma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FIRST ABC-2026-001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ODD Acme Pharma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EVEN Fictizumab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