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42187" cy="999460"/>
                <wp:effectExtent b="0" l="0" r="0" t="0"/>
                <wp:docPr descr="ufrn.jpg" id="744057820" name="image2.jpg"/>
                <a:graphic>
                  <a:graphicData uri="http://schemas.openxmlformats.org/drawingml/2006/picture">
                    <pic:pic>
                      <pic:nvPicPr>
                        <pic:cNvPr descr="ufrn.jpg" id="0" name="image2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187" cy="999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UNIVERSIDADE FEDERAL DO RIO GRANDE DO NORTE – CAMPUS NATAL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CENTRO DE TECNOLOGIA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DEPARTAMENTO DE ENGENHARIA ELÉTRICA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ELE 0515 – CIRCUITOS LÓGICOS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MEMORIAL DESCRITIVO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PROJETO DE UM PARQUÍMETRO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JOSE RICARDO BEZERRA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LEVY GABRIEL DA SILVA GALVÃO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THIAGO MAIA SOUTO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NATAL – RN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JUNHO/2019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SUMÁRIO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tabs>
                  <w:tab w:val="right" w:pos="8508"/>
                </w:tabs>
                <w:spacing w:before="8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5r5dhnmfrcch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MEMORIAL DESCRITIVO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_heading=h.5r5dhnmfrcch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tabs>
                  <w:tab w:val="right" w:pos="8508"/>
                </w:tabs>
                <w:spacing w:before="60" w:line="240" w:lineRule="auto"/>
                <w:ind w:left="36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0j0zll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1.1 Demanda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tabs>
                  <w:tab w:val="right" w:pos="8508"/>
                </w:tabs>
                <w:spacing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1fob9te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MÁQUINA DE ESTADOS DO PARQUÍMETRO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tabs>
                  <w:tab w:val="right" w:pos="8508"/>
                </w:tabs>
                <w:spacing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3dy6vkm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IMPLEMENTAÇÃO EM VHDL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_heading=h.3dy6vkm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tabs>
                  <w:tab w:val="right" w:pos="8508"/>
                </w:tabs>
                <w:spacing w:before="60" w:line="240" w:lineRule="auto"/>
                <w:ind w:left="360" w:firstLine="0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1t3h5sf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3.1 Codificação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_heading=h.1t3h5sf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tabs>
                  <w:tab w:val="right" w:pos="8508"/>
                </w:tabs>
                <w:spacing w:before="60" w:line="240" w:lineRule="auto"/>
                <w:ind w:left="360" w:firstLine="0"/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4d34og8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3.2 Entidade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_heading=h.4d34og8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tabs>
                  <w:tab w:val="right" w:pos="8508"/>
                </w:tabs>
                <w:spacing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17dp8vu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SIMULAÇÃO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9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tabs>
                  <w:tab w:val="right" w:pos="8508"/>
                </w:tabs>
                <w:spacing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35nkun2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CONCLUSÃO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_heading=h.35nkun2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12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tabs>
                  <w:tab w:val="right" w:pos="8508"/>
                </w:tabs>
                <w:spacing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44sinio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REFERÊNCIAS BIBLIOGRÁFICAS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_heading=h.44sinio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13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tabs>
                  <w:tab w:val="right" w:pos="8508"/>
                </w:tabs>
                <w:spacing w:after="80" w:before="200" w:line="240" w:lineRule="auto"/>
                <w:ind w:left="0" w:firstLine="0"/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hyperlink w:anchor="_heading=h.2jxsxqh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CÓDIGO FONTE</w:t>
                </w:r>
              </w:hyperlink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_heading=h.2jxsxqh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14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360" w:lineRule="auto"/>
            <w:ind w:left="720" w:right="0" w:firstLine="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bookmarkStart w:colFirst="0" w:colLast="0" w:name="_heading=h.hum1dst85krn" w:id="0"/>
          <w:bookmarkEnd w:id="0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Style w:val="Heading1"/>
            <w:numPr>
              <w:ilvl w:val="0"/>
              <w:numId w:val="2"/>
            </w:numPr>
          </w:pPr>
          <w:bookmarkStart w:colFirst="0" w:colLast="0" w:name="_heading=h.5r5dhnmfrcch" w:id="1"/>
          <w:bookmarkEnd w:id="1"/>
          <w:r w:rsidDel="00000000" w:rsidR="00000000" w:rsidRPr="00000000">
            <w:rPr>
              <w:vertAlign w:val="baseline"/>
              <w:rtl w:val="0"/>
            </w:rPr>
            <w:t xml:space="preserve">MEMORIAL DESCRITIVO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presente projeto de circuitos lógicos tem o objetivo de aprofundar os conhecimentos acerca do uso d linguagem de descrição de hardware VHDL no projeto de um parquímetro como requisito para obtenção parcial da nota da terceira unidade da disciplina de ELE0515 – Circuitos lógicos, ministrada pelo Prof. Dr. José Alfredo Ferreira Costa.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2"/>
            <w:rPr>
              <w:vertAlign w:val="baseline"/>
            </w:rPr>
          </w:pPr>
          <w:bookmarkStart w:colFirst="0" w:colLast="0" w:name="_heading=h.30j0zll" w:id="2"/>
          <w:bookmarkEnd w:id="2"/>
          <w:r w:rsidDel="00000000" w:rsidR="00000000" w:rsidRPr="00000000">
            <w:rPr>
              <w:vertAlign w:val="baseline"/>
              <w:rtl w:val="0"/>
            </w:rPr>
            <w:t xml:space="preserve">1.1 Demanda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projeto visa construir um parquímetro. Ele deve ser projetado de tal maneira que permita que o usuário inicie uma sessão, insira as moedas, confirme o início da contagem e logo após acabe a sessão.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Cada sessão deve ser armazenada em um total diário, para que ao final do dia seja conhecido o número de sessões que ocorreram naquele parquímetro.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parquímetro associa cada ¢50 a 15 minutos de estacionamento. Se ¢25 são inseridos é aguardado que múltiplos de ¢50 sejam inseridos para somar mais 15 minutos. O tempo máximo é 2 horas. Ou seja, no máximo R$4,00 devem ser inseridos para que o tempo seja contado. Caso seja inserida uma quantia de dinheiro maior que esse valor, o excedente será destinado à caridade, sendo que apenas no máximo R$4,00 irá para o governo.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Variáveis também armazenam o total diário que irá para o governo e caridade para que o operador saiba qual a quantia física que será destinada para cada um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line="360" w:lineRule="auto"/>
            <w:ind w:firstLine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line="360" w:lineRule="auto"/>
            <w:ind w:firstLine="36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line="259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Style w:val="Heading1"/>
            <w:numPr>
              <w:ilvl w:val="0"/>
              <w:numId w:val="2"/>
            </w:numPr>
            <w:spacing w:line="360" w:lineRule="auto"/>
            <w:ind w:left="720" w:hanging="360"/>
            <w:jc w:val="both"/>
            <w:rPr/>
          </w:pPr>
          <w:bookmarkStart w:colFirst="0" w:colLast="0" w:name="_heading=h.1fob9te" w:id="3"/>
          <w:bookmarkEnd w:id="3"/>
          <w:r w:rsidDel="00000000" w:rsidR="00000000" w:rsidRPr="00000000">
            <w:rPr>
              <w:rtl w:val="0"/>
            </w:rPr>
            <w:t xml:space="preserve">MÁQUINA DE ESTADOS DO PARQUÍMETRO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4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znysh7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primeiro passo para o projeto é construir a máquina de estados para se ter uma noção das variáveis que vão existir e seus tipos.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line="360" w:lineRule="auto"/>
            <w:ind w:firstLine="708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5402580" cy="4533900"/>
                <wp:effectExtent b="0" l="0" r="0" t="0"/>
                <wp:docPr id="74405782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Figura 1 –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Máquina de estados de alto nível 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 máquina de alto nível contou com 9 estados. Vale destacar que o botão reset (rst) pode ser acionado em qualquer estado e voltará para o estado de inicialização. O estado I representa a inicialização. Ele só será alcançado por meio do reset e ao iniciar o parquímetro. Ele será responsável por zerar as variáveis TGO, TCH e TD, que representam, respectivamente o total diário enviado para o governo, o total diário enviado para a caridade e o total de sessões por dia (TGO = TOTAL_GOVERNMENT, TCH = TOTAL_CHARITY, TD = TOTAL_DAY).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estado W representa o estado de espera para uma nova sessão. Só sairá desse estado quando o botão de iniciar uma nova sessão for pressionado, ou seja, o botão b. Esse estado também irá zerar as variáveis que armazenam valores durante a sessão, que são:  TS, TT, GO e CH, que representam, respectivamente, o valor de dinheiro armazenado naquela sessão, o valor de tempo que aquela quantia de dinheiro representa, o total de dinheiro para o governo e caridade, naquela sessão (TS = TOTAL_SECTION, TT = TOTAL_TIME, GO = GOVERNMENT e CH = CHARITY).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estado S espera por uma moeda ser inserida ou por confirmar a inserção de moedas. O botão c representa se existe moeda ou não e o botão f representa se finalizou a inserção de moedas. Se ambos não forem pressionados, ele permanecerá naquele estado. Se c for pressionado eo f não, ele se encaminha para o estado de computar o TS e TT. Se o f for pressionado a máquina se encaminha para um estado que irá deduzir o tempo.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estado H  é acessado quando há presença de moedas, ele vai enxergar o valor que a moeda representa por meio da variável A para o valor da moeda e vai somar ao TS. Se o valor de TS for abaixo de R$4,00 ele se encaminha para o estado T que irá computar o valor de tempo que representa a moeda (lembrando ¢50 = 15 minutos) e somar ao TT. Depois do estado T, ele volta para o estado S. No estado H, quando o TS é maior que R$4,00, ele não computa o tempo e volta para o estado S.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Quando no estado C, a cada ciclo de clock uma unidade de tempo será removida do tempo total equivalente às moedas inserida (no máximo 2h da variável TT). Se o tempo for diferente de zero e um botão d (fim de sessão) não for pressionado, ele permanecerá naquele estado contado o tempo. Só sairá desse estado quando o tempo TT for zero ou o botão d for pressionado.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Ao sair do estado C, a máquina se encaminha para dois estados diferentes. Irá para o estado CH quando o TS for maior que R$4,00, assim, destinando R$4,00 para o governo e o restante para a caridade e irá para o estado GO quando a quantia TS for menor que R$4,00, destinando todo o dinheiro para o governo e nada para a caridade.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Saindo desses estados GO e CH, a máquina se encaminha automaticamente para um estado E que irá adicionar a TGO e TCH, os valores de GO e CH, respectivamente daquela sessão e somará mais uma sessão ao TD.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44546a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pStyle w:val="Heading1"/>
            <w:numPr>
              <w:ilvl w:val="0"/>
              <w:numId w:val="2"/>
            </w:numPr>
            <w:spacing w:line="360" w:lineRule="auto"/>
            <w:ind w:left="720" w:hanging="360"/>
            <w:jc w:val="both"/>
            <w:rPr/>
          </w:pPr>
          <w:bookmarkStart w:colFirst="0" w:colLast="0" w:name="_heading=h.3dy6vkm" w:id="6"/>
          <w:bookmarkEnd w:id="6"/>
          <w:r w:rsidDel="00000000" w:rsidR="00000000" w:rsidRPr="00000000">
            <w:rPr>
              <w:vertAlign w:val="baseline"/>
              <w:rtl w:val="0"/>
            </w:rPr>
            <w:t xml:space="preserve">IMPLEMENTAÇÃO </w:t>
          </w:r>
          <w:r w:rsidDel="00000000" w:rsidR="00000000" w:rsidRPr="00000000">
            <w:rPr>
              <w:rtl w:val="0"/>
            </w:rPr>
            <w:t xml:space="preserve">EM VHDL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line="36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Style w:val="Heading2"/>
            <w:keepNext w:val="1"/>
            <w:keepLines w:val="1"/>
            <w:spacing w:after="240" w:before="40" w:lineRule="auto"/>
            <w:rPr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vertAlign w:val="baseline"/>
              <w:rtl w:val="0"/>
            </w:rPr>
            <w:t xml:space="preserve">3.1 </w:t>
          </w:r>
          <w:r w:rsidDel="00000000" w:rsidR="00000000" w:rsidRPr="00000000">
            <w:rPr>
              <w:rtl w:val="0"/>
            </w:rPr>
            <w:t xml:space="preserve">Codificação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Antes de criar a entidade em si do código, foi definida algumas codificações binárias para os valores das moedas e para os tempo representados.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Foram usados três bits para representar as três moedas: 001 para ¢25, 010 para ¢50 e 100 para R$1,00, ou seja, ¢25 representando o 1, e as outras moedas representando o dobro disso.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O tempo total foi representado por quatro bits, sendo que a cada ¢50 no TS seria adicionado uma unidade de tempo ao TT. Ou seja, cada unidade de tempo equivale a 15 minutos (0001 = 15min, 1000 = 2h). No máximo terá 8 unidade de tempo, ou seja 120 minutos = 2 horas. Três bits não seriam bastante, pois o zero teria que representar um valor, e perderia a representação para zero unidade de tempo, em si, ou outra qualquer.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pStyle w:val="Heading2"/>
            <w:keepNext w:val="1"/>
            <w:keepLines w:val="1"/>
            <w:spacing w:after="240" w:before="40" w:lineRule="auto"/>
            <w:rPr>
              <w:vertAlign w:val="baselin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vertAlign w:val="baseline"/>
              <w:rtl w:val="0"/>
            </w:rPr>
            <w:t xml:space="preserve">3.2 </w:t>
          </w:r>
          <w:r w:rsidDel="00000000" w:rsidR="00000000" w:rsidRPr="00000000">
            <w:rPr>
              <w:rtl w:val="0"/>
            </w:rPr>
            <w:t xml:space="preserve">Entidade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 entidade constitui-se das seguintes variáveis abaixo: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entity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parkOmeter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is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port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(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b, c, f, rst, d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A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clk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ts, go, ch, td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5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tgo, tch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  <w:tab/>
            <w:t xml:space="preserve">tt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)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numPr>
              <w:ilvl w:val="0"/>
              <w:numId w:val="3"/>
            </w:numPr>
            <w:spacing w:after="0" w:afterAutospacing="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numPr>
              <w:ilvl w:val="0"/>
              <w:numId w:val="3"/>
            </w:numPr>
            <w:spacing w:after="240" w:line="240" w:lineRule="auto"/>
            <w:ind w:left="720" w:hanging="360"/>
            <w:jc w:val="both"/>
            <w:rPr>
              <w:b w:val="1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urier New" w:cs="Courier New" w:eastAsia="Courier New" w:hAnsi="Courier New"/>
              <w:color w:val="212529"/>
              <w:sz w:val="18"/>
              <w:szCs w:val="18"/>
              <w:rtl w:val="0"/>
            </w:rPr>
            <w:t xml:space="preserve"> parkOmeter</w:t>
          </w:r>
          <w:r w:rsidDel="00000000" w:rsidR="00000000" w:rsidRPr="00000000">
            <w:rPr>
              <w:rFonts w:ascii="Courier New" w:cs="Courier New" w:eastAsia="Courier New" w:hAnsi="Courier New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spacing w:after="0" w:line="360" w:lineRule="auto"/>
            <w:ind w:firstLine="708"/>
            <w:jc w:val="both"/>
            <w:rPr>
              <w:rFonts w:ascii="Consolas" w:cs="Consolas" w:eastAsia="Consolas" w:hAnsi="Consolas"/>
              <w:b w:val="1"/>
              <w:color w:val="00008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Existem 6 entradas de um bit. O clk é uma delas e ele representa o clock da simulação. As entradas b, c, f, rst e d representam o seu equivalente na máquina de estados, respectivamente, botão de iniciar a sessão, botão de inserir moeda, botao de finalizar a inserção das moedas, botão de resetar e o botão de finalizar a contagem.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As saídas são todas tratadas como buffer, pois elas vão ser lidas ao longo da arquitetura. As saídas ts, go, ch, td, tgo, tch e tt, possuem a mesma equivalência de significados para aquelas representadas na máquina de estados. As saídas ts, go, ch e td possuem 6 bits apenas por uma conveniência de não serem tão grandes para uma sessão, pois não existirá tantas seções por dia e também cada sessão não haverá uma alta quantia de dinheiro (se quiser destinar dinheiro à caridade, intencionalmente, a melhor escolha não será um parquímetro). Já as saídas tgo e tch possuem 8 bits, pois permitem uma quantidade de dinheiro maior, já que equivalem aos valores de dinheiro computados durante o dia inteiro.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O que tange a arquitetura, fora usado um processo que é sensível à borda de subida do clock e ao botão rst. Na ocorrência de algum deles, a máquina de estado é dada continuidade.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Outro detalhe significativo foi a criação do tipo estado (state), como pode ser visto abaixo: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1"/>
            <w:numPr>
              <w:ilvl w:val="0"/>
              <w:numId w:val="1"/>
            </w:numPr>
            <w:spacing w:after="24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type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state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wait_b, sel_type, add, time_count, end_park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Esse tipo estado codifica os estados da máquina de estados, porém, de uma forma bem mais reduzida. O estado de inicializar ficou destinado apenas ao reset geral. O estado W ficou como wait_b; O estado S como sel_type; Os estados H e T se juntaram em um só, o estado add; O estado C é o estado time_count; e os estados CH, GO e E estão juntos no end_park. Isso tudo é possível devido à estrutura mais alto nível que o VHDL possui.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pStyle w:val="Heading1"/>
            <w:numPr>
              <w:ilvl w:val="0"/>
              <w:numId w:val="2"/>
            </w:numPr>
            <w:spacing w:line="360" w:lineRule="auto"/>
            <w:ind w:left="720" w:hanging="360"/>
            <w:jc w:val="both"/>
            <w:rPr/>
          </w:pPr>
          <w:bookmarkStart w:colFirst="0" w:colLast="0" w:name="_heading=h.17dp8vu" w:id="9"/>
          <w:bookmarkEnd w:id="9"/>
          <w:r w:rsidDel="00000000" w:rsidR="00000000" w:rsidRPr="00000000">
            <w:rPr>
              <w:vertAlign w:val="baseline"/>
              <w:rtl w:val="0"/>
            </w:rPr>
            <w:t xml:space="preserve">SIMULAÇÃO 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spacing w:line="259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Após compilar o código corretamente, foram feitas algumas simulações para tentar mostrar um pouco do funcionamento do parquímetro.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 primeira simulação vai mostrar um cliente que inseriu diversas moedas. A quantia de dinheiro ultrapassou R$4,00 em ts que em binário equivale a 10000=16, mas a quantidade de tempo em tt permaneceu 2h, ou em binário 1000=8.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spacing w:line="36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4752975" cy="3078513"/>
                <wp:effectExtent b="0" l="0" r="0" t="0"/>
                <wp:docPr id="74405781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3078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44546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Figura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Inserindo várias moedas de R$1,00.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No caso desta simulação, o c assumiu o valor um em vários pulsos, permitindo que a moeda A de valor 100 = R$1,00 fosse inserida algumas vezes. Como o botão f não foi acionado, o parquímetro não começou a decrescer o tempo. Junto a isso, os valores de GO, CH, TCH, TGO e TD não foram atualizados, porque o ciclo não fechou. Porém, o valor de TS e TT foram atualizados. TS foi adicionado de 4 em 4 unidades, que equivalem a múltiplos de ¢25, ou sejam, adicionando R$1,00 de cada vez. No final foram inseridas 7 moedas de R$1,00, contabilizando R$7,00. Porém, observa-se que o tempo TT, que inicialmente foi adicionado de 2 em 2 unidades, cuja cada unidade equivale a 15min. Então foram adicionando de 30 em 30min. No final, o valor de TT estagnou em 2h que equivale a 8 unidades de TT (8*15min = 120min = 2h). Assim, mostrou que não importa o quanto de dinheiro insira, o máximo de tempo será 2h.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 segunda simulação, como pode ser vista na figura abaixo, vai tratar de inserir duas moedas de ¢50, finalizar a inserção de moedas com o botão f, decrescer o tempo e logo após computar os devidos valores temporários e totais para o governo e caridade. Nesse caso, a intenção desta segunda simulação é inserir uma quantia que não extrapole o tempo de 2h, implicando que nenhum dinheiro irá para a caridade.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spacing w:line="360" w:lineRule="auto"/>
            <w:ind w:left="0" w:firstLine="0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5257800" cy="2752725"/>
                <wp:effectExtent b="0" l="0" r="0" t="0"/>
                <wp:docPr id="744057821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2752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spacing w:line="36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Figura 3 –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Inserindo moedas de forma que não extrapole R$4,00.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Insere-se duas moedas de ¢50 com a codificação de 010 em A. No final da contagem, TT assume valor 2, ou seja 0010=30min. TS assume o valor de 4, que equivale a R$1,00 no total. Logo após o botão f ser pressionado, o tempo TT decresce junto aos pulsos de clock. Após o tempo acabar, ele acaba sendo deduzido novamente, passando para 15, 15, …, etc. Esse bug não tem efeito no funcionamento da máquina.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No final são computadas as 4 unidades de TS diretamente para o governo durante a sessão em GO e depois esse valor se adiciona a TGO, computando o total diário. Nada vai para a caridade, por isso TCH e CH são nulos.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 última simulação mostra a extrapolação dos R$4,00.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spacing w:line="36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5402580" cy="2209800"/>
                <wp:effectExtent b="0" l="0" r="0" t="0"/>
                <wp:docPr id="744057819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220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spacing w:line="36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Figura 4 –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Inserindo moedas que extrapole R$4,00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Da mesma forma que a primeira simulação, foi-se inserindo moedas de R$1,00. No final, TS ficou com 28 (28*¢25=R$7,00), mas TT permaneceu com 8 unidades (2 horas). Ao botão f ser pressionado, TT foi sendo subtraído de 1 a cada ciclo de clock. 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Ao final da sessão foram destinados 16 para GO e o restante de 12 para CH, ou seja, R$4,00 temporários para o governo e R$3,00 para a caridade. Ao final, TCH e TGO foram atualizados, ficando eles com os valores anteriores mais os valores de GO e CH da sessão. VAle destacar que, assim como na segunda simulação, uma sessão foi contabilizada, fazendo com que TD somasse mais 1.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pStyle w:val="Heading1"/>
            <w:numPr>
              <w:ilvl w:val="0"/>
              <w:numId w:val="2"/>
            </w:numPr>
            <w:spacing w:line="360" w:lineRule="auto"/>
            <w:ind w:left="720" w:hanging="360"/>
            <w:jc w:val="both"/>
            <w:rPr/>
          </w:pPr>
          <w:bookmarkStart w:colFirst="0" w:colLast="0" w:name="_heading=h.35nkun2" w:id="10"/>
          <w:bookmarkEnd w:id="10"/>
          <w:r w:rsidDel="00000000" w:rsidR="00000000" w:rsidRPr="00000000">
            <w:rPr>
              <w:vertAlign w:val="baseline"/>
              <w:rtl w:val="0"/>
            </w:rPr>
            <w:t xml:space="preserve">CONCLUSÃO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360" w:lineRule="auto"/>
            <w:ind w:left="4536" w:right="0" w:hanging="4536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É preciso desconfiar sete vezes do cálculo e cem vezes do matemático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360" w:lineRule="auto"/>
            <w:ind w:left="4536" w:right="0" w:hanging="4536"/>
            <w:jc w:val="right"/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Provérbio Indiano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heading=h.1ksv4uv" w:id="11"/>
          <w:bookmarkEnd w:id="11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 desenvolvimento do projeto foi de fundamental importância para aprofundar o conhecimento acerca do uso da linguagem VHDL para a descrição de hardware. Assim, os conhecimentos adquiridos contribuem para a execução de outros projetos, e a experiência só adiciona à complexidade, principalmente se necessitarem de componentes semelhantes, permitindo agilizar o projeto, pois o projetista já dispõe dos componentes.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spacing w:line="360" w:lineRule="auto"/>
            <w:ind w:firstLine="708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pStyle w:val="Heading1"/>
            <w:keepNext w:val="1"/>
            <w:keepLines w:val="1"/>
            <w:numPr>
              <w:ilvl w:val="0"/>
              <w:numId w:val="2"/>
            </w:numPr>
            <w:spacing w:after="0" w:before="240" w:lineRule="auto"/>
            <w:ind w:left="720" w:hanging="360"/>
            <w:rPr/>
          </w:pPr>
          <w:bookmarkStart w:colFirst="0" w:colLast="0" w:name="_heading=h.44sinio" w:id="12"/>
          <w:bookmarkEnd w:id="12"/>
          <w:r w:rsidDel="00000000" w:rsidR="00000000" w:rsidRPr="00000000">
            <w:rPr>
              <w:vertAlign w:val="baseline"/>
              <w:rtl w:val="0"/>
            </w:rPr>
            <w:t xml:space="preserve">REFERÊNCIAS BIBLIOGRÁFICAS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ABNT, Associação Brasileira de Normas Técnicas.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NBR 10719 – Apresentação de relatórios técnico-científicos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. Rio de Janeiro: ABNT, Copyright © 1989.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MARCONI, Marina de A. &amp; LAKATOS, Eva M.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Fundamentos de metodologia científica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. 5 ed. Editora Atlas. São Paulo, 2003.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VAHID, Frank. 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Sistemas Digitais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​: Projetos, Otimização e HDLs. 1 ed. Editora Bookman, 2008.</w:t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TOCCI, Ronald J. 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Digital Systems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​: principles and applications. 11 ed. Pearson Education India, 1991.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spacing w:line="259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pStyle w:val="Heading1"/>
            <w:keepNext w:val="1"/>
            <w:keepLines w:val="1"/>
            <w:spacing w:after="0" w:before="240" w:lineRule="auto"/>
            <w:rPr>
              <w:vertAlign w:val="baseline"/>
            </w:rPr>
          </w:pPr>
          <w:bookmarkStart w:colFirst="0" w:colLast="0" w:name="_heading=h.2jxsxqh" w:id="13"/>
          <w:bookmarkEnd w:id="13"/>
          <w:r w:rsidDel="00000000" w:rsidR="00000000" w:rsidRPr="00000000">
            <w:rPr>
              <w:vertAlign w:val="baseline"/>
              <w:rtl w:val="0"/>
            </w:rPr>
            <w:t xml:space="preserve">CÓDIGO FONTE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1"/>
            <w:spacing w:line="36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library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ieee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use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ieee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std_logic_1164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all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use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ieee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.std_logic_signed.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all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use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ieee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.std_logic_unsigned.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all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use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ieee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numeric_std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.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all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entity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parkOmeter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port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b, c, f, rst, 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A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i w:val="1"/>
              <w:color w:val="008000"/>
              <w:sz w:val="18"/>
              <w:szCs w:val="18"/>
              <w:rtl w:val="0"/>
            </w:rPr>
            <w:t xml:space="preserve">-- 001: 25  ¢ = 1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i w:val="1"/>
              <w:color w:val="008000"/>
              <w:sz w:val="18"/>
              <w:szCs w:val="18"/>
              <w:rtl w:val="0"/>
            </w:rPr>
            <w:t xml:space="preserve">-- 010: 50  ¢ = 2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i w:val="1"/>
              <w:color w:val="008000"/>
              <w:sz w:val="18"/>
              <w:szCs w:val="18"/>
              <w:rtl w:val="0"/>
            </w:rPr>
            <w:t xml:space="preserve">-- 100: 100 ¢ = 4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clk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ts, go, ch, td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5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tgo, tch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buffer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downto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parkOmeter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architecture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behavior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of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parkOmeter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type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state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wait_b, sel_type, add, time_count, end_park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);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signal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actual_s, next_s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state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signal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integer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begin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 xml:space="preserve">park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process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rst, clk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begin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rst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 xml:space="preserve">td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 xml:space="preserve">tgo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 xml:space="preserve">tch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 xml:space="preserve">actual_s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wait_b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elsif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rising_edge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clk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case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actual_s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wait_b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b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sel_type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else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wait_b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sel_type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f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time_count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elsif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f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and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c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sel_type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elsif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f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and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c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add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add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sel_type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A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A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+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case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A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is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others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case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  <w:t xml:space="preserve">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time_count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))-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time_count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tt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))=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or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d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end_park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i w:val="1"/>
              <w:color w:val="008000"/>
              <w:sz w:val="18"/>
              <w:szCs w:val="18"/>
              <w:rtl w:val="0"/>
            </w:rPr>
            <w:t xml:space="preserve">--elsif ((to_integer(unsigned(tt)) &gt; 0) and (d =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'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i w:val="1"/>
              <w:color w:val="008000"/>
              <w:sz w:val="18"/>
              <w:szCs w:val="18"/>
              <w:rtl w:val="0"/>
            </w:rPr>
            <w:t xml:space="preserve">--next_s &lt;= time_count;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when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end_park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=&gt;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next_s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wait_b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estado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tt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 xml:space="preserve">td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"000000"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tch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tch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tgo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tgo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elsif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&gt;=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then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7f007f"/>
              <w:sz w:val="18"/>
              <w:szCs w:val="18"/>
              <w:rtl w:val="0"/>
            </w:rPr>
            <w:t xml:space="preserve">"010000"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))-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tch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tch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))-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  <w:tab/>
            <w:t xml:space="preserve">tgo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std_logic_vector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to_unsigned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to_integer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8"/>
              <w:szCs w:val="18"/>
              <w:rtl w:val="0"/>
            </w:rPr>
            <w:t xml:space="preserve">unsigned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(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tgo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))+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ff0000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));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case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  <w:tab/>
            <w:t xml:space="preserve">actual_s 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&lt;=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next_s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keepNext w:val="1"/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process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park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keepNext w:val="1"/>
            <w:numPr>
              <w:ilvl w:val="0"/>
              <w:numId w:val="1"/>
            </w:numPr>
            <w:spacing w:after="24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80"/>
              <w:sz w:val="18"/>
              <w:szCs w:val="18"/>
              <w:rtl w:val="0"/>
            </w:rPr>
            <w:t xml:space="preserve">end</w:t>
          </w:r>
          <w:r w:rsidDel="00000000" w:rsidR="00000000" w:rsidRPr="00000000">
            <w:rPr>
              <w:rFonts w:ascii="Consolas" w:cs="Consolas" w:eastAsia="Consolas" w:hAnsi="Consolas"/>
              <w:color w:val="212529"/>
              <w:sz w:val="18"/>
              <w:szCs w:val="18"/>
              <w:rtl w:val="0"/>
            </w:rPr>
            <w:t xml:space="preserve"> behavior</w:t>
          </w:r>
          <w:r w:rsidDel="00000000" w:rsidR="00000000" w:rsidRPr="00000000">
            <w:rPr>
              <w:rFonts w:ascii="Consolas" w:cs="Consolas" w:eastAsia="Consolas" w:hAnsi="Consolas"/>
              <w:color w:val="000066"/>
              <w:sz w:val="18"/>
              <w:szCs w:val="18"/>
              <w:rtl w:val="0"/>
            </w:rPr>
            <w:t xml:space="preserve">;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keepNext w:val="1"/>
            <w:spacing w:line="36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44546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2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6"/>
    </w:sdtPr>
    <w:sdtContent>
      <w:p w:rsidR="00000000" w:rsidDel="00000000" w:rsidP="00000000" w:rsidRDefault="00000000" w:rsidRPr="00000000" w14:paraId="0000010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67"/>
    </w:sdtPr>
    <w:sdtContent>
      <w:p w:rsidR="00000000" w:rsidDel="00000000" w:rsidP="00000000" w:rsidRDefault="00000000" w:rsidRPr="00000000" w14:paraId="0000010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212529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212529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01ED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101E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E5C5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101E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6101ED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6101E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101ED"/>
  </w:style>
  <w:style w:type="paragraph" w:styleId="Legenda">
    <w:name w:val="caption"/>
    <w:basedOn w:val="Normal"/>
    <w:next w:val="Normal"/>
    <w:uiPriority w:val="35"/>
    <w:unhideWhenUsed w:val="1"/>
    <w:qFormat w:val="1"/>
    <w:rsid w:val="006101ED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6101ED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6101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6101ED"/>
    <w:rPr>
      <w:vertAlign w:val="superscript"/>
    </w:rPr>
  </w:style>
  <w:style w:type="table" w:styleId="Tabelacomgrade">
    <w:name w:val="Table Grid"/>
    <w:basedOn w:val="Tabelanormal"/>
    <w:uiPriority w:val="39"/>
    <w:rsid w:val="006101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mrio1">
    <w:name w:val="toc 1"/>
    <w:basedOn w:val="Normal"/>
    <w:next w:val="Normal"/>
    <w:autoRedefine w:val="1"/>
    <w:uiPriority w:val="39"/>
    <w:unhideWhenUsed w:val="1"/>
    <w:rsid w:val="006101ED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6101E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6101ED"/>
    <w:pPr>
      <w:spacing w:after="100"/>
      <w:ind w:left="220"/>
    </w:pPr>
  </w:style>
  <w:style w:type="paragraph" w:styleId="SemEspaamento">
    <w:name w:val="No Spacing"/>
    <w:uiPriority w:val="1"/>
    <w:qFormat w:val="1"/>
    <w:rsid w:val="006101ED"/>
    <w:pPr>
      <w:spacing w:after="0" w:line="240" w:lineRule="auto"/>
    </w:pPr>
  </w:style>
  <w:style w:type="paragraph" w:styleId="Epgrafe-autor" w:customStyle="1">
    <w:name w:val="Epígrafe - autor"/>
    <w:basedOn w:val="Normal"/>
    <w:next w:val="Normal"/>
    <w:rsid w:val="006101ED"/>
    <w:pPr>
      <w:suppressAutoHyphens w:val="1"/>
      <w:overflowPunct w:val="0"/>
      <w:autoSpaceDE w:val="0"/>
      <w:spacing w:after="120" w:line="100" w:lineRule="atLeast"/>
      <w:ind w:left="4536"/>
      <w:jc w:val="right"/>
      <w:textAlignment w:val="baseline"/>
    </w:pPr>
    <w:rPr>
      <w:rFonts w:ascii="Times New Roman" w:cs="Times New Roman" w:eastAsia="Times New Roman" w:hAnsi="Times New Roman"/>
      <w:b w:val="1"/>
      <w:bCs w:val="1"/>
      <w:i w:val="1"/>
      <w:iCs w:val="1"/>
      <w:kern w:val="1"/>
      <w:sz w:val="20"/>
      <w:szCs w:val="20"/>
      <w:lang w:eastAsia="ar-SA"/>
    </w:rPr>
  </w:style>
  <w:style w:type="paragraph" w:styleId="Standard" w:customStyle="1">
    <w:name w:val="Standard"/>
    <w:rsid w:val="006101ED"/>
    <w:pPr>
      <w:suppressAutoHyphens w:val="1"/>
      <w:autoSpaceDN w:val="0"/>
      <w:spacing w:after="0" w:line="240" w:lineRule="auto"/>
    </w:pPr>
    <w:rPr>
      <w:rFonts w:ascii="Liberation Serif" w:cs="Mangal" w:eastAsia="SimSun" w:hAnsi="Liberation Serif"/>
      <w:kern w:val="3"/>
      <w:sz w:val="24"/>
      <w:szCs w:val="24"/>
      <w:lang w:bidi="hi-IN" w:eastAsia="zh-CN"/>
    </w:rPr>
  </w:style>
  <w:style w:type="character" w:styleId="Ttulo2Char" w:customStyle="1">
    <w:name w:val="Título 2 Char"/>
    <w:basedOn w:val="Fontepargpadro"/>
    <w:link w:val="Ttulo2"/>
    <w:uiPriority w:val="9"/>
    <w:rsid w:val="000E5C5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B22B56"/>
    <w:rPr>
      <w:color w:val="808080"/>
    </w:rPr>
  </w:style>
  <w:style w:type="paragraph" w:styleId="Rodap">
    <w:name w:val="footer"/>
    <w:basedOn w:val="Normal"/>
    <w:link w:val="RodapChar"/>
    <w:uiPriority w:val="99"/>
    <w:unhideWhenUsed w:val="1"/>
    <w:rsid w:val="0093595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3595D"/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902576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D365A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234F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234F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6zrP8/xRShejZi9oyAkzQ/xm2Q==">AMUW2mW6NVpCAVSbnUCY+23diFh/DIgD8Rfv0J3L92Df+4GcZKVgox4TX439g0XUIwcNB8oJtXFgk+09RUVp+MzgxStsC7fEQunjWQzxz/BHJl0pMpPRTJYjkkcuJ1jNaD3aSe9ZQer+SVcX5fexWP1smgmcv1yTdkmvl6HQrRuCA45eyD5XKov6cNq4WM/sqPSEmB0/lbORD4RHSvC6F87KkCAYVwW9KSDQcY6Of/2hd+UQtQ9UYfNRxYP0iX0O7g+AdXhA6hGouyOZjHtNHMNoPhgp/Wa6c2xTQaBG9kNZ/NbVTP1E13R/hrUgdhudj9ONF1H2l4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2019-05-01T21:02:00Z</dcterms:created>
  <dc:creator>Levy Gabriel da Silva Galvão</dc:creator>
</cp:coreProperties>
</file>