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jc w:val="center"/>
      </w:pPr>
      <w:r>
        <w:rPr>
          <w:b/>
          <w:color w:val="2F5597"/>
          <w:sz w:val="60"/>
        </w:rPr>
        <w:t>SmartBook</w:t>
      </w:r>
    </w:p>
    <w:p>
      <w:pPr>
        <w:jc w:val="center"/>
      </w:pPr>
      <w:r>
        <w:rPr>
          <w:color w:val="1F2937"/>
          <w:sz w:val="30"/>
        </w:rPr>
        <w:t>Product Requirements Document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</w:tblGrid>
      <w:tr>
        <w:tc>
          <w:tcPr>
            <w:tcW w:type="dxa" w:w="10080"/>
            <w:shd w:fill="EAF0F8"/>
            <w:vAlign w:val="center"/>
          </w:tcPr>
          <w:p>
            <w:pPr>
              <w:jc w:val="center"/>
            </w:pPr>
            <w:r>
              <w:rPr>
                <w:b/>
                <w:color w:val="2F5597"/>
                <w:sz w:val="24"/>
              </w:rPr>
              <w:t>PRD v2 • Sports &amp; Local Activity Booking</w:t>
            </w:r>
          </w:p>
        </w:tc>
      </w:tr>
    </w:tbl>
    <w:p/>
    <w:p>
      <w:pPr>
        <w:jc w:val="center"/>
      </w:pPr>
      <w:r>
        <w:rPr>
          <w:sz w:val="21"/>
        </w:rPr>
        <w:t>Target team: 3 third-year students</w:t>
      </w:r>
    </w:p>
    <w:p>
      <w:pPr>
        <w:jc w:val="center"/>
      </w:pPr>
      <w:r>
        <w:rPr>
          <w:sz w:val="21"/>
        </w:rPr>
        <w:t>Primary stack: Java + Python + PostgreSQL + React</w:t>
      </w:r>
    </w:p>
    <w:p>
      <w:pPr>
        <w:jc w:val="center"/>
      </w:pPr>
      <w:r>
        <w:rPr>
          <w:sz w:val="21"/>
        </w:rPr>
        <w:t>Core learning goals: OOP, DSA, data management, concurrency, AI-assisted search and recommendation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0"/>
        <w:gridCol w:w="8080"/>
      </w:tblGrid>
      <w:tr>
        <w:trPr>
          <w:tblHeader w:val="true"/>
        </w:trPr>
        <w:tc>
          <w:tcPr>
            <w:tcW w:type="dxa" w:w="200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08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0"/>
            </w:pPr>
            <w:r>
              <w:rPr>
                <w:sz w:val="18"/>
              </w:rPr>
              <w:t>Version</w:t>
            </w:r>
          </w:p>
        </w:tc>
        <w:tc>
          <w:tcPr>
            <w:tcW w:type="dxa" w:w="8080"/>
            <w:vAlign w:val="top"/>
          </w:tcPr>
          <w:p>
            <w:pPr>
              <w:spacing w:after="0"/>
            </w:pPr>
            <w:r>
              <w:rPr>
                <w:sz w:val="18"/>
              </w:rPr>
              <w:t>v2.0 — baselined for implementation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8080"/>
            <w:vAlign w:val="top"/>
          </w:tcPr>
          <w:p>
            <w:pPr>
              <w:spacing w:after="0"/>
            </w:pPr>
            <w:r>
              <w:rPr>
                <w:sz w:val="18"/>
              </w:rPr>
              <w:t>2 October 2026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0"/>
            </w:pPr>
            <w:r>
              <w:rPr>
                <w:sz w:val="18"/>
              </w:rPr>
              <w:t>Supersedes</w:t>
            </w:r>
          </w:p>
        </w:tc>
        <w:tc>
          <w:tcPr>
            <w:tcW w:type="dxa" w:w="8080"/>
            <w:vAlign w:val="top"/>
          </w:tcPr>
          <w:p>
            <w:pPr>
              <w:spacing w:after="0"/>
            </w:pPr>
            <w:r>
              <w:rPr>
                <w:sz w:val="18"/>
              </w:rPr>
              <w:t>PRD v1 (all §15 decisions now closed; see §15 and §19)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0"/>
            </w:pPr>
            <w:r>
              <w:rPr>
                <w:sz w:val="18"/>
              </w:rPr>
              <w:t>Owners</w:t>
            </w:r>
          </w:p>
        </w:tc>
        <w:tc>
          <w:tcPr>
            <w:tcW w:type="dxa" w:w="8080"/>
            <w:vAlign w:val="top"/>
          </w:tcPr>
          <w:p>
            <w:pPr>
              <w:spacing w:after="0"/>
            </w:pPr>
            <w:r>
              <w:rPr>
                <w:sz w:val="18"/>
              </w:rPr>
              <w:t>Member A (booking core) · Member B (data/AI) · Member C (frontend/integration)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8080"/>
            <w:vAlign w:val="top"/>
          </w:tcPr>
          <w:p>
            <w:pPr>
              <w:spacing w:after="0"/>
            </w:pPr>
            <w:r>
              <w:rPr>
                <w:sz w:val="18"/>
              </w:rPr>
              <w:t>Approved as the v1 product baseline. Changes require a Change Log entry in §19.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0"/>
            </w:pPr>
            <w:r>
              <w:rPr>
                <w:sz w:val="18"/>
              </w:rPr>
              <w:t>Companion document</w:t>
            </w:r>
          </w:p>
        </w:tc>
        <w:tc>
          <w:tcPr>
            <w:tcW w:type="dxa" w:w="8080"/>
            <w:vAlign w:val="top"/>
          </w:tcPr>
          <w:p>
            <w:pPr>
              <w:spacing w:after="0"/>
            </w:pPr>
            <w:r>
              <w:rPr>
                <w:sz w:val="18"/>
              </w:rPr>
              <w:t>SmartBook Technical Design &amp; Project Plan v2 — authoritative for schema, API and algorithms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SmartBook is an intelligent booking platform for sports facilities and local activities such as badminton courts, climbing sessions, study or studio rooms, workshops, and classes. The product focuses on a common booking pain point: users often know what they want to do, but they struggle to find a suitable available slot, understand conflicts, and recover when their preferred option is unavailable. In v1 the bookable unit is a fixed-length time slot with a seat capacity, so a booking reserves seats in one published slot rather than an arbitrary time range (§15, D-03).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0F8"/>
          </w:tcPr>
          <w:p>
            <w:r>
              <w:rPr>
                <w:b/>
                <w:color w:val="2F5597"/>
              </w:rPr>
              <w:t xml:space="preserve">Product thesis: </w:t>
            </w:r>
            <w:r>
              <w:t>A booking system should do more than accept or reject a reservation. It should preserve booking consistency, explain why an option is unavailable, and immediately suggest realistic alternatives.</w:t>
            </w:r>
          </w:p>
        </w:tc>
      </w:tr>
    </w:tbl>
    <w:p>
      <w:pPr>
        <w:pStyle w:val="Heading1"/>
      </w:pPr>
      <w:r>
        <w:t>2. Problem Statement</w:t>
      </w:r>
    </w:p>
    <w:p>
      <w:pPr>
        <w:pStyle w:val="ListBullet"/>
      </w:pPr>
      <w:r>
        <w:rPr>
          <w:b/>
        </w:rPr>
        <w:t xml:space="preserve">Fragmented discovery: </w:t>
      </w:r>
      <w:r>
        <w:t>Users often check multiple pages, social accounts, or chat channels to find activities and availability.</w:t>
      </w:r>
    </w:p>
    <w:p>
      <w:pPr>
        <w:pStyle w:val="ListBullet"/>
      </w:pPr>
      <w:r>
        <w:rPr>
          <w:b/>
        </w:rPr>
        <w:t xml:space="preserve">Unavailable-slot dead ends: </w:t>
      </w:r>
      <w:r>
        <w:t>Many systems stop at “not available” instead of suggesting the nearest acceptable option.</w:t>
      </w:r>
    </w:p>
    <w:p>
      <w:pPr>
        <w:pStyle w:val="ListBullet"/>
      </w:pPr>
      <w:r>
        <w:rPr>
          <w:b/>
        </w:rPr>
        <w:t xml:space="preserve">Scheduling conflicts: </w:t>
      </w:r>
      <w:r>
        <w:t>Users can accidentally create overlapping personal bookings, while providers face concurrent requests for the same scarce resource.</w:t>
      </w:r>
    </w:p>
    <w:p>
      <w:pPr>
        <w:pStyle w:val="ListBullet"/>
      </w:pPr>
      <w:r>
        <w:rPr>
          <w:b/>
        </w:rPr>
        <w:t xml:space="preserve">Weak personalization: </w:t>
      </w:r>
      <w:r>
        <w:t>Search results are usually sorted by popularity or price, not by a user’s actual constraints and preferences.</w:t>
      </w:r>
    </w:p>
    <w:p>
      <w:pPr>
        <w:pStyle w:val="ListBullet"/>
      </w:pPr>
      <w:r>
        <w:rPr>
          <w:b/>
        </w:rPr>
        <w:t xml:space="preserve">Booking uncertainty: </w:t>
      </w:r>
      <w:r>
        <w:t>Users may not know whether a request is confirmed, held, pending payment, cancelled, or expired.</w:t>
      </w:r>
    </w:p>
    <w:p>
      <w:pPr>
        <w:pStyle w:val="ListBullet"/>
      </w:pPr>
      <w:r>
        <w:rPr>
          <w:b/>
        </w:rPr>
        <w:t xml:space="preserve">Operational complexity for providers: </w:t>
      </w:r>
      <w:r>
        <w:t>Providers must manage schedules, capacity, exceptions, cancellations, and resource availability consistently.</w:t>
      </w:r>
    </w:p>
    <w:p>
      <w:pPr>
        <w:pStyle w:val="Heading1"/>
      </w:pPr>
      <w:r>
        <w:t>3. Product Goals and Non-Goals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Goals</w:t>
            </w:r>
          </w:p>
        </w:tc>
        <w:tc>
          <w:tcPr>
            <w:tcW w:type="dxa" w:w="504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Non-goals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Allow a user to reliably discover and reserve a service (§17 Glossary).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Rebuild Booking.com, Agoda, or a full travel marketplace.</w:t>
            </w:r>
          </w:p>
        </w:tc>
      </w:tr>
      <w:tr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Prevent overselling a slot and prevent a user double-booking themselves.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Support airline, hotel, and dynamic travel-package inventory in v1.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Suggest useful alternatives when a preferred booking cannot be made.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Use AI as the source of truth for availability or pricing.</w:t>
            </w:r>
          </w:p>
        </w:tc>
      </w:tr>
      <w:tr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Demonstrate DSA, OOP, database transactions, recommendation logic, and AI integration.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Optimize for millions of users or global production scale.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Provide a clear provider workflow for schedule and capacity management.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Implement real payment settlement or financial compliance in the MVP.</w:t>
            </w:r>
          </w:p>
        </w:tc>
      </w:tr>
    </w:tbl>
    <w:p>
      <w:pPr>
        <w:pStyle w:val="Heading1"/>
      </w:pPr>
      <w:r>
        <w:t>4. Target Users and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252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needs</w:t>
            </w:r>
          </w:p>
        </w:tc>
        <w:tc>
          <w:tcPr>
            <w:tcW w:type="dxa" w:w="252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Pain points</w:t>
            </w:r>
          </w:p>
        </w:tc>
        <w:tc>
          <w:tcPr>
            <w:tcW w:type="dxa" w:w="252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Success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Customer / Student / Young professional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Find something to do; compare options; book quickly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Limited budget/time; preferred slots unavailable; many choices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Finds and confirms a suitable option in a few minutes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Provider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Publish service; set availability/capacity; manage bookings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Manual scheduling; overbooking risk; cancellations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Calendar remains consistent and easy to manage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System Admin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Maintain platform quality; monitor data and abuse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Bad listings; broken schedules; invalid data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Healthy listings and explainable system behavior</w:t>
            </w:r>
          </w:p>
        </w:tc>
      </w:tr>
    </w:tbl>
    <w:p>
      <w:pPr>
        <w:pStyle w:val="Heading1"/>
      </w:pPr>
      <w:r>
        <w:t>5. Primary Use Cases</w:t>
      </w:r>
    </w:p>
    <w:p>
      <w:pPr>
        <w:pStyle w:val="ListNumber"/>
      </w:pPr>
      <w:r>
        <w:t>A user searches for a service by category, date, time window, location, total price and party size.</w:t>
      </w:r>
    </w:p>
    <w:p>
      <w:pPr>
        <w:pStyle w:val="ListNumber"/>
      </w:pPr>
      <w:r>
        <w:t>A user writes a natural-language request such as “Find badminton tomorrow evening for four people under 300k.”</w:t>
      </w:r>
    </w:p>
    <w:p>
      <w:pPr>
        <w:pStyle w:val="ListNumber"/>
      </w:pPr>
      <w:r>
        <w:t>The system returns available options ranked by match quality.</w:t>
      </w:r>
    </w:p>
    <w:p>
      <w:pPr>
        <w:pStyle w:val="ListNumber"/>
      </w:pPr>
      <w:r>
        <w:t>The user selects a published slot and creates a booking, which holds seats until mock payment completes or the hold expires.</w:t>
      </w:r>
    </w:p>
    <w:p>
      <w:pPr>
        <w:pStyle w:val="ListNumber"/>
      </w:pPr>
      <w:r>
        <w:t>If the slot becomes unavailable, the system rejects the conflicting transaction and returns alternative slots/resources.</w:t>
      </w:r>
    </w:p>
    <w:p>
      <w:pPr>
        <w:pStyle w:val="ListNumber"/>
      </w:pPr>
      <w:r>
        <w:t>The user cancels or reschedules according to policy.</w:t>
      </w:r>
    </w:p>
    <w:p>
      <w:pPr>
        <w:pStyle w:val="ListNumber"/>
      </w:pPr>
      <w:r>
        <w:t>A provider creates a service, resource, recurring schedule, capacity, and exceptions.</w:t>
      </w:r>
    </w:p>
    <w:p>
      <w:pPr>
        <w:pStyle w:val="ListNumber"/>
      </w:pPr>
      <w:r>
        <w:t>A provider reviews upcoming bookings and blocks a resource for maintenance or private use.</w:t>
      </w:r>
    </w:p>
    <w:p>
      <w:pPr>
        <w:pStyle w:val="Heading1"/>
      </w:pPr>
      <w:r>
        <w:t>6. Core User Journeys</w:t>
      </w:r>
    </w:p>
    <w:p>
      <w:pPr>
        <w:pStyle w:val="Heading2"/>
      </w:pPr>
      <w:r>
        <w:t>6.1 Search → Book → Confirm</w:t>
      </w:r>
    </w:p>
    <w:p>
      <w:r>
        <w:t>Home/Search → filters or natural-language request → results → service details → slot calendar → select slot → review (total price, policy) → hold created (PENDING_PAYMENT) → mock payment → CONFIRMED → booking status page.</w:t>
      </w:r>
    </w:p>
    <w:p>
      <w:pPr>
        <w:pStyle w:val="Heading2"/>
      </w:pPr>
      <w:r>
        <w:t>6.2 Preferred Slot Unavailable</w:t>
      </w:r>
    </w:p>
    <w:p>
      <w:r>
        <w:t>Service details → preferred slot selected → commit rejected as UNAVAILABLE → reason shown (how many seats remain) → ranked alternatives by time, resource, distance and price, each with its explanation → user selects an alternative → hold → mock payment → CONFIRMED.</w:t>
      </w:r>
    </w:p>
    <w:p>
      <w:pPr>
        <w:pStyle w:val="Heading2"/>
      </w:pPr>
      <w:r>
        <w:t>6.3 Provider Schedule Management</w:t>
      </w:r>
    </w:p>
    <w:p>
      <w:r>
        <w:t>Provider dashboard → service/resource → weekly availability rules → seat capacity → exceptions/closures → save → slots regenerate and the booking calendar reflects the change; affected customers are notified (FR-9.1).</w:t>
      </w:r>
    </w:p>
    <w:p>
      <w:pPr>
        <w:pStyle w:val="Heading1"/>
      </w:pPr>
      <w:r>
        <w:t>7. Functional Requirements</w:t>
      </w:r>
    </w:p>
    <w:p>
      <w:pPr>
        <w:pStyle w:val="Heading2"/>
      </w:pPr>
      <w:r>
        <w:t>7.1 Account &amp; Roles</w:t>
      </w:r>
    </w:p>
    <w:p>
      <w:pPr>
        <w:pStyle w:val="ListBullet"/>
      </w:pPr>
      <w:r>
        <w:rPr>
          <w:b/>
        </w:rPr>
        <w:t xml:space="preserve">FR-1.1  </w:t>
      </w:r>
      <w:r>
        <w:t>Register, login, logout, and password reset (a simplified student-project reset is acceptable).</w:t>
      </w:r>
    </w:p>
    <w:p>
      <w:pPr>
        <w:pStyle w:val="ListBullet"/>
      </w:pPr>
      <w:r>
        <w:rPr>
          <w:b/>
        </w:rPr>
        <w:t xml:space="preserve">FR-1.2  </w:t>
      </w:r>
      <w:r>
        <w:t>Roles are Customer, Provider and Admin, held as a set: one account may be both a Customer and a Provider. Role checks are server-side only.</w:t>
      </w:r>
    </w:p>
    <w:p>
      <w:pPr>
        <w:pStyle w:val="ListBullet"/>
      </w:pPr>
      <w:r>
        <w:rPr>
          <w:b/>
        </w:rPr>
        <w:t xml:space="preserve">FR-1.3  </w:t>
      </w:r>
      <w:r>
        <w:t>Role-based permissions for service management and booking operations.</w:t>
      </w:r>
    </w:p>
    <w:p>
      <w:pPr>
        <w:pStyle w:val="ListBullet"/>
      </w:pPr>
      <w:r>
        <w:rPr>
          <w:b/>
        </w:rPr>
        <w:t xml:space="preserve">FR-1.4  </w:t>
      </w:r>
      <w:r>
        <w:t>User profile stores optional preferences: favourite categories, budget range, preferred time windows, and maximum travel distance. These feed preferenceMatch and distanceFit in §9.</w:t>
      </w:r>
    </w:p>
    <w:p>
      <w:pPr>
        <w:pStyle w:val="Heading2"/>
      </w:pPr>
      <w:r>
        <w:t>7.2 Service &amp; Resource Management</w:t>
      </w:r>
    </w:p>
    <w:p>
      <w:pPr>
        <w:pStyle w:val="ListBullet"/>
      </w:pPr>
      <w:r>
        <w:rPr>
          <w:b/>
        </w:rPr>
        <w:t xml:space="preserve">FR-2.1  </w:t>
      </w:r>
      <w:r>
        <w:t>Provider creates a service with title, description, category, price, price unit (per person or per booking), slot duration, venue, cancellation policy and images.</w:t>
      </w:r>
    </w:p>
    <w:p>
      <w:pPr>
        <w:pStyle w:val="ListBullet"/>
      </w:pPr>
      <w:r>
        <w:rPr>
          <w:b/>
        </w:rPr>
        <w:t xml:space="preserve">FR-2.2  </w:t>
      </w:r>
      <w:r>
        <w:t>A service may contain one or more bookable resources (e.g., Court A, Court B, Room 1).</w:t>
      </w:r>
    </w:p>
    <w:p>
      <w:pPr>
        <w:pStyle w:val="ListBullet"/>
      </w:pPr>
      <w:r>
        <w:rPr>
          <w:b/>
        </w:rPr>
        <w:t xml:space="preserve">FR-2.3  </w:t>
      </w:r>
      <w:r>
        <w:t>Provider defines weekly recurring availability rules per resource plus a seat capacity; the system generates published slots from those rules.</w:t>
      </w:r>
    </w:p>
    <w:p>
      <w:pPr>
        <w:pStyle w:val="ListBullet"/>
      </w:pPr>
      <w:r>
        <w:rPr>
          <w:b/>
        </w:rPr>
        <w:t xml:space="preserve">FR-2.4  </w:t>
      </w:r>
      <w:r>
        <w:t>Provider can add exceptions — maintenance, private event, holiday closure, or reduced capacity — which remove or shrink generated slots without deleting the underlying rule.</w:t>
      </w:r>
    </w:p>
    <w:p>
      <w:pPr>
        <w:pStyle w:val="Heading2"/>
      </w:pPr>
      <w:r>
        <w:t>7.3 Search &amp; Discovery</w:t>
      </w:r>
    </w:p>
    <w:p>
      <w:pPr>
        <w:pStyle w:val="ListBullet"/>
      </w:pPr>
      <w:r>
        <w:rPr>
          <w:b/>
        </w:rPr>
        <w:t xml:space="preserve">FR-3.1  </w:t>
      </w:r>
      <w:r>
        <w:t>Search by keyword/category.</w:t>
      </w:r>
    </w:p>
    <w:p>
      <w:pPr>
        <w:pStyle w:val="ListBullet"/>
      </w:pPr>
      <w:r>
        <w:rPr>
          <w:b/>
        </w:rPr>
        <w:t xml:space="preserve">FR-3.2  </w:t>
      </w:r>
      <w:r>
        <w:t>Filter by date, time window, total price, party size, rating, and distance from a given point.</w:t>
      </w:r>
    </w:p>
    <w:p>
      <w:pPr>
        <w:pStyle w:val="ListBullet"/>
      </w:pPr>
      <w:r>
        <w:rPr>
          <w:b/>
        </w:rPr>
        <w:t xml:space="preserve">FR-3.3  </w:t>
      </w:r>
      <w:r>
        <w:t>Sort by best match, price, rating, or time.</w:t>
      </w:r>
    </w:p>
    <w:p>
      <w:pPr>
        <w:pStyle w:val="ListBullet"/>
      </w:pPr>
      <w:r>
        <w:rPr>
          <w:b/>
        </w:rPr>
        <w:t xml:space="preserve">FR-3.4  </w:t>
      </w:r>
      <w:r>
        <w:t>Only show slots whose remaining seat capacity satisfies the requested party size.</w:t>
      </w:r>
    </w:p>
    <w:p>
      <w:pPr>
        <w:pStyle w:val="Heading2"/>
      </w:pPr>
      <w:r>
        <w:t>7.4 Booking &amp; Availability</w:t>
      </w:r>
    </w:p>
    <w:p>
      <w:pPr>
        <w:pStyle w:val="ListBullet"/>
      </w:pPr>
      <w:r>
        <w:rPr>
          <w:b/>
        </w:rPr>
        <w:t xml:space="preserve">FR-4.1  </w:t>
      </w:r>
      <w:r>
        <w:t>Availability is computed as published slots minus seats consumed by active bookings (CONFIRMED and PENDING_PAYMENT), minus exceptions. Availability shown to a user is a snapshot and is advisory until the booking transaction commits (BR-05).</w:t>
      </w:r>
    </w:p>
    <w:p>
      <w:pPr>
        <w:pStyle w:val="ListBullet"/>
      </w:pPr>
      <w:r>
        <w:rPr>
          <w:b/>
        </w:rPr>
        <w:t xml:space="preserve">FR-4.2  </w:t>
      </w:r>
      <w:r>
        <w:t>Booking creation must be a single database transaction that cannot oversell a slot, and must reject rather than queue when capacity is insufficient.</w:t>
      </w:r>
    </w:p>
    <w:p>
      <w:pPr>
        <w:pStyle w:val="ListBullet"/>
      </w:pPr>
      <w:r>
        <w:rPr>
          <w:b/>
        </w:rPr>
        <w:t xml:space="preserve">FR-4.3  </w:t>
      </w:r>
      <w:r>
        <w:t>Booking states are PENDING_PAYMENT, CONFIRMED, CANCELLED, EXPIRED and COMPLETED. PENDING_PAYMENT is the hold: it consumes seats for a 10-minute TTL, then becomes EXPIRED and releases them. There is no separate HELD state.</w:t>
      </w:r>
    </w:p>
    <w:p>
      <w:pPr>
        <w:pStyle w:val="ListBullet"/>
      </w:pPr>
      <w:r>
        <w:rPr>
          <w:b/>
        </w:rPr>
        <w:t xml:space="preserve">FR-4.4  </w:t>
      </w:r>
      <w:r>
        <w:t>Cancelling a CONFIRMED or PENDING_PAYMENT booking releases its seats immediately and is subject to the service cancellation policy (§7.10).</w:t>
      </w:r>
    </w:p>
    <w:p>
      <w:pPr>
        <w:pStyle w:val="ListBullet"/>
      </w:pPr>
      <w:r>
        <w:rPr>
          <w:b/>
        </w:rPr>
        <w:t xml:space="preserve">FR-4.5  </w:t>
      </w:r>
      <w:r>
        <w:t>Rescheduling in v1 is cancel + rebook executed as one transaction, so a user never loses their seat without gaining the new one. A dedicated reschedule operation is V2.</w:t>
      </w:r>
    </w:p>
    <w:p>
      <w:pPr>
        <w:pStyle w:val="Heading2"/>
      </w:pPr>
      <w:r>
        <w:t>7.5 Alternative Recommendation</w:t>
      </w:r>
    </w:p>
    <w:p>
      <w:pPr>
        <w:pStyle w:val="ListBullet"/>
      </w:pPr>
      <w:r>
        <w:rPr>
          <w:b/>
        </w:rPr>
        <w:t xml:space="preserve">FR-5.1  </w:t>
      </w:r>
      <w:r>
        <w:t>When an exact request cannot be satisfied, return ranked alternatives rather than only an error.</w:t>
      </w:r>
    </w:p>
    <w:p>
      <w:pPr>
        <w:pStyle w:val="ListBullet"/>
      </w:pPr>
      <w:r>
        <w:rPr>
          <w:b/>
        </w:rPr>
        <w:t xml:space="preserve">FR-5.2  </w:t>
      </w:r>
      <w:r>
        <w:t>Candidate alternatives may vary by start time, resource, nearby venue, price, or date.</w:t>
      </w:r>
    </w:p>
    <w:p>
      <w:pPr>
        <w:pStyle w:val="ListBullet"/>
      </w:pPr>
      <w:r>
        <w:rPr>
          <w:b/>
        </w:rPr>
        <w:t xml:space="preserve">FR-5.3  </w:t>
      </w:r>
      <w:r>
        <w:t>Each suggestion must carry a short generated explanation such as “same venue, 60 minutes later” or “2 km farther, 50,000 VND cheaper”, derived from the score components, not from the AI.</w:t>
      </w:r>
    </w:p>
    <w:p>
      <w:pPr>
        <w:pStyle w:val="Heading2"/>
      </w:pPr>
      <w:r>
        <w:t>7.6 AI-Assisted Search</w:t>
      </w:r>
    </w:p>
    <w:p>
      <w:pPr>
        <w:pStyle w:val="ListBullet"/>
      </w:pPr>
      <w:r>
        <w:rPr>
          <w:b/>
        </w:rPr>
        <w:t xml:space="preserve">FR-6.1  </w:t>
      </w:r>
      <w:r>
        <w:t>Convert natural-language requests into a structured SearchCriteria object. Relative dates such as “tomorrow evening” resolve against the venue timezone (BR-12), never the server clock.</w:t>
      </w:r>
    </w:p>
    <w:p>
      <w:pPr>
        <w:pStyle w:val="ListBullet"/>
      </w:pPr>
      <w:r>
        <w:rPr>
          <w:b/>
        </w:rPr>
        <w:t xml:space="preserve">FR-6.2  </w:t>
      </w:r>
      <w:r>
        <w:t>Ask for missing information only when necessary.</w:t>
      </w:r>
    </w:p>
    <w:p>
      <w:pPr>
        <w:pStyle w:val="ListBullet"/>
      </w:pPr>
      <w:r>
        <w:rPr>
          <w:b/>
        </w:rPr>
        <w:t xml:space="preserve">FR-6.3  </w:t>
      </w:r>
      <w:r>
        <w:t>AI output must be validated against application rules and database values before any query runs; unknown categories, impossible dates and negative prices are rejected (BR-06).</w:t>
      </w:r>
    </w:p>
    <w:p>
      <w:pPr>
        <w:pStyle w:val="ListBullet"/>
      </w:pPr>
      <w:r>
        <w:rPr>
          <w:b/>
        </w:rPr>
        <w:t xml:space="preserve">FR-6.4  </w:t>
      </w:r>
      <w:r>
        <w:t>AI never invents availability, price, or booking confirmation.</w:t>
      </w:r>
    </w:p>
    <w:p>
      <w:pPr>
        <w:pStyle w:val="ListBullet"/>
      </w:pPr>
      <w:r>
        <w:rPr>
          <w:b/>
        </w:rPr>
        <w:t xml:space="preserve">FR-6.5  </w:t>
      </w:r>
      <w:r>
        <w:t>The user explicitly confirms before any booking is created.</w:t>
      </w:r>
    </w:p>
    <w:p>
      <w:pPr>
        <w:pStyle w:val="Heading2"/>
      </w:pPr>
      <w:r>
        <w:t>7.7 Reviews &amp; Ratings</w:t>
      </w:r>
    </w:p>
    <w:p>
      <w:pPr>
        <w:pStyle w:val="ListBullet"/>
      </w:pPr>
      <w:r>
        <w:rPr>
          <w:b/>
        </w:rPr>
        <w:t xml:space="preserve">FR-7.1  </w:t>
      </w:r>
      <w:r>
        <w:t>Only a COMPLETED booking can create a review, and each booking may produce at most one review, by the user who made it (BR-08).</w:t>
      </w:r>
    </w:p>
    <w:p>
      <w:pPr>
        <w:pStyle w:val="ListBullet"/>
      </w:pPr>
      <w:r>
        <w:rPr>
          <w:b/>
        </w:rPr>
        <w:t xml:space="preserve">FR-7.2  </w:t>
      </w:r>
      <w:r>
        <w:t>Rating range 1–5; optional text comment.</w:t>
      </w:r>
    </w:p>
    <w:p>
      <w:pPr>
        <w:pStyle w:val="ListBullet"/>
      </w:pPr>
      <w:r>
        <w:rPr>
          <w:b/>
        </w:rPr>
        <w:t xml:space="preserve">FR-7.3  </w:t>
      </w:r>
      <w:r>
        <w:t>Display aggregate rating and review count.</w:t>
      </w:r>
    </w:p>
    <w:p>
      <w:pPr>
        <w:pStyle w:val="Heading2"/>
      </w:pPr>
      <w:r>
        <w:t>7.8 Payment (Mock)</w:t>
      </w:r>
    </w:p>
    <w:p>
      <w:pPr>
        <w:pStyle w:val="ListBullet"/>
      </w:pPr>
      <w:r>
        <w:rPr>
          <w:b/>
        </w:rPr>
        <w:t xml:space="preserve">FR-8.1  </w:t>
      </w:r>
      <w:r>
        <w:t>Confirming a booking creates a mock payment record and moves the booking to PENDING_PAYMENT. No real money moves in v1 and no card data is ever collected or stored.</w:t>
      </w:r>
    </w:p>
    <w:p>
      <w:pPr>
        <w:pStyle w:val="ListBullet"/>
      </w:pPr>
      <w:r>
        <w:rPr>
          <w:b/>
        </w:rPr>
        <w:t xml:space="preserve">FR-8.2  </w:t>
      </w:r>
      <w:r>
        <w:t>A mock payment callback endpoint marks the payment SUCCEEDED or FAILED. Success moves the booking to CONFIRMED; failure moves it to CANCELLED and releases seats.</w:t>
      </w:r>
    </w:p>
    <w:p>
      <w:pPr>
        <w:pStyle w:val="ListBullet"/>
      </w:pPr>
      <w:r>
        <w:rPr>
          <w:b/>
        </w:rPr>
        <w:t xml:space="preserve">FR-8.3  </w:t>
      </w:r>
      <w:r>
        <w:t>The callback is idempotent: a duplicate callback for the same payment returns the original outcome and never confirms a booking twice (BR-14, EC-08).</w:t>
      </w:r>
    </w:p>
    <w:p>
      <w:pPr>
        <w:pStyle w:val="ListBullet"/>
      </w:pPr>
      <w:r>
        <w:rPr>
          <w:b/>
        </w:rPr>
        <w:t xml:space="preserve">FR-8.4  </w:t>
      </w:r>
      <w:r>
        <w:t>If no callback arrives within the 10-minute hold TTL, the booking becomes EXPIRED and its seats are released automatically.</w:t>
      </w:r>
    </w:p>
    <w:p>
      <w:pPr>
        <w:pStyle w:val="Heading2"/>
      </w:pPr>
      <w:r>
        <w:t>7.9 Notifications</w:t>
      </w:r>
    </w:p>
    <w:p>
      <w:pPr>
        <w:pStyle w:val="ListBullet"/>
      </w:pPr>
      <w:r>
        <w:rPr>
          <w:b/>
        </w:rPr>
        <w:t xml:space="preserve">FR-9.1  </w:t>
      </w:r>
      <w:r>
        <w:t>The system records a notification on booking confirmation, cancellation and expiry, and on provider-side cancellation caused by a new exception.</w:t>
      </w:r>
    </w:p>
    <w:p>
      <w:pPr>
        <w:pStyle w:val="ListBullet"/>
      </w:pPr>
      <w:r>
        <w:rPr>
          <w:b/>
        </w:rPr>
        <w:t xml:space="preserve">FR-9.2  </w:t>
      </w:r>
      <w:r>
        <w:t>v1 delivery is in-app only: notifications are persisted rows shown in a notification list, plus a logged “email” body. No external email provider is integrated.</w:t>
      </w:r>
    </w:p>
    <w:p>
      <w:pPr>
        <w:pStyle w:val="ListBullet"/>
      </w:pPr>
      <w:r>
        <w:rPr>
          <w:b/>
        </w:rPr>
        <w:t xml:space="preserve">FR-9.3  </w:t>
      </w:r>
      <w:r>
        <w:t>Notification delivery failure must never roll back or block the booking transaction that produced it.</w:t>
      </w:r>
    </w:p>
    <w:p>
      <w:pPr>
        <w:pStyle w:val="Heading2"/>
      </w:pPr>
      <w:r>
        <w:t>7.10 Cancellation &amp; Reschedule Policy</w:t>
      </w:r>
    </w:p>
    <w:p>
      <w:pPr>
        <w:pStyle w:val="ListBullet"/>
      </w:pPr>
      <w:r>
        <w:rPr>
          <w:b/>
        </w:rPr>
        <w:t xml:space="preserve">FR-10.1  </w:t>
      </w:r>
      <w:r>
        <w:t>Each service carries a cancellation policy: a free-cancellation cutoff in hours before slot start, and a refund percentage after that cutoff.</w:t>
      </w:r>
    </w:p>
    <w:p>
      <w:pPr>
        <w:pStyle w:val="ListBullet"/>
      </w:pPr>
      <w:r>
        <w:rPr>
          <w:b/>
        </w:rPr>
        <w:t xml:space="preserve">FR-10.2  </w:t>
      </w:r>
      <w:r>
        <w:t>v1 ships two named policies — FLEXIBLE (free until 2 hours before start) and STRICT (free until 24 hours before start, 0% after) — so the demo can show the policy actually changing the outcome.</w:t>
      </w:r>
    </w:p>
    <w:p>
      <w:pPr>
        <w:pStyle w:val="ListBullet"/>
      </w:pPr>
      <w:r>
        <w:rPr>
          <w:b/>
        </w:rPr>
        <w:t xml:space="preserve">FR-10.3  </w:t>
      </w:r>
      <w:r>
        <w:t>The cancellation response states the refund outcome in words; because payment is mocked, the refund is recorded as a payment row, not transferred.</w:t>
      </w:r>
    </w:p>
    <w:p>
      <w:pPr>
        <w:pStyle w:val="ListBullet"/>
      </w:pPr>
      <w:r>
        <w:rPr>
          <w:b/>
        </w:rPr>
        <w:t xml:space="preserve">FR-10.4  </w:t>
      </w:r>
      <w:r>
        <w:t>A customer may cancel only their own booking; a provider may cancel bookings on resources they own, which notifies the customer (FR-9.1).</w:t>
      </w:r>
    </w:p>
    <w:p>
      <w:pPr>
        <w:pStyle w:val="Heading1"/>
      </w:pPr>
      <w:r>
        <w:t>8.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52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MVP (must)</w:t>
            </w:r>
          </w:p>
        </w:tc>
        <w:tc>
          <w:tcPr>
            <w:tcW w:type="dxa" w:w="252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Stretch (later)</w:t>
            </w:r>
          </w:p>
        </w:tc>
        <w:tc>
          <w:tcPr>
            <w:tcW w:type="dxa" w:w="252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 of scope for v1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Register/login; customer/provider roles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OAuth/social login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Enterprise SSO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Discovery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Search/filter by category, date, time window, location, total price, party size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Map-first browsing; saved searches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Global marketplace crawling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Availability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Availability rules → generated slots, seat capacity, exceptions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Recurring exception patterns; waitlist automation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Complex airline/hotel inventory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Booking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Create/cancel booking; 10-min seat hold; conflict prevention; idempotent commit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Dedicated reschedule operation; waitlist promotion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Multi-leg travel packages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Recommendation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Rule-based ranking + alternatives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Hybrid personalized ranking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Large-scale deep-learning recommender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AI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Natural-language query → structured filters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Conversational refinement/explanation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Autonomous payment or booking without confirmation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Payment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Mock payment record + idempotent callback driving PENDING_PAYMENT → CONFIRMED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Stripe test-mode integration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Real-money settlement, refunds, invoicing, PCI scope</w:t>
            </w:r>
          </w:p>
        </w:tc>
      </w:tr>
      <w:tr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Notifications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Persisted in-app notifications + logged email body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Real SMTP provider; push/SMS</w:t>
            </w:r>
          </w:p>
        </w:tc>
        <w:tc>
          <w:tcPr>
            <w:tcW w:type="dxa" w:w="252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Full omnichannel notification platform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Policy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Two named cancellation policies (FLEXIBLE, STRICT) affecting refund outcome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Provider-authored custom policies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Legal/consumer-rights compliance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UTC storage, venue-timezone display, integer VND prices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Multi-currency; multi-timezone venues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i18n of all UI copy</w:t>
            </w:r>
          </w:p>
        </w:tc>
      </w:tr>
    </w:tbl>
    <w:p>
      <w:pPr>
        <w:pStyle w:val="Heading1"/>
      </w:pPr>
      <w:r>
        <w:t>9. Recommendation Logic (Product View)</w:t>
      </w:r>
    </w:p>
    <w:p>
      <w:r>
        <w:t>The first version should use a transparent scoring model so the team can explain and evaluate it. 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 weight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Time match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30%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How close the slot is to the requested time window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Preference match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25%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Category and user preference fit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Price fit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20%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How well the total booking price fits the budget (price × party size when the price unit is PER_PERSON)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Distance/location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15%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Closer options score higher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Rating/popularity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Secondary quality signal</w:t>
            </w:r>
          </w:p>
        </w:tc>
      </w:tr>
    </w:tbl>
    <w:p>
      <w:r>
        <w:t>The weights are a product hypothesis, not a permanent rule. They must sum to 1.0, every factor must be normalised to [0,1] before weighting, and the team should test alternative weights against the 20 hand-labelled scenarios in §12 and explain the trade-offs. Price is always compared as the total booking price, never the unit price (D-08).</w:t>
      </w:r>
    </w:p>
    <w:p>
      <w:pPr>
        <w:pStyle w:val="Heading1"/>
      </w:pPr>
      <w:r>
        <w:t>10.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504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BR-01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A booking cannot cause the seats held by active bookings on a slot to exceed that slot’s effective capacity (see BR-11).</w:t>
            </w:r>
          </w:p>
        </w:tc>
      </w:tr>
      <w:tr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BR-02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A user cannot hold two active bookings (CONFIRMED or PENDING_PAYMENT) whose slots overlap in time. Enforced inside the booking transaction, not only in the UI.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BR-03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A cancelled or expired booking no longer consumes capacity.</w:t>
            </w:r>
          </w:p>
        </w:tc>
      </w:tr>
      <w:tr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BR-04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Only providers who own/manage a service can edit its schedule and resources.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BR-05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Availability shown to users is advisory until the booking transaction commits.</w:t>
            </w:r>
          </w:p>
        </w:tc>
      </w:tr>
      <w:tr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BR-06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AI-generated filters must be validated before search execution.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BR-07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The system must provide a deterministic booking result: confirmed or rejected with a reason.</w:t>
            </w:r>
          </w:p>
        </w:tc>
      </w:tr>
      <w:tr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BR-08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Only a COMPLETED booking may be reviewed, and each booking yields at most one review, by the user who made it.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BR-09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A booking consumes seats from exactly one published slot. Bookings spanning two slots are not supported in v1.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BR-10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A PENDING_PAYMENT booking holds its seats for 10 minutes. On expiry it becomes EXPIRED and the seats return to availability automatically.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BR-11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A slot’s effective capacity is the resource capacity, overridden by any applicable schedule exception. Sum of seats held by active bookings may never exceed it.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BR-12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All instants are stored in UTC. All user-facing times, and all relative-date parsing (“tomorrow evening”), use the venue timezone — Asia/Ho_Chi_Minh in v1.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BR-13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Prices are integer VND. A booking stores a price snapshot at creation; later price changes by the provider never alter an existing booking.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BR-14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Booking creation and the payment callback are idempotent. A repeat with the same Idempotency-Key returns the original result and never creates a second booking.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BR-15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A CONFIRMED booking becomes COMPLETED once its slot end time has passed. The transition is produced by a scheduled job, not by a user action, so review eligibility never depends on someone opening a page.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BR-16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Only the booking owner (or the owning provider) may cancel a booking; only the owning provider may edit a service, its resources, availability rules or exceptions.</w:t>
            </w:r>
          </w:p>
        </w:tc>
      </w:tr>
    </w:tbl>
    <w:p>
      <w:pPr>
        <w:pStyle w:val="Heading1"/>
      </w:pPr>
      <w:r>
        <w:t>11.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Correctness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Concurrent booking attempts must never exceed slot capacity. Proven by an automated test firing 50 parallel requests at a slot with 5 seats free: exactly the fitting subset succeeds, the rest receive UNAVAILABLE.</w:t>
            </w:r>
          </w:p>
        </w:tc>
      </w:tr>
      <w:tr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Against the seeded reference dataset (200 services, ~1,500 slots per week, 50,000 bookings): search and availability p95 &lt; 500 ms, booking commit p95 &lt; 800 ms, measured locally and recorded in the week-9 performance note.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Passwords hashed; authorization enforced server-side; inputs validated; no trust in client role claims.</w:t>
            </w:r>
          </w:p>
        </w:tc>
      </w:tr>
      <w:tr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Reliability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A failed booking transaction must not partially consume capacity.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Auditability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Every booking state change is recorded with timestamp, the actor who caused it, and a reason code — enough to reconstruct any booking’s history.</w:t>
            </w:r>
          </w:p>
        </w:tc>
      </w:tr>
      <w:tr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Usability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The unavailable path must explain the issue and provide next steps.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Maintainability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Separate domain, service, persistence, and API responsibilities; clear interfaces for recommendation and AI modules.</w:t>
            </w:r>
          </w:p>
        </w:tc>
      </w:tr>
      <w:tr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Privacy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Store only required personal data; avoid exposing provider/customer data between accounts.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Time &amp; locale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Instants stored in UTC as timestamptz; rendered in the venue timezone. Slot generation and relative-date parsing are timezone-aware and must survive a DST-free but offset-shifted test case.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Money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Integer VND only (numeric(12,0)); no floating-point arithmetic on prices anywhere.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Idempotency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POST /bookings and the payment callback accept an Idempotency-Key and are safe to retry; a refresh or double-submit never produces a second booking.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AI budget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Parse calls time out at 3 s and fall back to manual filters. Search, availability and booking must all work with the AI service stopped.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Testability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Clock is injectable so hold expiry, slot completion and “tomorrow” are testable without waiting in real time.</w:t>
            </w:r>
          </w:p>
        </w:tc>
      </w:tr>
    </w:tbl>
    <w:p>
      <w:pPr>
        <w:pStyle w:val="Heading1"/>
      </w:pPr>
      <w:r>
        <w:t>12.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to evaluate in student project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 for final demo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Booking success rate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% of valid booking attempts ending in CONFIRMED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≥ 95% of attempts against genuinely free capacity end CONFIRMED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Conflict correctness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Concurrent tests never exceed capacity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0 overbookings across 200 concurrent attempts, repeated 3 times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Alternative acceptance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% of failed exact requests where test users choose a suggested alternative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≥ 50% of 10 usability-test users accept a suggested alternative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Search relevance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User/test-case rating of top-3 recommendation quality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Mean top-3 relevance ≥ 4.0 / 5 across 20 hand-labelled scenarios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AI parse accuracy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% of natural-language queries converted to correct structured constraints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≥ 85% exact-match on the frozen 30-query set; 0 hallucinated slots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Task completion time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Time from search start to confirmed booking in usability tests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Median ≤ 3 minutes from search start to CONFIRMED, 5 test users</w:t>
            </w:r>
          </w:p>
        </w:tc>
      </w:tr>
    </w:tbl>
    <w:p>
      <w:pPr>
        <w:pStyle w:val="Heading1"/>
      </w:pPr>
      <w:r>
        <w:t>13. Edge Cases</w:t>
      </w:r>
    </w:p>
    <w:p>
      <w:r>
        <w:t>Every edge case below names the rule or requirement that handles it and the test that proves it. An edge case with no owning test is a gap, not a note.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"/>
        <w:gridCol w:w="3200"/>
        <w:gridCol w:w="3200"/>
        <w:gridCol w:w="2780"/>
      </w:tblGrid>
      <w:tr>
        <w:trPr>
          <w:tblHeader w:val="true"/>
        </w:trPr>
        <w:tc>
          <w:tcPr>
            <w:tcW w:type="dxa" w:w="90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0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type="dxa" w:w="320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behaviour</w:t>
            </w:r>
          </w:p>
        </w:tc>
        <w:tc>
          <w:tcPr>
            <w:tcW w:type="dxa" w:w="278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Covered by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sz w:val="18"/>
              </w:rPr>
              <w:t>EC-01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Two users attempt the final seats of a slot at nearly the same time.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Row lock serialises them; the loser gets UNAVAILABLE plus alternatives. Capacity is never exceeded.</w:t>
            </w:r>
          </w:p>
        </w:tc>
        <w:tc>
          <w:tcPr>
            <w:tcW w:type="dxa" w:w="2780"/>
            <w:vAlign w:val="top"/>
          </w:tcPr>
          <w:p>
            <w:pPr>
              <w:spacing w:after="0"/>
            </w:pPr>
            <w:r>
              <w:rPr>
                <w:sz w:val="18"/>
              </w:rPr>
              <w:t>BR-01, BR-11 · concurrency integration test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sz w:val="18"/>
              </w:rPr>
              <w:t>EC-02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Provider adds a closure exception after a user has viewed the slot but before they confirm.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Commit re-checks effective capacity and rejects; existing bookings on that slot are cancelled and the customer notified.</w:t>
            </w:r>
          </w:p>
        </w:tc>
        <w:tc>
          <w:tcPr>
            <w:tcW w:type="dxa" w:w="2780"/>
            <w:vAlign w:val="top"/>
          </w:tcPr>
          <w:p>
            <w:pPr>
              <w:spacing w:after="0"/>
            </w:pPr>
            <w:r>
              <w:rPr>
                <w:sz w:val="18"/>
              </w:rPr>
              <w:t>BR-05, BR-11, FR-9.1 · integration test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sz w:val="18"/>
              </w:rPr>
              <w:t>EC-03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User requests 6 seats but only 4 remain.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UNAVAILABLE with remaining-capacity stated, plus alternatives that do fit 6.</w:t>
            </w:r>
          </w:p>
        </w:tc>
        <w:tc>
          <w:tcPr>
            <w:tcW w:type="dxa" w:w="2780"/>
            <w:vAlign w:val="top"/>
          </w:tcPr>
          <w:p>
            <w:pPr>
              <w:spacing w:after="0"/>
            </w:pPr>
            <w:r>
              <w:rPr>
                <w:sz w:val="18"/>
              </w:rPr>
              <w:t>BR-11, FR-5.1 · API test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sz w:val="18"/>
              </w:rPr>
              <w:t>EC-04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A recurring availability rule crosses local midnight (22:00–01:00).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The generator treats end_time &lt; start_time as wrapping to the next day and emits slots on both calendar dates.</w:t>
            </w:r>
          </w:p>
        </w:tc>
        <w:tc>
          <w:tcPr>
            <w:tcW w:type="dxa" w:w="2780"/>
            <w:vAlign w:val="top"/>
          </w:tcPr>
          <w:p>
            <w:pPr>
              <w:spacing w:after="0"/>
            </w:pPr>
            <w:r>
              <w:rPr>
                <w:sz w:val="18"/>
              </w:rPr>
              <w:t>BR-12, D-07 · slot-generation unit test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sz w:val="18"/>
              </w:rPr>
              <w:t>EC-05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A user cancels at the same moment another user books the freed seat.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Both transactions serialise on the slot row; the cancel commits, the booking then sees the freed seat or fails cleanly.</w:t>
            </w:r>
          </w:p>
        </w:tc>
        <w:tc>
          <w:tcPr>
            <w:tcW w:type="dxa" w:w="2780"/>
            <w:vAlign w:val="top"/>
          </w:tcPr>
          <w:p>
            <w:pPr>
              <w:spacing w:after="0"/>
            </w:pPr>
            <w:r>
              <w:rPr>
                <w:sz w:val="18"/>
              </w:rPr>
              <w:t>BR-03, BR-11 · concurrency integration test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sz w:val="18"/>
              </w:rPr>
              <w:t>EC-06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AI misreads “tomorrow evening”, or cannot resolve the location.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Parse is validated and rejected or returned with a missing-field prompt; manual filters remain usable. Never a guessed slot.</w:t>
            </w:r>
          </w:p>
        </w:tc>
        <w:tc>
          <w:tcPr>
            <w:tcW w:type="dxa" w:w="2780"/>
            <w:vAlign w:val="top"/>
          </w:tcPr>
          <w:p>
            <w:pPr>
              <w:spacing w:after="0"/>
            </w:pPr>
            <w:r>
              <w:rPr>
                <w:sz w:val="18"/>
              </w:rPr>
              <w:t>BR-06, FR-6.2, BR-12 · AI parse test set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sz w:val="18"/>
              </w:rPr>
              <w:t>EC-07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Provider changes the price after search results were rendered.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The booking stores the price snapshot taken at creation; the user sees the price they agreed to.</w:t>
            </w:r>
          </w:p>
        </w:tc>
        <w:tc>
          <w:tcPr>
            <w:tcW w:type="dxa" w:w="2780"/>
            <w:vAlign w:val="top"/>
          </w:tcPr>
          <w:p>
            <w:pPr>
              <w:spacing w:after="0"/>
            </w:pPr>
            <w:r>
              <w:rPr>
                <w:sz w:val="18"/>
              </w:rPr>
              <w:t>BR-13 · unit + API test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sz w:val="18"/>
              </w:rPr>
              <w:t>EC-08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The mock payment callback is delivered twice.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Second callback matches the stored Idempotency-Key and returns the first outcome; no double confirm, no second payment row.</w:t>
            </w:r>
          </w:p>
        </w:tc>
        <w:tc>
          <w:tcPr>
            <w:tcW w:type="dxa" w:w="2780"/>
            <w:vAlign w:val="top"/>
          </w:tcPr>
          <w:p>
            <w:pPr>
              <w:spacing w:after="0"/>
            </w:pPr>
            <w:r>
              <w:rPr>
                <w:sz w:val="18"/>
              </w:rPr>
              <w:t>BR-14, FR-8.3 · idempotency test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sz w:val="18"/>
              </w:rPr>
              <w:t>EC-09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The user refreshes or double-submits the confirmation request.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Same Idempotency-Key returns the original booking; exactly one booking exists.</w:t>
            </w:r>
          </w:p>
        </w:tc>
        <w:tc>
          <w:tcPr>
            <w:tcW w:type="dxa" w:w="2780"/>
            <w:vAlign w:val="top"/>
          </w:tcPr>
          <w:p>
            <w:pPr>
              <w:spacing w:after="0"/>
            </w:pPr>
            <w:r>
              <w:rPr>
                <w:sz w:val="18"/>
              </w:rPr>
              <w:t>BR-14 · idempotency test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sz w:val="18"/>
              </w:rPr>
              <w:t>EC-10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A hold is never paid for.</w:t>
            </w:r>
          </w:p>
        </w:tc>
        <w:tc>
          <w:tcPr>
            <w:tcW w:type="dxa" w:w="3200"/>
            <w:vAlign w:val="top"/>
          </w:tcPr>
          <w:p>
            <w:pPr>
              <w:spacing w:after="0"/>
            </w:pPr>
            <w:r>
              <w:rPr>
                <w:sz w:val="18"/>
              </w:rPr>
              <w:t>After the 10-minute TTL a sweeper marks it EXPIRED and releases the seats; availability recovers without manual action.</w:t>
            </w:r>
          </w:p>
        </w:tc>
        <w:tc>
          <w:tcPr>
            <w:tcW w:type="dxa" w:w="2780"/>
            <w:vAlign w:val="top"/>
          </w:tcPr>
          <w:p>
            <w:pPr>
              <w:spacing w:after="0"/>
            </w:pPr>
            <w:r>
              <w:rPr>
                <w:sz w:val="18"/>
              </w:rPr>
              <w:t>BR-10, FR-8.4 · scheduled-job test with injected clock</w:t>
            </w:r>
          </w:p>
        </w:tc>
      </w:tr>
    </w:tbl>
    <w:p>
      <w:pPr>
        <w:pStyle w:val="Heading1"/>
      </w:pPr>
      <w:r>
        <w:t>14. Release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Exit criteria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MVP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Auth, services/resources, availability, transactional booking, search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A seeded provider + customer can complete search → slot → hold → mock pay → CONFIRMED; the 50-parallel-request concurrency test passes 3 runs in a row.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V1.1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Alternative suggestions, better filters, cancellations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For the 5 scripted unavailable scenarios, the API returns ≥ 3 ranked alternatives with explanations in every case.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V1.2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AI natural-language search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≥ 85% exact-match on the frozen 30-query parse set, with search still working when the AI service is stopped.</w:t>
            </w:r>
          </w:p>
        </w:tc>
      </w:tr>
      <w:tr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V2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Personalization, waitlist, sandbox payment, map UX</w:t>
            </w:r>
          </w:p>
        </w:tc>
        <w:tc>
          <w:tcPr>
            <w:tcW w:type="dxa" w:w="3360"/>
            <w:shd w:fill="F8FAFC"/>
            <w:vAlign w:val="top"/>
          </w:tcPr>
          <w:p>
            <w:pPr>
              <w:spacing w:after="0"/>
            </w:pPr>
            <w:r>
              <w:rPr>
                <w:sz w:val="18"/>
              </w:rPr>
              <w:t>Attempted only after V1.2 exit criteria hold, and reverted if any core correctness test regresses.</w:t>
            </w:r>
          </w:p>
        </w:tc>
      </w:tr>
    </w:tbl>
    <w:p>
      <w:pPr>
        <w:pStyle w:val="Heading1"/>
      </w:pPr>
      <w:r>
        <w:t>15. Product Decisions (Resolved)</w:t>
      </w:r>
    </w:p>
    <w:p>
      <w:r>
        <w:t>These were the open questions in v1. They are now decided, because the schema, the API and the demo script cannot stay neutral on them. Re-opening one requires a Change Log entry (§19) and a matching edit to the Technical Design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3100"/>
        <w:gridCol w:w="3100"/>
        <w:gridCol w:w="3080"/>
      </w:tblGrid>
      <w:tr>
        <w:trPr>
          <w:tblHeader w:val="true"/>
        </w:trPr>
        <w:tc>
          <w:tcPr>
            <w:tcW w:type="dxa" w:w="80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0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10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 for v1</w:t>
            </w:r>
          </w:p>
        </w:tc>
        <w:tc>
          <w:tcPr>
            <w:tcW w:type="dxa" w:w="308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/>
            </w:pPr>
            <w:r>
              <w:rPr>
                <w:sz w:val="18"/>
              </w:rPr>
              <w:t>D-01</w:t>
            </w:r>
          </w:p>
        </w:tc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sz w:val="18"/>
              </w:rPr>
              <w:t>Sports only, or sports plus workshops/studios?</w:t>
            </w:r>
          </w:p>
        </w:tc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sz w:val="18"/>
              </w:rPr>
              <w:t>Sports plus studio/room rentals. Workshops are modelled but not seeded.</w:t>
            </w:r>
          </w:p>
        </w:tc>
        <w:tc>
          <w:tcPr>
            <w:tcW w:type="dxa" w:w="3080"/>
            <w:vAlign w:val="top"/>
          </w:tcPr>
          <w:p>
            <w:pPr>
              <w:spacing w:after="0"/>
            </w:pPr>
            <w:r>
              <w:rPr>
                <w:sz w:val="18"/>
              </w:rPr>
              <w:t>One category tree covers both; seeding two domains costs nothing and makes the catalogue look real.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/>
            </w:pPr>
            <w:r>
              <w:rPr>
                <w:sz w:val="18"/>
              </w:rPr>
              <w:t>D-02</w:t>
            </w:r>
          </w:p>
        </w:tc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sz w:val="18"/>
              </w:rPr>
              <w:t>Campus/venue names, or real map coordinates?</w:t>
            </w:r>
          </w:p>
        </w:tc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sz w:val="18"/>
              </w:rPr>
              <w:t>Real latitude/longitude on every venue from the start.</w:t>
            </w:r>
          </w:p>
        </w:tc>
        <w:tc>
          <w:tcPr>
            <w:tcW w:type="dxa" w:w="3080"/>
            <w:vAlign w:val="top"/>
          </w:tcPr>
          <w:p>
            <w:pPr>
              <w:spacing w:after="0"/>
            </w:pPr>
            <w:r>
              <w:rPr>
                <w:sz w:val="18"/>
              </w:rPr>
              <w:t>distanceFit is 15% of the ranking score; without coordinates that weight would be fiction. Haversine needs no map provider.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/>
            </w:pPr>
            <w:r>
              <w:rPr>
                <w:sz w:val="18"/>
              </w:rPr>
              <w:t>D-03</w:t>
            </w:r>
          </w:p>
        </w:tc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sz w:val="18"/>
              </w:rPr>
              <w:t>Fixed slots, or arbitrary start/end times?</w:t>
            </w:r>
          </w:p>
        </w:tc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sz w:val="18"/>
              </w:rPr>
              <w:t>Fixed-length slots generated from provider availability rules.</w:t>
            </w:r>
          </w:p>
        </w:tc>
        <w:tc>
          <w:tcPr>
            <w:tcW w:type="dxa" w:w="3080"/>
            <w:vAlign w:val="top"/>
          </w:tcPr>
          <w:p>
            <w:pPr>
              <w:spacing w:after="0"/>
            </w:pPr>
            <w:r>
              <w:rPr>
                <w:sz w:val="18"/>
              </w:rPr>
              <w:t>Makes the availability query and the calendar UI tractable in 10 weeks, and still produces a real last-seat race to lock.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/>
            </w:pPr>
            <w:r>
              <w:rPr>
                <w:sz w:val="18"/>
              </w:rPr>
              <w:t>D-04</w:t>
            </w:r>
          </w:p>
        </w:tc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sz w:val="18"/>
              </w:rPr>
              <w:t>Capacity-based group bookings, or one booking per resource?</w:t>
            </w:r>
          </w:p>
        </w:tc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sz w:val="18"/>
              </w:rPr>
              <w:t>Capacity-based: a slot has N seats, a booking takes party_size of them.</w:t>
            </w:r>
          </w:p>
        </w:tc>
        <w:tc>
          <w:tcPr>
            <w:tcW w:type="dxa" w:w="3080"/>
            <w:vAlign w:val="top"/>
          </w:tcPr>
          <w:p>
            <w:pPr>
              <w:spacing w:after="0"/>
            </w:pPr>
            <w:r>
              <w:rPr>
                <w:sz w:val="18"/>
              </w:rPr>
              <w:t>Supports “badminton for four”, which is the headline use case. Whole-resource booking is just capacity = 1.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/>
            </w:pPr>
            <w:r>
              <w:rPr>
                <w:sz w:val="18"/>
              </w:rPr>
              <w:t>D-05</w:t>
            </w:r>
          </w:p>
        </w:tc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sz w:val="18"/>
              </w:rPr>
              <w:t>Payment mocked, sandboxed, or omitted?</w:t>
            </w:r>
          </w:p>
        </w:tc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sz w:val="18"/>
              </w:rPr>
              <w:t>Mocked: a payment row plus an idempotent callback driving PENDING_PAYMENT → CONFIRMED.</w:t>
            </w:r>
          </w:p>
        </w:tc>
        <w:tc>
          <w:tcPr>
            <w:tcW w:type="dxa" w:w="3080"/>
            <w:vAlign w:val="top"/>
          </w:tcPr>
          <w:p>
            <w:pPr>
              <w:spacing w:after="0"/>
            </w:pPr>
            <w:r>
              <w:rPr>
                <w:sz w:val="18"/>
              </w:rPr>
              <w:t>Keeps the hold/expiry and duplicate-callback problems — the interesting parts — with zero integration risk.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/>
            </w:pPr>
            <w:r>
              <w:rPr>
                <w:sz w:val="18"/>
              </w:rPr>
              <w:t>D-06</w:t>
            </w:r>
          </w:p>
        </w:tc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sz w:val="18"/>
              </w:rPr>
              <w:t>Which cancellation policy is demonstrated?</w:t>
            </w:r>
          </w:p>
        </w:tc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sz w:val="18"/>
              </w:rPr>
              <w:t>Two fixed policies: FLEXIBLE (free until 2h before) and STRICT (free until 24h, 0% after).</w:t>
            </w:r>
          </w:p>
        </w:tc>
        <w:tc>
          <w:tcPr>
            <w:tcW w:type="dxa" w:w="3080"/>
            <w:vAlign w:val="top"/>
          </w:tcPr>
          <w:p>
            <w:pPr>
              <w:spacing w:after="0"/>
            </w:pPr>
            <w:r>
              <w:rPr>
                <w:sz w:val="18"/>
              </w:rPr>
              <w:t>Two policies prove the Strategy pattern is load-bearing; provider-authored policies are V2.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/>
            </w:pPr>
            <w:r>
              <w:rPr>
                <w:sz w:val="18"/>
              </w:rPr>
              <w:t>D-07</w:t>
            </w:r>
          </w:p>
        </w:tc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sz w:val="18"/>
              </w:rPr>
              <w:t>How are time and timezone handled? (new in v2)</w:t>
            </w:r>
          </w:p>
        </w:tc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sz w:val="18"/>
              </w:rPr>
              <w:t>timestamptz in UTC; display and relative-date parsing in the venue timezone, Asia/Ho_Chi_Minh in v1.</w:t>
            </w:r>
          </w:p>
        </w:tc>
        <w:tc>
          <w:tcPr>
            <w:tcW w:type="dxa" w:w="3080"/>
            <w:vAlign w:val="top"/>
          </w:tcPr>
          <w:p>
            <w:pPr>
              <w:spacing w:after="0"/>
            </w:pPr>
            <w:r>
              <w:rPr>
                <w:sz w:val="18"/>
              </w:rPr>
              <w:t>v1 had no timezone statement at all, while relying on parsing “tomorrow evening”. This was the highest-risk silent gap.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/>
            </w:pPr>
            <w:r>
              <w:rPr>
                <w:sz w:val="18"/>
              </w:rPr>
              <w:t>D-08</w:t>
            </w:r>
          </w:p>
        </w:tc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sz w:val="18"/>
              </w:rPr>
              <w:t>How is money represented? (new in v2)</w:t>
            </w:r>
          </w:p>
        </w:tc>
        <w:tc>
          <w:tcPr>
            <w:tcW w:type="dxa" w:w="3100"/>
            <w:vAlign w:val="top"/>
          </w:tcPr>
          <w:p>
            <w:pPr>
              <w:spacing w:after="0"/>
            </w:pPr>
            <w:r>
              <w:rPr>
                <w:sz w:val="18"/>
              </w:rPr>
              <w:t>Integer VND, numeric(12,0), with an explicit price unit of PER_PERSON or PER_BOOKING.</w:t>
            </w:r>
          </w:p>
        </w:tc>
        <w:tc>
          <w:tcPr>
            <w:tcW w:type="dxa" w:w="3080"/>
            <w:vAlign w:val="top"/>
          </w:tcPr>
          <w:p>
            <w:pPr>
              <w:spacing w:after="0"/>
            </w:pPr>
            <w:r>
              <w:rPr>
                <w:sz w:val="18"/>
              </w:rPr>
              <w:t>Without a price unit, “under 300k for four people” is unanswerable and priceFit is undefined.</w:t>
            </w:r>
          </w:p>
        </w:tc>
      </w:tr>
    </w:tbl>
    <w:p>
      <w:pPr>
        <w:pStyle w:val="Heading1"/>
      </w:pPr>
      <w:r>
        <w:t>16. Acceptance Criteria for Final Demo</w:t>
      </w:r>
    </w:p>
    <w:p>
      <w:pPr>
        <w:pStyle w:val="ListNumber"/>
      </w:pPr>
      <w:r>
        <w:t>A provider creates a service with a venue, a resource, a price and price unit, a weekly availability rule and one exception — and the generated slots visibly change.</w:t>
      </w:r>
    </w:p>
    <w:p>
      <w:pPr>
        <w:pStyle w:val="ListNumber"/>
      </w:pPr>
      <w:r>
        <w:t>A customer searches, picks a slot, holds it, completes mock payment, and reaches CONFIRMED.</w:t>
      </w:r>
    </w:p>
    <w:p>
      <w:pPr>
        <w:pStyle w:val="ListNumber"/>
      </w:pPr>
      <w:r>
        <w:t>With 5 seats free, 50 parallel booking requests are fired: the sum of confirmed seats is exactly 5 and no request errors out ungracefully. Repeated live, or replayed from a recorded run.</w:t>
      </w:r>
    </w:p>
    <w:p>
      <w:pPr>
        <w:pStyle w:val="ListNumber"/>
      </w:pPr>
      <w:r>
        <w:t>A scripted unavailable request returns at least three ranked alternatives, each with its explanation text, from a seeded scenario guaranteed to have alternatives.</w:t>
      </w:r>
    </w:p>
    <w:p>
      <w:pPr>
        <w:pStyle w:val="ListNumber"/>
      </w:pPr>
      <w:r>
        <w:t>A natural-language query is parsed into filters, the parsed filters are shown on screen before searching, and the AI service is then stopped to show search still works.</w:t>
      </w:r>
    </w:p>
    <w:p>
      <w:pPr>
        <w:pStyle w:val="ListNumber"/>
      </w:pPr>
      <w:r>
        <w:t>A held booking is left unpaid; with the clock advanced, it flips to EXPIRED and its seats return to availability.</w:t>
      </w:r>
    </w:p>
    <w:p>
      <w:pPr>
        <w:pStyle w:val="ListNumber"/>
      </w:pPr>
      <w:r>
        <w:t>The confirmation request is replayed with the same Idempotency-Key and no second booking appears.</w:t>
      </w:r>
    </w:p>
    <w:p>
      <w:pPr>
        <w:pStyle w:val="ListNumber"/>
      </w:pPr>
      <w:r>
        <w:t>A cancellation under FLEXIBLE and the same cancellation under STRICT produce different refund outcomes on screen.</w:t>
      </w:r>
    </w:p>
    <w:p>
      <w:pPr>
        <w:pStyle w:val="ListNumber"/>
      </w:pPr>
      <w:r>
        <w:t>A customer attempts to cancel another user’s booking and to edit a service they do not own; both are refused server-side with FORBIDDEN.</w:t>
      </w:r>
    </w:p>
    <w:p>
      <w:pPr>
        <w:pStyle w:val="ListNumber"/>
      </w:pPr>
      <w:r>
        <w:t>The team shows the booking row, its booking_events history, and the database constraints behind the UI.</w:t>
      </w:r>
    </w:p>
    <w:p>
      <w:pPr>
        <w:pStyle w:val="ListNumber"/>
      </w:pPr>
      <w:r>
        <w:t>The system runs from a fresh clone via Docker Compose, with seed data, in front of the examiners.</w:t>
      </w:r>
    </w:p>
    <w:p>
      <w:pPr>
        <w:pStyle w:val="Heading1"/>
      </w:pPr>
      <w:r>
        <w:t>17. Glossary</w:t>
      </w:r>
    </w:p>
    <w:p>
      <w:r>
        <w:t>v1 used “service”, “activity” and “offering” interchangeably, and “slot” for both a published bookable unit and any time range. These are now fixed terms; the Technical Design document uses the same words for the same things.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0"/>
        <w:gridCol w:w="7880"/>
      </w:tblGrid>
      <w:tr>
        <w:trPr>
          <w:tblHeader w:val="true"/>
        </w:trPr>
        <w:tc>
          <w:tcPr>
            <w:tcW w:type="dxa" w:w="220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88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 in SmartBook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>
              <w:rPr>
                <w:sz w:val="18"/>
              </w:rPr>
              <w:t>Service</w:t>
            </w:r>
          </w:p>
        </w:tc>
        <w:tc>
          <w:tcPr>
            <w:tcW w:type="dxa" w:w="7880"/>
            <w:vAlign w:val="top"/>
          </w:tcPr>
          <w:p>
            <w:pPr>
              <w:spacing w:after="0"/>
            </w:pPr>
            <w:r>
              <w:rPr>
                <w:sz w:val="18"/>
              </w:rPr>
              <w:t>The bookable offering a provider publishes — “Badminton court hire”. Carries category, price, price unit, slot duration and cancellation policy. The code class is ServiceOffering; the table is services. Never called an “activity” or “offering” in either document.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>
              <w:rPr>
                <w:sz w:val="18"/>
              </w:rPr>
              <w:t>Resource</w:t>
            </w:r>
          </w:p>
        </w:tc>
        <w:tc>
          <w:tcPr>
            <w:tcW w:type="dxa" w:w="7880"/>
            <w:vAlign w:val="top"/>
          </w:tcPr>
          <w:p>
            <w:pPr>
              <w:spacing w:after="0"/>
            </w:pPr>
            <w:r>
              <w:rPr>
                <w:sz w:val="18"/>
              </w:rPr>
              <w:t>The specific thing occupied — Court A, Room 1. A service has one or more. Carries the seat capacity.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>
              <w:rPr>
                <w:sz w:val="18"/>
              </w:rPr>
              <w:t>Availability rule</w:t>
            </w:r>
          </w:p>
        </w:tc>
        <w:tc>
          <w:tcPr>
            <w:tcW w:type="dxa" w:w="7880"/>
            <w:vAlign w:val="top"/>
          </w:tcPr>
          <w:p>
            <w:pPr>
              <w:spacing w:after="0"/>
            </w:pPr>
            <w:r>
              <w:rPr>
                <w:sz w:val="18"/>
              </w:rPr>
              <w:t>A provider’s recurring weekly intent: “Court A, Mondays, 18:00–22:00”. Not directly bookable.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>
              <w:rPr>
                <w:sz w:val="18"/>
              </w:rPr>
              <w:t>Slot</w:t>
            </w:r>
          </w:p>
        </w:tc>
        <w:tc>
          <w:tcPr>
            <w:tcW w:type="dxa" w:w="7880"/>
            <w:vAlign w:val="top"/>
          </w:tcPr>
          <w:p>
            <w:pPr>
              <w:spacing w:after="0"/>
            </w:pPr>
            <w:r>
              <w:rPr>
                <w:sz w:val="18"/>
              </w:rPr>
              <w:t>A single generated, published, bookable unit: one resource, a concrete start and end instant, and an effective seat capacity. The only thing a booking can point at.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>
              <w:rPr>
                <w:sz w:val="18"/>
              </w:rPr>
              <w:t>Exception</w:t>
            </w:r>
          </w:p>
        </w:tc>
        <w:tc>
          <w:tcPr>
            <w:tcW w:type="dxa" w:w="7880"/>
            <w:vAlign w:val="top"/>
          </w:tcPr>
          <w:p>
            <w:pPr>
              <w:spacing w:after="0"/>
            </w:pPr>
            <w:r>
              <w:rPr>
                <w:sz w:val="18"/>
              </w:rPr>
              <w:t>A dated override that removes or shrinks slots — maintenance, closure, reduced capacity — without deleting the rule.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>
              <w:rPr>
                <w:sz w:val="18"/>
              </w:rPr>
              <w:t>Seat</w:t>
            </w:r>
          </w:p>
        </w:tc>
        <w:tc>
          <w:tcPr>
            <w:tcW w:type="dxa" w:w="7880"/>
            <w:vAlign w:val="top"/>
          </w:tcPr>
          <w:p>
            <w:pPr>
              <w:spacing w:after="0"/>
            </w:pPr>
            <w:r>
              <w:rPr>
                <w:sz w:val="18"/>
              </w:rPr>
              <w:t>One unit of a slot’s capacity. A booking consumes party_size seats.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>
              <w:rPr>
                <w:sz w:val="18"/>
              </w:rPr>
              <w:t>Hold</w:t>
            </w:r>
          </w:p>
        </w:tc>
        <w:tc>
          <w:tcPr>
            <w:tcW w:type="dxa" w:w="7880"/>
            <w:vAlign w:val="top"/>
          </w:tcPr>
          <w:p>
            <w:pPr>
              <w:spacing w:after="0"/>
            </w:pPr>
            <w:r>
              <w:rPr>
                <w:sz w:val="18"/>
              </w:rPr>
              <w:t>Not a state of its own. A PENDING_PAYMENT booking is the hold: it consumes seats for 10 minutes, then expires.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>
              <w:rPr>
                <w:sz w:val="18"/>
              </w:rPr>
              <w:t>Active booking</w:t>
            </w:r>
          </w:p>
        </w:tc>
        <w:tc>
          <w:tcPr>
            <w:tcW w:type="dxa" w:w="7880"/>
            <w:vAlign w:val="top"/>
          </w:tcPr>
          <w:p>
            <w:pPr>
              <w:spacing w:after="0"/>
            </w:pPr>
            <w:r>
              <w:rPr>
                <w:sz w:val="18"/>
              </w:rPr>
              <w:t>A booking in CONFIRMED or PENDING_PAYMENT — the two states that consume seats. Used throughout the capacity rules.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>
              <w:rPr>
                <w:sz w:val="18"/>
              </w:rPr>
              <w:t>Alternative</w:t>
            </w:r>
          </w:p>
        </w:tc>
        <w:tc>
          <w:tcPr>
            <w:tcW w:type="dxa" w:w="7880"/>
            <w:vAlign w:val="top"/>
          </w:tcPr>
          <w:p>
            <w:pPr>
              <w:spacing w:after="0"/>
            </w:pPr>
            <w:r>
              <w:rPr>
                <w:sz w:val="18"/>
              </w:rPr>
              <w:t>A ranked slot offered after an UNAVAILABLE result, with a generated explanation of how it differs from what was asked for.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>
              <w:rPr>
                <w:sz w:val="18"/>
              </w:rPr>
              <w:t>Price snapshot</w:t>
            </w:r>
          </w:p>
        </w:tc>
        <w:tc>
          <w:tcPr>
            <w:tcW w:type="dxa" w:w="7880"/>
            <w:vAlign w:val="top"/>
          </w:tcPr>
          <w:p>
            <w:pPr>
              <w:spacing w:after="0"/>
            </w:pPr>
            <w:r>
              <w:rPr>
                <w:sz w:val="18"/>
              </w:rPr>
              <w:t>The total price computed and frozen when a booking is created; immune to later provider price edits.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>
              <w:rPr>
                <w:sz w:val="18"/>
              </w:rPr>
              <w:t>Venue timezone</w:t>
            </w:r>
          </w:p>
        </w:tc>
        <w:tc>
          <w:tcPr>
            <w:tcW w:type="dxa" w:w="7880"/>
            <w:vAlign w:val="top"/>
          </w:tcPr>
          <w:p>
            <w:pPr>
              <w:spacing w:after="0"/>
            </w:pPr>
            <w:r>
              <w:rPr>
                <w:sz w:val="18"/>
              </w:rPr>
              <w:t>The timezone a venue’s times are expressed in, and the one relative dates resolve against. Asia/Ho_Chi_Minh for every seeded venue in v1.</w:t>
            </w:r>
          </w:p>
        </w:tc>
      </w:tr>
    </w:tbl>
    <w:p/>
    <w:p>
      <w:pPr>
        <w:pStyle w:val="Heading1"/>
      </w:pPr>
      <w:r>
        <w:t>18. Traceability Matrix</w:t>
      </w:r>
    </w:p>
    <w:p>
      <w:r>
        <w:t>Each requirement group maps to the rules that constrain it, the tests that prove it, and the beat of the demo script where an examiner sees it. A requirement with no test is not done, and a requirement in no demo beat should be questioned.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0"/>
        <w:gridCol w:w="2300"/>
        <w:gridCol w:w="1700"/>
        <w:gridCol w:w="2300"/>
        <w:gridCol w:w="2280"/>
      </w:tblGrid>
      <w:tr>
        <w:trPr>
          <w:tblHeader w:val="true"/>
        </w:trPr>
        <w:tc>
          <w:tcPr>
            <w:tcW w:type="dxa" w:w="150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230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70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Rules</w:t>
            </w:r>
          </w:p>
        </w:tc>
        <w:tc>
          <w:tcPr>
            <w:tcW w:type="dxa" w:w="230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type="dxa" w:w="228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Demo beat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sz w:val="18"/>
              </w:rPr>
              <w:t>FR-1.1 – 1.4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Accounts, roles, preferences</w:t>
            </w:r>
          </w:p>
        </w:tc>
        <w:tc>
          <w:tcPr>
            <w:tcW w:type="dxa" w:w="1700"/>
            <w:vAlign w:val="top"/>
          </w:tcPr>
          <w:p>
            <w:pPr>
              <w:spacing w:after="0"/>
            </w:pPr>
            <w:r>
              <w:rPr>
                <w:sz w:val="18"/>
              </w:rPr>
              <w:t>BR-04, BR-16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Auth unit; authz negative tests per endpoint</w:t>
            </w:r>
          </w:p>
        </w:tc>
        <w:tc>
          <w:tcPr>
            <w:tcW w:type="dxa" w:w="2280"/>
            <w:vAlign w:val="top"/>
          </w:tcPr>
          <w:p>
            <w:pPr>
              <w:spacing w:after="0"/>
            </w:pPr>
            <w:r>
              <w:rPr>
                <w:sz w:val="18"/>
              </w:rPr>
              <w:t>9 (authorization refusals)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sz w:val="18"/>
              </w:rPr>
              <w:t>FR-2.1 – 2.4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Services, resources, rules, exceptions</w:t>
            </w:r>
          </w:p>
        </w:tc>
        <w:tc>
          <w:tcPr>
            <w:tcW w:type="dxa" w:w="1700"/>
            <w:vAlign w:val="top"/>
          </w:tcPr>
          <w:p>
            <w:pPr>
              <w:spacing w:after="0"/>
            </w:pPr>
            <w:r>
              <w:rPr>
                <w:sz w:val="18"/>
              </w:rPr>
              <w:t>BR-04, BR-11, BR-16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Provider CRUD API; slot-generation unit (incl. EC-04)</w:t>
            </w:r>
          </w:p>
        </w:tc>
        <w:tc>
          <w:tcPr>
            <w:tcW w:type="dxa" w:w="2280"/>
            <w:vAlign w:val="top"/>
          </w:tcPr>
          <w:p>
            <w:pPr>
              <w:spacing w:after="0"/>
            </w:pPr>
            <w:r>
              <w:rPr>
                <w:sz w:val="18"/>
              </w:rPr>
              <w:t>1 (provider setup)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sz w:val="18"/>
              </w:rPr>
              <w:t>FR-3.1 – 3.4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Search and filtering</w:t>
            </w:r>
          </w:p>
        </w:tc>
        <w:tc>
          <w:tcPr>
            <w:tcW w:type="dxa" w:w="1700"/>
            <w:vAlign w:val="top"/>
          </w:tcPr>
          <w:p>
            <w:pPr>
              <w:spacing w:after="0"/>
            </w:pPr>
            <w:r>
              <w:rPr>
                <w:sz w:val="18"/>
              </w:rPr>
              <w:t>BR-11, BR-13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Repository query tests; search API; performance smoke</w:t>
            </w:r>
          </w:p>
        </w:tc>
        <w:tc>
          <w:tcPr>
            <w:tcW w:type="dxa" w:w="2280"/>
            <w:vAlign w:val="top"/>
          </w:tcPr>
          <w:p>
            <w:pPr>
              <w:spacing w:after="0"/>
            </w:pPr>
            <w:r>
              <w:rPr>
                <w:sz w:val="18"/>
              </w:rPr>
              <w:t>2 (customer search)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sz w:val="18"/>
              </w:rPr>
              <w:t>FR-4.1 – 4.5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Availability and the booking transaction</w:t>
            </w:r>
          </w:p>
        </w:tc>
        <w:tc>
          <w:tcPr>
            <w:tcW w:type="dxa" w:w="1700"/>
            <w:vAlign w:val="top"/>
          </w:tcPr>
          <w:p>
            <w:pPr>
              <w:spacing w:after="0"/>
            </w:pPr>
            <w:r>
              <w:rPr>
                <w:sz w:val="18"/>
              </w:rPr>
              <w:t>BR-01, BR-02, BR-03, BR-05, BR-09, BR-11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Booking integration; 50-parallel concurrency; cancel-releases-capacity</w:t>
            </w:r>
          </w:p>
        </w:tc>
        <w:tc>
          <w:tcPr>
            <w:tcW w:type="dxa" w:w="2280"/>
            <w:vAlign w:val="top"/>
          </w:tcPr>
          <w:p>
            <w:pPr>
              <w:spacing w:after="0"/>
            </w:pPr>
            <w:r>
              <w:rPr>
                <w:sz w:val="18"/>
              </w:rPr>
              <w:t>2, 3 (the race)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sz w:val="18"/>
              </w:rPr>
              <w:t>FR-5.1 – 5.3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Alternatives and explanations</w:t>
            </w:r>
          </w:p>
        </w:tc>
        <w:tc>
          <w:tcPr>
            <w:tcW w:type="dxa" w:w="1700"/>
            <w:vAlign w:val="top"/>
          </w:tcPr>
          <w:p>
            <w:pPr>
              <w:spacing w:after="0"/>
            </w:pPr>
            <w:r>
              <w:rPr>
                <w:sz w:val="18"/>
              </w:rPr>
              <w:t>BR-07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Scoring unit; 20 hand-labelled ranking scenarios</w:t>
            </w:r>
          </w:p>
        </w:tc>
        <w:tc>
          <w:tcPr>
            <w:tcW w:type="dxa" w:w="2280"/>
            <w:vAlign w:val="top"/>
          </w:tcPr>
          <w:p>
            <w:pPr>
              <w:spacing w:after="0"/>
            </w:pPr>
            <w:r>
              <w:rPr>
                <w:sz w:val="18"/>
              </w:rPr>
              <w:t>4 (unavailable path)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sz w:val="18"/>
              </w:rPr>
              <w:t>FR-6.1 – 6.5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AI-assisted search</w:t>
            </w:r>
          </w:p>
        </w:tc>
        <w:tc>
          <w:tcPr>
            <w:tcW w:type="dxa" w:w="1700"/>
            <w:vAlign w:val="top"/>
          </w:tcPr>
          <w:p>
            <w:pPr>
              <w:spacing w:after="0"/>
            </w:pPr>
            <w:r>
              <w:rPr>
                <w:sz w:val="18"/>
              </w:rPr>
              <w:t>BR-06, BR-12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Frozen 30-query parse set; AI-service-down fallback test</w:t>
            </w:r>
          </w:p>
        </w:tc>
        <w:tc>
          <w:tcPr>
            <w:tcW w:type="dxa" w:w="2280"/>
            <w:vAlign w:val="top"/>
          </w:tcPr>
          <w:p>
            <w:pPr>
              <w:spacing w:after="0"/>
            </w:pPr>
            <w:r>
              <w:rPr>
                <w:sz w:val="18"/>
              </w:rPr>
              <w:t>5 (parse, then kill the AI)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sz w:val="18"/>
              </w:rPr>
              <w:t>FR-7.1 – 7.3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Reviews</w:t>
            </w:r>
          </w:p>
        </w:tc>
        <w:tc>
          <w:tcPr>
            <w:tcW w:type="dxa" w:w="1700"/>
            <w:vAlign w:val="top"/>
          </w:tcPr>
          <w:p>
            <w:pPr>
              <w:spacing w:after="0"/>
            </w:pPr>
            <w:r>
              <w:rPr>
                <w:sz w:val="18"/>
              </w:rPr>
              <w:t>BR-08, BR-15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Review gating unit; one-review-per-booking constraint test</w:t>
            </w:r>
          </w:p>
        </w:tc>
        <w:tc>
          <w:tcPr>
            <w:tcW w:type="dxa" w:w="2280"/>
            <w:vAlign w:val="top"/>
          </w:tcPr>
          <w:p>
            <w:pPr>
              <w:spacing w:after="0"/>
            </w:pPr>
            <w:r>
              <w:rPr>
                <w:sz w:val="18"/>
              </w:rPr>
              <w:t>10 (data behind the UI)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sz w:val="18"/>
              </w:rPr>
              <w:t>FR-8.1 – 8.4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Mock payment, holds, expiry</w:t>
            </w:r>
          </w:p>
        </w:tc>
        <w:tc>
          <w:tcPr>
            <w:tcW w:type="dxa" w:w="1700"/>
            <w:vAlign w:val="top"/>
          </w:tcPr>
          <w:p>
            <w:pPr>
              <w:spacing w:after="0"/>
            </w:pPr>
            <w:r>
              <w:rPr>
                <w:sz w:val="18"/>
              </w:rPr>
              <w:t>BR-10, BR-14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Idempotent callback test; hold-expiry job with injected clock</w:t>
            </w:r>
          </w:p>
        </w:tc>
        <w:tc>
          <w:tcPr>
            <w:tcW w:type="dxa" w:w="2280"/>
            <w:vAlign w:val="top"/>
          </w:tcPr>
          <w:p>
            <w:pPr>
              <w:spacing w:after="0"/>
            </w:pPr>
            <w:r>
              <w:rPr>
                <w:sz w:val="18"/>
              </w:rPr>
              <w:t>6, 7 (expiry, replay)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sz w:val="18"/>
              </w:rPr>
              <w:t>FR-9.1 – 9.3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Notifications</w:t>
            </w:r>
          </w:p>
        </w:tc>
        <w:tc>
          <w:tcPr>
            <w:tcW w:type="dxa" w:w="1700"/>
            <w:vAlign w:val="top"/>
          </w:tcPr>
          <w:p>
            <w:pPr>
              <w:spacing w:after="0"/>
            </w:pPr>
            <w:r>
              <w:rPr>
                <w:sz w:val="18"/>
              </w:rPr>
              <w:t>BR-16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Notification-on-state-change unit; failure-does-not-roll-back test</w:t>
            </w:r>
          </w:p>
        </w:tc>
        <w:tc>
          <w:tcPr>
            <w:tcW w:type="dxa" w:w="2280"/>
            <w:vAlign w:val="top"/>
          </w:tcPr>
          <w:p>
            <w:pPr>
              <w:spacing w:after="0"/>
            </w:pPr>
            <w:r>
              <w:rPr>
                <w:sz w:val="18"/>
              </w:rPr>
              <w:t>1 (provider cancels)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sz w:val="18"/>
              </w:rPr>
              <w:t>FR-10.1 – 10.4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Cancellation policy</w:t>
            </w:r>
          </w:p>
        </w:tc>
        <w:tc>
          <w:tcPr>
            <w:tcW w:type="dxa" w:w="1700"/>
            <w:vAlign w:val="top"/>
          </w:tcPr>
          <w:p>
            <w:pPr>
              <w:spacing w:after="0"/>
            </w:pPr>
            <w:r>
              <w:rPr>
                <w:sz w:val="18"/>
              </w:rPr>
              <w:t>BR-03, BR-16</w:t>
            </w:r>
          </w:p>
        </w:tc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sz w:val="18"/>
              </w:rPr>
              <w:t>Policy strategy unit for both policies; refund outcome API test</w:t>
            </w:r>
          </w:p>
        </w:tc>
        <w:tc>
          <w:tcPr>
            <w:tcW w:type="dxa" w:w="2280"/>
            <w:vAlign w:val="top"/>
          </w:tcPr>
          <w:p>
            <w:pPr>
              <w:spacing w:after="0"/>
            </w:pPr>
            <w:r>
              <w:rPr>
                <w:sz w:val="18"/>
              </w:rPr>
              <w:t>8 (FLEXIBLE vs STRICT)</w:t>
            </w:r>
          </w:p>
        </w:tc>
      </w:tr>
    </w:tbl>
    <w:p/>
    <w:p>
      <w:pPr>
        <w:pStyle w:val="Heading1"/>
      </w:pPr>
      <w:r>
        <w:t>19.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"/>
        <w:gridCol w:w="1600"/>
        <w:gridCol w:w="7580"/>
      </w:tblGrid>
      <w:tr>
        <w:trPr>
          <w:tblHeader w:val="true"/>
        </w:trPr>
        <w:tc>
          <w:tcPr>
            <w:tcW w:type="dxa" w:w="90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60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758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7580"/>
            <w:vAlign w:val="top"/>
          </w:tcPr>
          <w:p>
            <w:pPr>
              <w:spacing w:after="0"/>
            </w:pPr>
            <w:r>
              <w:rPr>
                <w:sz w:val="18"/>
              </w:rPr>
              <w:t>Initial PRD.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sz w:val="18"/>
              </w:rPr>
              <w:t>v2.0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>
              <w:rPr>
                <w:sz w:val="18"/>
              </w:rPr>
              <w:t>2 Oct 2026</w:t>
            </w:r>
          </w:p>
        </w:tc>
        <w:tc>
          <w:tcPr>
            <w:tcW w:type="dxa" w:w="7580"/>
            <w:vAlign w:val="top"/>
          </w:tcPr>
          <w:p>
            <w:pPr>
              <w:spacing w:after="0"/>
            </w:pPr>
            <w:r>
              <w:rPr>
                <w:sz w:val="18"/>
              </w:rPr>
              <w:t>Review pass. Numbered every functional requirement FR-n.m and added §18 traceability, so each requirement now names its test and demo beat. Closed all six open questions from the old §15 and added two that were never asked — time/timezone and money — now §15 D-01…D-08. Committed to fixed generated slots with seat capacity (D-03, D-04) and rewrote §7.4 accordingly. Replaced the optional HELD state with PENDING_PAYMENT as the hold, giving EXPIRED a producer. Added the three MVP areas that had no requirements at all: §7.8 mock payment, §7.9 notifications, §7.10 cancellation policy. Rewrote BR-02 to be enforceable inside the transaction and added BR-09…BR-16 (single-slot bookings, hold TTL, effective capacity, UTC/timezone, integer VND and price snapshot, idempotency, completion and review gating, ownership). Made the §11 performance, §12 metric, §14 release and §16 acceptance targets numeric and falsifiable — “&lt;2 seconds” became p95 budgets against a named seeded dataset, and “at least three alternatives when alternatives exist” became a seeded scenario that guarantees them. Turned §13 edge cases into EC-01…EC-10 with an owning rule and test each, adding the midnight-wrap and unpaid-hold cases. Added §17 glossary to stop “service / activity / offering” drifting, and this change log plus the document-control block on page 1.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SmartBook • v2.0 • Student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SmartBook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F559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i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SmartBook Product Requirements Document v2</dc:title>
  <dc:subject/>
  <dc:creator>SmartBook team</dc:creator>
  <cp:keywords/>
  <dc:description>PRD v2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