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lang w:val="en-US" w:eastAsia="zh-CN"/>
        </w:rPr>
      </w:pPr>
      <w:r>
        <w:rPr>
          <w:rFonts w:hint="eastAsia"/>
          <w:lang w:val="en-US" w:eastAsia="zh-CN"/>
        </w:rPr>
        <w:t>图1：</w:t>
      </w:r>
      <w:r>
        <w:rPr>
          <w:rFonts w:hint="default" w:ascii="Times New Roman" w:hAnsi="Times New Roman" w:cs="Times New Roman"/>
          <w:lang w:val="en-US" w:eastAsia="zh-CN"/>
        </w:rPr>
        <w:t>MCS</w:t>
      </w:r>
      <w:r>
        <w:rPr>
          <w:rFonts w:hint="eastAsia"/>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O,</m:t>
                </m:r>
                <m:r>
                  <m:rPr/>
                  <w:rPr>
                    <w:rFonts w:hint="default" w:ascii="Cambria Math" w:hAnsi="Cambria Math" w:cs="Times New Roman"/>
                    <w:color w:val="000000"/>
                    <w:kern w:val="16"/>
                    <w:sz w:val="18"/>
                    <w:szCs w:val="18"/>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ϖ</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ω</m:t>
                </m:r>
                <m:r>
                  <m:rPr/>
                  <w:rPr>
                    <w:rFonts w:hint="default" w:ascii="Cambria Math" w:hAnsi="Cambria Math" w:cs="Times New Roman"/>
                    <w:color w:val="000000"/>
                    <w:kern w:val="16"/>
                    <w:sz w:val="18"/>
                    <w:szCs w:val="18"/>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V,</m:t>
                </m:r>
                <m:r>
                  <m:rPr/>
                  <w:rPr>
                    <w:rFonts w:ascii="Cambria Math" w:hAnsi="Cambria Math" w:cs="Times New Roman"/>
                    <w:color w:val="000000"/>
                    <w:kern w:val="16"/>
                    <w:sz w:val="18"/>
                    <w:szCs w:val="18"/>
                    <w:lang w:val="en-US" w:eastAsia="zh-CN" w:bidi="ar-SA"/>
                  </w:rPr>
                  <m:t>v</m:t>
                </m:r>
                <m:r>
                  <m:rPr/>
                  <w:rPr>
                    <w:rFonts w:hint="default" w:ascii="Cambria Math" w:hAnsi="Cambria Math" w:cs="Times New Roman"/>
                    <w:color w:val="000000"/>
                    <w:kern w:val="16"/>
                    <w:sz w:val="18"/>
                    <w:szCs w:val="18"/>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数据请求者集合、数据</w:t>
            </w:r>
            <w:r>
              <w:rPr>
                <w:rFonts w:ascii="Times New Roman" w:hAnsi="Times New Roman"/>
                <w:b w:val="0"/>
                <w:bCs/>
                <w:iCs/>
                <w:color w:val="000000"/>
                <w:sz w:val="18"/>
                <w:szCs w:val="18"/>
                <w:lang w:eastAsia="zh-CN"/>
              </w:rPr>
              <w:t>请求者</w:t>
            </w:r>
            <w:r>
              <w:rPr>
                <w:rFonts w:hint="eastAsia"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r>
                  <m:rPr/>
                  <w:rPr>
                    <w:rFonts w:ascii="Cambria Math" w:hAnsi="Cambria Math" w:cs="Times New Roman"/>
                    <w:color w:val="000000"/>
                    <w:kern w:val="16"/>
                    <w:sz w:val="18"/>
                    <w:szCs w:val="18"/>
                    <w:lang w:val="en-US" w:bidi="ar-SA"/>
                  </w:rPr>
                  <m:t>τ</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ascii="Times New Roman" w:hAnsi="Times New Roman"/>
                <w:b w:val="0"/>
                <w:bCs/>
                <w:iCs/>
                <w:color w:val="000000"/>
                <w:sz w:val="18"/>
                <w:szCs w:val="18"/>
                <w:lang w:eastAsia="zh-CN"/>
              </w:rPr>
              <w:t>任务</w:t>
            </w:r>
            <w:r>
              <w:rPr>
                <w:rFonts w:hint="eastAsia" w:ascii="Times New Roman" w:hAnsi="Times New Roman"/>
                <w:b w:val="0"/>
                <w:bCs/>
                <w:iCs/>
                <w:color w:val="000000"/>
                <w:sz w:val="18"/>
                <w:szCs w:val="18"/>
                <w:lang w:val="en-US" w:eastAsia="zh-CN"/>
              </w:rPr>
              <w:t>集合、单次任务</w:t>
            </w:r>
            <w:r>
              <w:rPr>
                <w:rFonts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感知任务</w:t>
            </w:r>
            <w:r>
              <w:rPr>
                <w:rFonts w:ascii="Times New Roman" w:hAnsi="Times New Roman"/>
                <w:b w:val="0"/>
                <w:bCs/>
                <w:iCs/>
                <w:color w:val="000000"/>
                <w:sz w:val="18"/>
                <w:szCs w:val="18"/>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S</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w:t>
            </w:r>
            <m:oMath>
              <m:r>
                <m:rPr>
                  <m:sty m:val="p"/>
                </m:rPr>
                <w:rPr>
                  <w:rFonts w:hint="eastAsia" w:ascii="Cambria Math" w:hAnsi="Cambria Math" w:cs="Times New Roman"/>
                  <w:color w:val="000000"/>
                  <w:kern w:val="16"/>
                  <w:sz w:val="18"/>
                  <w:szCs w:val="18"/>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m:t>
                </m:r>
                <m:r>
                  <m:rPr/>
                  <w:rPr>
                    <w:rFonts w:hint="eastAsia" w:ascii="Cambria Math" w:hAnsi="Cambria Math" w:cs="Times New Roman"/>
                    <w:color w:val="000000"/>
                    <w:kern w:val="16"/>
                    <w:sz w:val="18"/>
                    <w:szCs w:val="18"/>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M</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loc</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R</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W</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 xml:space="preserve"> len</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Re</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Cf</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8"/>
                <w:szCs w:val="18"/>
                <w:lang w:eastAsia="zh-CN"/>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left"/>
              </m:oMathParaPr>
              <m:oMath>
                <m:r>
                  <m:rPr/>
                  <w:rPr>
                    <w:rFonts w:hint="default" w:ascii="Cambria Math" w:hAnsi="Cambria Math" w:cs="Times New Roman"/>
                    <w:color w:val="000000"/>
                    <w:kern w:val="16"/>
                    <w:sz w:val="18"/>
                    <w:szCs w:val="18"/>
                    <w:lang w:val="en-US" w:eastAsia="zh-CN" w:bidi="ar-SA"/>
                  </w:rPr>
                  <m:t xml:space="preserve">   </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s</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数据、第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sSub>
                  <m:sSubPr>
                    <m:ctrlPr>
                      <w:rPr>
                        <w:rFonts w:hint="default"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Sub>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1,</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t</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1</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2</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u</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2</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ascii="Cambria Math" w:hAnsi="Cambria Math" w:cs="Times New Roman"/>
                    <w:color w:val="000000"/>
                    <w:kern w:val="16"/>
                    <w:sz w:val="18"/>
                    <w:szCs w:val="18"/>
                    <w:lang w:val="en-US" w:bidi="ar-SA"/>
                  </w:rPr>
                  <m:t>δ</m:t>
                </m:r>
                <m:r>
                  <m:rPr/>
                  <w:rPr>
                    <w:rFonts w:hint="default" w:ascii="Cambria Math" w:hAnsi="Cambria Math" w:cs="Times New Roman"/>
                    <w:color w:val="000000"/>
                    <w:kern w:val="16"/>
                    <w:sz w:val="18"/>
                    <w:szCs w:val="18"/>
                    <w:lang w:val="en-US" w:eastAsia="zh-CN" w:bidi="ar-SA"/>
                  </w:rPr>
                  <m:t>,k,</m:t>
                </m:r>
                <m:sSub>
                  <m:sSubPr>
                    <m:ctrlPr>
                      <w:rPr>
                        <w:rFonts w:hint="eastAsia" w:ascii="Cambria Math" w:hAnsi="Cambria Math" w:cs="Times New Roman"/>
                        <w:b w:val="0"/>
                        <w:i/>
                        <w:color w:val="000000"/>
                        <w:kern w:val="16"/>
                        <w:sz w:val="18"/>
                        <w:szCs w:val="18"/>
                        <w:lang w:val="en-US" w:eastAsia="zh-CN" w:bidi="ar-SA"/>
                      </w:rPr>
                    </m:ctrlPr>
                  </m:sSubPr>
                  <m:e>
                    <m:r>
                      <m:rPr/>
                      <w:rPr>
                        <w:rFonts w:ascii="Cambria Math" w:hAnsi="Cambria Math" w:cs="Times New Roman"/>
                        <w:color w:val="000000"/>
                        <w:kern w:val="16"/>
                        <w:sz w:val="18"/>
                        <w:szCs w:val="18"/>
                        <w:lang w:val="en-US" w:bidi="ar-SA"/>
                      </w:rPr>
                      <m:t>δ</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k</m:t>
                    </m:r>
                    <m:ctrlPr>
                      <w:rPr>
                        <w:rFonts w:hint="eastAsia" w:ascii="Cambria Math" w:hAnsi="Cambria Math" w:cs="Times New Roman"/>
                        <w:b w:val="0"/>
                        <w:i/>
                        <w:color w:val="000000"/>
                        <w:kern w:val="16"/>
                        <w:sz w:val="18"/>
                        <w:szCs w:val="18"/>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8"/>
                <w:szCs w:val="18"/>
                <w:lang w:val="en-US" w:eastAsia="zh-CN"/>
              </w:rPr>
            </w:pPr>
            <w:r>
              <w:rPr>
                <w:rFonts w:hint="eastAsia" w:ascii="Times New Roman" w:hAnsi="Times New Roman"/>
                <w:b w:val="0"/>
                <w:color w:val="000000"/>
                <w:sz w:val="18"/>
                <w:szCs w:val="18"/>
                <w:lang w:val="en-US" w:eastAsia="zh-CN"/>
              </w:rPr>
              <w:t>工人在第i次感知任务中索引为j的最终收益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工人提交数据相较于</w:t>
            </w:r>
            <w:r>
              <w:rPr>
                <w:rFonts w:hint="eastAsia" w:ascii="Times New Roman" w:hAnsi="Times New Roman"/>
                <w:b w:val="0"/>
                <w:bCs/>
                <w:iCs/>
                <w:color w:val="000000"/>
                <w:sz w:val="18"/>
                <w:szCs w:val="18"/>
                <w:lang w:val="en-US" w:eastAsia="zh-CN"/>
              </w:rPr>
              <w:t>标准</w:t>
            </w:r>
            <w:r>
              <w:rPr>
                <w:rFonts w:hint="eastAsia" w:ascii="Times New Roman" w:hAnsi="Times New Roman" w:cs="Times New Roman"/>
                <w:b w:val="0"/>
                <w:bCs/>
                <w:iCs/>
                <w:color w:val="000000"/>
                <w:kern w:val="16"/>
                <w:sz w:val="18"/>
                <w:szCs w:val="18"/>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ρ</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k</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平台方规定第i次感知中对索引为k的任务承诺质量的最低水平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ℶ</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平台方选取第i次感知中索引为j的任务的优胜者集合</w:t>
            </w:r>
          </w:p>
        </w:tc>
      </w:tr>
      <w:tr w14:paraId="1FA583A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ς</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bidi="ar-SA"/>
                <w:oMath/>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Ψ</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8"/>
                <w:szCs w:val="18"/>
                <w:lang w:val="en-US" w:eastAsia="zh-CN" w:bidi="ar-SA"/>
                <w:oMath/>
              </w:rPr>
            </w:pPr>
            <m:oMathPara>
              <m:oMathParaPr>
                <m:jc m:val="center"/>
              </m:oMathParaPr>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G</m:t>
                    </m:r>
                    <m:r>
                      <m:rPr/>
                      <w:rPr>
                        <w:rFonts w:hint="eastAsia" w:ascii="Cambria Math" w:hAnsi="Cambria Math" w:cs="Times New Roman"/>
                        <w:color w:val="000000"/>
                        <w:kern w:val="16"/>
                        <w:sz w:val="18"/>
                        <w:szCs w:val="18"/>
                        <w:lang w:val="en-US" w:eastAsia="zh-CN" w:bidi="ar-SA"/>
                      </w:rPr>
                      <m:t>e</m:t>
                    </m:r>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8"/>
                <w:szCs w:val="18"/>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次感知任务中任务</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f</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cs="Times New Roman"/>
                <w:b w:val="0"/>
                <w:bCs/>
                <w:iCs/>
                <w:color w:val="000000"/>
                <w:kern w:val="16"/>
                <w:sz w:val="18"/>
                <w:szCs w:val="18"/>
                <w:lang w:val="en-US" w:eastAsia="zh-CN" w:bidi="ar-SA"/>
              </w:rPr>
              <w:t>次感知任务中信任工人任务分配二向图、工人任务分配二向图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lang w:val="en-US" w:eastAsia="zh-CN"/>
        </w:rPr>
      </w:pPr>
      <w:r>
        <w:rPr>
          <w:rFonts w:hint="eastAsia"/>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1B1F8DA1">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p w14:paraId="77EC5F55">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br w:type="textWrapping"/>
      </w:r>
      <w:r>
        <w:rPr>
          <w:rFonts w:hint="eastAsia" w:hAnsi="Cambria Math" w:cs="Times New Roman"/>
          <w:i w:val="0"/>
          <w:kern w:val="16"/>
          <w:sz w:val="19"/>
          <w:szCs w:val="19"/>
          <w:lang w:val="en-US" w:eastAsia="zh-CN" w:bidi="ar-SA"/>
        </w:rPr>
        <w:tab/>
        <w:t/>
      </w:r>
      <w:r>
        <w:rPr>
          <w:rFonts w:hint="eastAsia" w:hAnsi="Cambria Math" w:cs="Times New Roman"/>
          <w:i w:val="0"/>
          <w:kern w:val="16"/>
          <w:sz w:val="19"/>
          <w:szCs w:val="19"/>
          <w:lang w:val="en-US" w:eastAsia="zh-CN" w:bidi="ar-SA"/>
        </w:rPr>
        <w:tab/>
        <w:t xml:space="preserve"> </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nary>
          <m:naryPr>
            <m:chr m:val="∑"/>
            <m:limLoc m:val="undOvr"/>
            <m:supHide m:val="1"/>
            <m:ctrlPr>
              <w:rPr>
                <w:rFonts w:hint="default" w:ascii="Cambria Math" w:hAnsi="Cambria Math" w:cs="Times New Roman"/>
                <w:i/>
                <w:kern w:val="16"/>
                <w:sz w:val="19"/>
                <w:szCs w:val="19"/>
                <w:lang w:val="en-US" w:eastAsia="zh-CN" w:bidi="ar-SA"/>
              </w:rPr>
            </m:ctrlPr>
          </m:naryPr>
          <m:sub>
            <m:r>
              <m:rPr/>
              <w:rPr>
                <w:rFonts w:hint="default" w:ascii="Cambria Math" w:hAnsi="Cambria Math" w:cs="Times New Roman"/>
                <w:kern w:val="16"/>
                <w:sz w:val="19"/>
                <w:szCs w:val="19"/>
                <w:lang w:val="en-US" w:eastAsia="zh-CN" w:bidi="ar-SA"/>
              </w:rPr>
              <m:t>a</m:t>
            </m:r>
            <m:r>
              <m:rPr/>
              <w:rPr>
                <w:rFonts w:ascii="Cambria Math" w:hAnsi="Cambria Math" w:cs="Times New Roman"/>
                <w:kern w:val="16"/>
                <w:sz w:val="19"/>
                <w:szCs w:val="19"/>
                <w:lang w:val="en-US" w:bidi="ar-SA"/>
              </w:rPr>
              <m:t>ϵ</m:t>
            </m:r>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ctrlPr>
              <w:rPr>
                <w:rFonts w:hint="default" w:ascii="Cambria Math" w:hAnsi="Cambria Math" w:cs="Times New Roman"/>
                <w:i/>
                <w:kern w:val="16"/>
                <w:sz w:val="19"/>
                <w:szCs w:val="19"/>
                <w:lang w:val="en-US" w:eastAsia="zh-CN" w:bidi="ar-SA"/>
              </w:rPr>
            </m:ctrlPr>
          </m:sub>
          <m:sup>
            <m:ctrlPr>
              <w:rPr>
                <w:rFonts w:hint="default" w:ascii="Cambria Math" w:hAnsi="Cambria Math" w:cs="Times New Roman"/>
                <w:i/>
                <w:kern w:val="16"/>
                <w:sz w:val="19"/>
                <w:szCs w:val="19"/>
                <w:lang w:val="en-US" w:eastAsia="zh-CN" w:bidi="ar-SA"/>
              </w:rPr>
            </m:ctrlPr>
          </m:sup>
          <m:e>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β</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γ</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r>
              <m:rPr/>
              <w:rPr>
                <w:rFonts w:ascii="Cambria Math" w:hAnsi="Cambria Math" w:cs="Times New Roman"/>
                <w:kern w:val="16"/>
                <w:sz w:val="19"/>
                <w:szCs w:val="19"/>
                <w:lang w:val="en-US" w:bidi="ar-SA"/>
              </w:rPr>
              <m:t>Ω</m:t>
            </m:r>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α</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ctrlPr>
              <w:rPr>
                <w:rFonts w:hint="default" w:ascii="Cambria Math" w:hAnsi="Cambria Math" w:cs="Times New Roman"/>
                <w:i/>
                <w:kern w:val="16"/>
                <w:sz w:val="19"/>
                <w:szCs w:val="19"/>
                <w:lang w:val="en-US" w:eastAsia="zh-CN" w:bidi="ar-SA"/>
              </w:rPr>
            </m:ctrlPr>
          </m:e>
        </m:nary>
      </m:oMath>
      <w:r>
        <w:rPr>
          <w:rFonts w:hint="default" w:ascii="Cambria Math" w:hAnsi="Cambria Math" w:cs="Times New Roman"/>
          <w:i/>
          <w:kern w:val="16"/>
          <w:sz w:val="19"/>
          <w:szCs w:val="19"/>
          <w:lang w:val="en-US" w:eastAsia="zh-CN" w:bidi="ar-SA"/>
        </w:rPr>
        <w:t xml:space="preserve"> </w:t>
      </w:r>
      <w:r>
        <w:rPr>
          <w:rFonts w:hint="eastAsia" w:hAnsi="Cambria Math" w:cs="Times New Roman"/>
          <w:i w:val="0"/>
          <w:kern w:val="16"/>
          <w:sz w:val="19"/>
          <w:szCs w:val="19"/>
          <w:lang w:val="en-US" w:eastAsia="zh-CN" w:bidi="ar-SA"/>
        </w:rPr>
        <w:t xml:space="preserve">    （1）</w:t>
      </w:r>
    </w:p>
    <w:p w14:paraId="341707DA">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default" w:ascii="Cambria Math" w:hAnsi="Cambria Math" w:cs="Times New Roman"/>
          <w:i/>
          <w:kern w:val="16"/>
          <w:sz w:val="19"/>
          <w:szCs w:val="19"/>
          <w:lang w:val="en-US" w:eastAsia="zh-CN" w:bidi="ar-SA"/>
        </w:rPr>
        <w:br w:type="textWrapping"/>
      </w: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w:r>
        <w:rPr>
          <w:rFonts w:hint="eastAsia" w:hAnsi="Cambria Math" w:cs="Times New Roman"/>
          <w:b w:val="0"/>
          <w:i w:val="0"/>
          <w:color w:val="000000"/>
          <w:kern w:val="16"/>
          <w:sz w:val="18"/>
          <w:szCs w:val="18"/>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MCS模型中，这个衡量标准并无法事前得知，因而衡量工人a在不同任务的数据质量难以做到，在此基础上</w:t>
      </w:r>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b w:val="0"/>
          <w:i w:val="0"/>
          <w:color w:val="000000"/>
          <w:kern w:val="16"/>
          <w:sz w:val="18"/>
          <w:szCs w:val="18"/>
          <w:lang w:val="en-US" w:eastAsia="zh-CN" w:bidi="ar-SA"/>
        </w:rPr>
        <w:t>而对于工人而言，显然能提供更高报酬的平台会更具吸引力，同时工人普遍更倾向于能对自己实际感知成本做出反馈的平台，因而我们可以构建工人报酬计算函数：</w:t>
      </w:r>
    </w:p>
    <w:p w14:paraId="4894016C">
      <w:pPr>
        <w:pStyle w:val="3"/>
        <w:keepLines w:val="0"/>
        <w:pageBreakBefore w:val="0"/>
        <w:widowControl w:val="0"/>
        <w:kinsoku/>
        <w:wordWrap/>
        <w:overflowPunct/>
        <w:topLinePunct w:val="0"/>
        <w:bidi w:val="0"/>
        <w:snapToGrid/>
        <w:spacing w:line="240" w:lineRule="auto"/>
        <w:ind w:firstLine="658" w:firstLineChars="0"/>
        <w:textAlignment w:val="auto"/>
        <m:rPr/>
        <w:rPr>
          <w:rFonts w:hint="eastAsia" w:hAnsi="Cambria Math" w:cs="Times New Roman"/>
          <w:i w:val="0"/>
          <w:color w:val="000000"/>
          <w:kern w:val="16"/>
          <w:sz w:val="18"/>
          <w:szCs w:val="18"/>
          <w:lang w:val="en-US" w:eastAsia="zh-CN" w:bidi="ar-SA"/>
        </w:rPr>
      </w:pPr>
      <m:oMath>
        <m:sSubSup>
          <m:sSubSupPr>
            <m:ctrlPr>
              <w:rPr>
                <w:rFonts w:ascii="Cambria Math" w:hAnsi="Cambria Math" w:cs="Times New Roman"/>
                <w:i/>
                <w:color w:val="000000"/>
                <w:kern w:val="16"/>
                <w:sz w:val="18"/>
                <w:szCs w:val="18"/>
                <w:lang w:val="en-US" w:bidi="ar-SA"/>
              </w:rPr>
            </m:ctrlPr>
          </m:sSubSupPr>
          <m:e>
            <m:r>
              <m:rPr/>
              <w:rPr>
                <w:rFonts w:ascii="Cambria Math" w:hAnsi="Cambria Math" w:cs="Times New Roman"/>
                <w:color w:val="000000"/>
                <w:kern w:val="16"/>
                <w:sz w:val="18"/>
                <w:szCs w:val="18"/>
                <w:lang w:val="en-US" w:bidi="ar-SA"/>
              </w:rPr>
              <m:t>Γ</m:t>
            </m:r>
            <m:ctrlPr>
              <w:rPr>
                <w:rFonts w:ascii="Cambria Math" w:hAnsi="Cambria Math" w:cs="Times New Roman"/>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nary>
          <m:naryPr>
            <m:chr m:val="∑"/>
            <m:limLoc m:val="undOvr"/>
            <m:ctrlPr>
              <m:rPr/>
              <w:rPr>
                <w:rFonts w:hint="default" w:ascii="Cambria Math" w:hAnsi="Cambria Math" w:cs="Times New Roman"/>
                <w:i/>
                <w:color w:val="000000"/>
                <w:kern w:val="16"/>
                <w:sz w:val="18"/>
                <w:szCs w:val="18"/>
                <w:lang w:val="en-US" w:eastAsia="zh-CN" w:bidi="ar-SA"/>
              </w:rPr>
            </m:ctrlPr>
          </m:naryPr>
          <m:sub>
            <m:r>
              <m:rPr/>
              <w:rPr>
                <w:rFonts w:hint="default" w:ascii="Cambria Math" w:hAnsi="Cambria Math" w:cs="Times New Roman"/>
                <w:color w:val="000000"/>
                <w:kern w:val="16"/>
                <w:sz w:val="18"/>
                <w:szCs w:val="18"/>
                <w:lang w:val="en-US" w:eastAsia="zh-CN" w:bidi="ar-SA"/>
              </w:rPr>
              <m:t>j=1</m:t>
            </m:r>
            <m:ctrlPr>
              <m:rPr/>
              <w:rPr>
                <w:rFonts w:hint="default" w:ascii="Cambria Math" w:hAnsi="Cambria Math" w:cs="Times New Roman"/>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l</m:t>
            </m:r>
            <m:ctrlPr>
              <m:rPr/>
              <w:rPr>
                <w:rFonts w:hint="default" w:ascii="Cambria Math" w:hAnsi="Cambria Math" w:cs="Times New Roman"/>
                <w:i/>
                <w:color w:val="000000"/>
                <w:kern w:val="16"/>
                <w:sz w:val="18"/>
                <w:szCs w:val="18"/>
                <w:lang w:val="en-US" w:eastAsia="zh-CN" w:bidi="ar-SA"/>
              </w:rPr>
            </m:ctrlPr>
          </m:sup>
          <m:e>
            <m:r>
              <m:rPr/>
              <w:rPr>
                <w:rFonts w:hint="default"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Ψ</m:t>
            </m:r>
            <m:r>
              <m:rPr/>
              <w:rPr>
                <w:rFonts w:hint="default" w:ascii="Cambria Math" w:hAnsi="Cambria Math" w:cs="Times New Roman"/>
                <w:color w:val="000000"/>
                <w:kern w:val="16"/>
                <w:sz w:val="18"/>
                <w:szCs w:val="18"/>
                <w:lang w:val="en-US" w:eastAsia="zh-CN" w:bidi="ar-SA"/>
              </w:rPr>
              <m:t>(</m:t>
            </m:r>
            <m:sSup>
              <m:sSupPr>
                <m:ctrlPr>
                  <m:rPr/>
                  <w:rPr>
                    <w:rFonts w:hint="default" w:ascii="Cambria Math" w:hAnsi="Cambria Math" w:cs="Times New Roman"/>
                    <w:i/>
                    <w:color w:val="000000"/>
                    <w:kern w:val="16"/>
                    <w:sz w:val="18"/>
                    <w:szCs w:val="18"/>
                    <w:lang w:val="en-US" w:eastAsia="zh-CN" w:bidi="ar-SA"/>
                  </w:rPr>
                </m:ctrlPr>
              </m:sSupPr>
              <m:e>
                <m:r>
                  <m:rPr/>
                  <w:rPr>
                    <w:rFonts w:hint="default" w:ascii="Cambria Math" w:hAnsi="Cambria Math" w:cs="Times New Roman"/>
                    <w:color w:val="000000"/>
                    <w:kern w:val="16"/>
                    <w:sz w:val="18"/>
                    <w:szCs w:val="18"/>
                    <w:lang w:val="en-US" w:eastAsia="zh-CN" w:bidi="ar-SA"/>
                  </w:rPr>
                  <m:t>e</m:t>
                </m:r>
                <m:ctrlPr>
                  <m:rPr/>
                  <w:rPr>
                    <w:rFonts w:hint="default" w:ascii="Cambria Math" w:hAnsi="Cambria Math" w:cs="Times New Roman"/>
                    <w:i/>
                    <w:color w:val="000000"/>
                    <w:kern w:val="16"/>
                    <w:sz w:val="18"/>
                    <w:szCs w:val="18"/>
                    <w:lang w:val="en-US" w:eastAsia="zh-CN" w:bidi="ar-SA"/>
                  </w:rPr>
                </m:ctrlPr>
              </m:e>
              <m:sup>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ctrlPr>
                  <m:rPr/>
                  <w:rPr>
                    <w:rFonts w:hint="default" w:ascii="Cambria Math" w:hAnsi="Cambria Math" w:cs="Times New Roman"/>
                    <w:i/>
                    <w:color w:val="000000"/>
                    <w:kern w:val="16"/>
                    <w:sz w:val="18"/>
                    <w:szCs w:val="18"/>
                    <w:lang w:val="en-US" w:eastAsia="zh-CN" w:bidi="ar-SA"/>
                  </w:rPr>
                </m:ctrlPr>
              </m:sup>
            </m:sSup>
            <m:r>
              <m:rPr/>
              <w:rPr>
                <w:rFonts w:hint="default" w:ascii="Cambria Math" w:hAnsi="Cambria Math" w:cs="Times New Roman"/>
                <w:color w:val="000000"/>
                <w:kern w:val="16"/>
                <w:sz w:val="18"/>
                <w:szCs w:val="18"/>
                <w:lang w:val="en-US" w:eastAsia="zh-CN" w:bidi="ar-SA"/>
              </w:rPr>
              <m:t>−1)∗</m:t>
            </m:r>
            <m:sSup>
              <m:sSupPr>
                <m:ctrlPr>
                  <m:rPr/>
                  <w:rPr>
                    <w:rFonts w:hint="default" w:ascii="Cambria Math" w:hAnsi="Cambria Math" w:cs="Times New Roman"/>
                    <w:i/>
                    <w:color w:val="000000"/>
                    <w:kern w:val="16"/>
                    <w:sz w:val="18"/>
                    <w:szCs w:val="18"/>
                    <w:lang w:val="en-US" w:eastAsia="zh-CN" w:bidi="ar-SA"/>
                  </w:rPr>
                </m:ctrlPr>
              </m:sSupPr>
              <m:e>
                <m:r>
                  <m:rPr/>
                  <w:rPr>
                    <w:rFonts w:ascii="Cambria Math" w:hAnsi="Cambria Math" w:cs="Times New Roman"/>
                    <w:color w:val="000000"/>
                    <w:kern w:val="16"/>
                    <w:sz w:val="18"/>
                    <w:szCs w:val="18"/>
                    <w:lang w:val="en-US" w:bidi="ar-SA"/>
                  </w:rPr>
                  <m:t>κ</m:t>
                </m:r>
                <m:ctrlPr>
                  <m:rPr/>
                  <w:rPr>
                    <w:rFonts w:hint="default" w:ascii="Cambria Math" w:hAnsi="Cambria Math" w:cs="Times New Roman"/>
                    <w:i/>
                    <w:color w:val="000000"/>
                    <w:kern w:val="16"/>
                    <w:sz w:val="18"/>
                    <w:szCs w:val="18"/>
                    <w:lang w:val="en-US" w:eastAsia="zh-CN" w:bidi="ar-SA"/>
                  </w:rPr>
                </m:ctrlPr>
              </m:e>
              <m:sup>
                <m:r>
                  <m:rPr/>
                  <w:rPr>
                    <w:rFonts w:hint="default" w:ascii="Cambria Math" w:hAnsi="Cambria Math" w:cs="Times New Roman"/>
                    <w:color w:val="000000"/>
                    <w:kern w:val="16"/>
                    <w:sz w:val="18"/>
                    <w:szCs w:val="18"/>
                    <w:lang w:val="en-US" w:eastAsia="zh-CN" w:bidi="ar-SA"/>
                  </w:rPr>
                  <m:t>i</m:t>
                </m:r>
                <m:ctrlPr>
                  <m:rPr/>
                  <w:rPr>
                    <w:rFonts w:hint="default" w:ascii="Cambria Math" w:hAnsi="Cambria Math" w:cs="Times New Roman"/>
                    <w:i/>
                    <w:color w:val="000000"/>
                    <w:kern w:val="16"/>
                    <w:sz w:val="18"/>
                    <w:szCs w:val="18"/>
                    <w:lang w:val="en-US" w:eastAsia="zh-CN" w:bidi="ar-SA"/>
                  </w:rPr>
                </m:ctrlPr>
              </m:sup>
            </m:sSup>
            <m:r>
              <m:rPr/>
              <w:rPr>
                <w:rFonts w:hint="default" w:ascii="Cambria Math" w:hAnsi="Cambria Math" w:cs="Times New Roman"/>
                <w:color w:val="000000"/>
                <w:kern w:val="16"/>
                <w:sz w:val="18"/>
                <w:szCs w:val="18"/>
                <w:lang w:val="en-US" w:eastAsia="zh-CN" w:bidi="ar-SA"/>
              </w:rPr>
              <m:t>)</m:t>
            </m:r>
            <m:ctrlPr>
              <m:rPr/>
              <w:rPr>
                <w:rFonts w:hint="default" w:ascii="Cambria Math" w:hAnsi="Cambria Math" w:cs="Times New Roman"/>
                <w:i/>
                <w:color w:val="000000"/>
                <w:kern w:val="16"/>
                <w:sz w:val="18"/>
                <w:szCs w:val="18"/>
                <w:lang w:val="en-US" w:eastAsia="zh-CN" w:bidi="ar-SA"/>
              </w:rPr>
            </m:ctrlPr>
          </m:e>
        </m:nary>
      </m:oMath>
      <w:r>
        <m:rPr/>
        <w:rPr>
          <w:rFonts w:hint="eastAsia" w:hAnsi="Cambria Math" w:cs="Times New Roman"/>
          <w:i w:val="0"/>
          <w:color w:val="000000"/>
          <w:kern w:val="16"/>
          <w:sz w:val="18"/>
          <w:szCs w:val="18"/>
          <w:lang w:val="en-US" w:eastAsia="zh-CN" w:bidi="ar-SA"/>
        </w:rPr>
        <w:t xml:space="preserve">    （2）</w:t>
      </w:r>
    </w:p>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8"/>
          <w:szCs w:val="18"/>
          <w:lang w:val="en-US" w:eastAsia="zh-CN" w:bidi="ar-SA"/>
        </w:rPr>
      </w:pPr>
      <w:r>
        <m:rPr/>
        <w:rPr>
          <w:rFonts w:hint="eastAsia" w:hAnsi="Cambria Math" w:cs="Times New Roman"/>
          <w:i w:val="0"/>
          <w:color w:val="000000"/>
          <w:kern w:val="16"/>
          <w:sz w:val="18"/>
          <w:szCs w:val="18"/>
          <w:lang w:val="en-US" w:eastAsia="zh-CN" w:bidi="ar-SA"/>
        </w:rPr>
        <w:t>其中</w:t>
      </w:r>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的计算在实际应用中需要考虑信任度和承诺质量，因而工人的实际报酬也是一个动态变化的过程，即工人提交感知数据与承诺质量的映射差值越小，则其信任度增加，大于一定值则需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bookmarkStart w:id="0" w:name="_GoBack"/>
      <w:bookmarkEnd w:id="0"/>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2148"/>
        <w:gridCol w:w="736"/>
        <w:gridCol w:w="732"/>
        <w:gridCol w:w="732"/>
      </w:tblGrid>
      <w:tr w14:paraId="67BCA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66" w:type="dxa"/>
            <w:tcBorders>
              <w:top w:val="nil"/>
              <w:left w:val="nil"/>
              <w:bottom w:val="nil"/>
              <w:right w:val="nil"/>
            </w:tcBorders>
          </w:tcPr>
          <w:p w14:paraId="56C7F518">
            <w:pPr>
              <w:adjustRightInd w:val="0"/>
              <w:spacing w:line="240" w:lineRule="auto"/>
              <w:rPr>
                <w:rFonts w:ascii="Times New Roman" w:hAnsi="Times New Roman"/>
                <w:szCs w:val="19"/>
              </w:rPr>
            </w:pPr>
          </w:p>
        </w:tc>
        <w:tc>
          <w:tcPr>
            <w:tcW w:w="2884" w:type="dxa"/>
            <w:gridSpan w:val="2"/>
            <w:tcBorders>
              <w:top w:val="nil"/>
              <w:left w:val="nil"/>
              <w:bottom w:val="nil"/>
              <w:right w:val="nil"/>
            </w:tcBorders>
          </w:tcPr>
          <w:p w14:paraId="50126F96">
            <w:pPr>
              <w:adjustRightInd w:val="0"/>
              <w:spacing w:line="240" w:lineRule="auto"/>
              <w:rPr>
                <w:rFonts w:hint="eastAsia" w:ascii="Times New Roman" w:hAnsi="Times New Roman" w:eastAsia="宋体"/>
                <w:szCs w:val="19"/>
                <w:lang w:val="en-US" w:eastAsia="zh-CN"/>
              </w:rPr>
            </w:pPr>
          </w:p>
        </w:tc>
        <w:tc>
          <w:tcPr>
            <w:tcW w:w="732" w:type="dxa"/>
            <w:tcBorders>
              <w:top w:val="nil"/>
              <w:left w:val="nil"/>
              <w:bottom w:val="nil"/>
              <w:right w:val="nil"/>
            </w:tcBorders>
          </w:tcPr>
          <w:p w14:paraId="6E4FAD79">
            <w:pPr>
              <w:adjustRightInd w:val="0"/>
              <w:spacing w:line="240" w:lineRule="auto"/>
              <w:jc w:val="right"/>
              <w:rPr>
                <w:rFonts w:ascii="Times New Roman" w:hAnsi="Times New Roman"/>
                <w:szCs w:val="19"/>
              </w:rPr>
            </w:pPr>
          </w:p>
        </w:tc>
        <w:tc>
          <w:tcPr>
            <w:tcW w:w="732" w:type="dxa"/>
            <w:tcBorders>
              <w:top w:val="nil"/>
              <w:left w:val="nil"/>
              <w:bottom w:val="nil"/>
              <w:right w:val="nil"/>
            </w:tcBorders>
          </w:tcPr>
          <w:p w14:paraId="6DF077C7">
            <w:pPr>
              <w:adjustRightInd w:val="0"/>
              <w:spacing w:line="240" w:lineRule="auto"/>
              <w:jc w:val="right"/>
              <w:rPr>
                <w:rFonts w:ascii="Times New Roman" w:hAnsi="Times New Roman"/>
                <w:szCs w:val="19"/>
              </w:rPr>
            </w:pPr>
          </w:p>
        </w:tc>
      </w:tr>
      <w:tr w14:paraId="1B83F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166" w:type="dxa"/>
            <w:tcBorders>
              <w:top w:val="nil"/>
              <w:left w:val="nil"/>
              <w:bottom w:val="nil"/>
              <w:right w:val="nil"/>
            </w:tcBorders>
          </w:tcPr>
          <w:p w14:paraId="07FEBCFD">
            <w:pPr>
              <w:adjustRightInd w:val="0"/>
              <w:spacing w:line="240" w:lineRule="auto"/>
              <w:rPr>
                <w:rFonts w:ascii="Times New Roman" w:hAnsi="Times New Roman"/>
                <w:szCs w:val="19"/>
              </w:rPr>
            </w:pPr>
          </w:p>
        </w:tc>
        <w:tc>
          <w:tcPr>
            <w:tcW w:w="2884" w:type="dxa"/>
            <w:gridSpan w:val="2"/>
            <w:tcBorders>
              <w:top w:val="nil"/>
              <w:left w:val="nil"/>
              <w:bottom w:val="nil"/>
              <w:right w:val="nil"/>
            </w:tcBorders>
          </w:tcPr>
          <w:p w14:paraId="52A4EFC1">
            <w:pPr>
              <w:adjustRightInd w:val="0"/>
              <w:spacing w:line="240" w:lineRule="auto"/>
              <w:rPr>
                <w:rFonts w:ascii="Times New Roman" w:hAnsi="Times New Roman"/>
                <w:szCs w:val="19"/>
              </w:rPr>
            </w:pPr>
          </w:p>
        </w:tc>
        <w:tc>
          <w:tcPr>
            <w:tcW w:w="732" w:type="dxa"/>
            <w:tcBorders>
              <w:top w:val="nil"/>
              <w:left w:val="nil"/>
              <w:bottom w:val="nil"/>
              <w:right w:val="nil"/>
            </w:tcBorders>
          </w:tcPr>
          <w:p w14:paraId="1C8EA1A5">
            <w:pPr>
              <w:adjustRightInd w:val="0"/>
              <w:spacing w:line="240" w:lineRule="auto"/>
              <w:jc w:val="right"/>
              <w:rPr>
                <w:rFonts w:ascii="Times New Roman" w:hAnsi="Times New Roman"/>
                <w:szCs w:val="19"/>
              </w:rPr>
            </w:pPr>
          </w:p>
        </w:tc>
        <w:tc>
          <w:tcPr>
            <w:tcW w:w="732" w:type="dxa"/>
            <w:tcBorders>
              <w:top w:val="nil"/>
              <w:left w:val="nil"/>
              <w:bottom w:val="nil"/>
              <w:right w:val="nil"/>
            </w:tcBorders>
          </w:tcPr>
          <w:p w14:paraId="0F5CC24B">
            <w:pPr>
              <w:adjustRightInd w:val="0"/>
              <w:spacing w:line="240" w:lineRule="auto"/>
              <w:jc w:val="right"/>
              <w:rPr>
                <w:rFonts w:ascii="Times New Roman" w:hAnsi="Times New Roman"/>
                <w:szCs w:val="19"/>
              </w:rPr>
            </w:pPr>
          </w:p>
        </w:tc>
      </w:tr>
      <w:tr w14:paraId="008D1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3314" w:type="dxa"/>
            <w:gridSpan w:val="2"/>
            <w:tcBorders>
              <w:top w:val="nil"/>
              <w:left w:val="nil"/>
              <w:bottom w:val="nil"/>
              <w:right w:val="nil"/>
            </w:tcBorders>
          </w:tcPr>
          <w:p w14:paraId="16C8DB9B">
            <w:pPr>
              <w:adjustRightInd w:val="0"/>
              <w:spacing w:line="240" w:lineRule="auto"/>
              <w:ind w:left="1094" w:leftChars="576" w:firstLine="0" w:firstLineChars="0"/>
              <w:rPr>
                <w:rFonts w:ascii="Times New Roman" w:hAnsi="Times New Roman"/>
                <w:szCs w:val="19"/>
              </w:rPr>
            </w:pPr>
          </w:p>
        </w:tc>
        <w:tc>
          <w:tcPr>
            <w:tcW w:w="1468" w:type="dxa"/>
            <w:gridSpan w:val="2"/>
            <w:tcBorders>
              <w:top w:val="nil"/>
              <w:left w:val="nil"/>
              <w:bottom w:val="nil"/>
              <w:right w:val="nil"/>
            </w:tcBorders>
          </w:tcPr>
          <w:p w14:paraId="329D83AE">
            <w:pPr>
              <w:adjustRightInd w:val="0"/>
              <w:jc w:val="right"/>
              <w:rPr>
                <w:rFonts w:ascii="Times New Roman" w:hAnsi="Times New Roman"/>
                <w:szCs w:val="19"/>
              </w:rPr>
            </w:pPr>
          </w:p>
        </w:tc>
        <w:tc>
          <w:tcPr>
            <w:tcW w:w="732" w:type="dxa"/>
            <w:tcBorders>
              <w:top w:val="nil"/>
              <w:left w:val="nil"/>
              <w:bottom w:val="nil"/>
              <w:right w:val="nil"/>
            </w:tcBorders>
          </w:tcPr>
          <w:p w14:paraId="7B9B5432">
            <w:pPr>
              <w:adjustRightInd w:val="0"/>
              <w:jc w:val="right"/>
              <w:rPr>
                <w:rFonts w:ascii="Times New Roman" w:hAnsi="Times New Roman"/>
                <w:szCs w:val="19"/>
              </w:rPr>
            </w:pPr>
          </w:p>
        </w:tc>
      </w:tr>
      <w:tr w14:paraId="2F2C3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3314" w:type="dxa"/>
            <w:gridSpan w:val="2"/>
            <w:tcBorders>
              <w:top w:val="nil"/>
              <w:left w:val="nil"/>
              <w:bottom w:val="nil"/>
              <w:right w:val="nil"/>
            </w:tcBorders>
          </w:tcPr>
          <w:p w14:paraId="3618EF08">
            <w:pPr>
              <w:adjustRightInd w:val="0"/>
              <w:rPr>
                <w:rFonts w:ascii="Times New Roman" w:hAnsi="Times New Roman"/>
                <w:szCs w:val="19"/>
              </w:rPr>
            </w:pPr>
          </w:p>
        </w:tc>
        <w:tc>
          <w:tcPr>
            <w:tcW w:w="1468" w:type="dxa"/>
            <w:gridSpan w:val="2"/>
            <w:tcBorders>
              <w:top w:val="nil"/>
              <w:left w:val="nil"/>
              <w:bottom w:val="nil"/>
              <w:right w:val="nil"/>
            </w:tcBorders>
          </w:tcPr>
          <w:p w14:paraId="7596E1D7">
            <w:pPr>
              <w:adjustRightInd w:val="0"/>
              <w:jc w:val="right"/>
              <w:rPr>
                <w:rFonts w:ascii="Times New Roman" w:hAnsi="Times New Roman"/>
                <w:szCs w:val="19"/>
              </w:rPr>
            </w:pPr>
          </w:p>
        </w:tc>
        <w:tc>
          <w:tcPr>
            <w:tcW w:w="732" w:type="dxa"/>
            <w:tcBorders>
              <w:top w:val="nil"/>
              <w:left w:val="nil"/>
              <w:bottom w:val="nil"/>
              <w:right w:val="nil"/>
            </w:tcBorders>
          </w:tcPr>
          <w:p w14:paraId="7D9AFD95">
            <w:pPr>
              <w:adjustRightInd w:val="0"/>
              <w:jc w:val="right"/>
              <w:rPr>
                <w:rFonts w:ascii="Times New Roman" w:hAnsi="Times New Roman"/>
                <w:szCs w:val="19"/>
              </w:rPr>
            </w:pPr>
          </w:p>
        </w:tc>
      </w:tr>
      <w:tr w14:paraId="240F4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3314" w:type="dxa"/>
            <w:gridSpan w:val="2"/>
            <w:tcBorders>
              <w:top w:val="nil"/>
              <w:left w:val="nil"/>
              <w:bottom w:val="nil"/>
              <w:right w:val="nil"/>
            </w:tcBorders>
          </w:tcPr>
          <w:p w14:paraId="1FD19243">
            <w:pPr>
              <w:adjustRightInd w:val="0"/>
              <w:rPr>
                <w:rFonts w:ascii="Times New Roman" w:hAnsi="Times New Roman"/>
                <w:szCs w:val="19"/>
              </w:rPr>
            </w:pPr>
          </w:p>
        </w:tc>
        <w:tc>
          <w:tcPr>
            <w:tcW w:w="1468" w:type="dxa"/>
            <w:gridSpan w:val="2"/>
            <w:tcBorders>
              <w:top w:val="nil"/>
              <w:left w:val="nil"/>
              <w:bottom w:val="nil"/>
              <w:right w:val="nil"/>
            </w:tcBorders>
          </w:tcPr>
          <w:p w14:paraId="45E4E915">
            <w:pPr>
              <w:adjustRightInd w:val="0"/>
              <w:jc w:val="right"/>
              <w:rPr>
                <w:rFonts w:ascii="Times New Roman" w:hAnsi="Times New Roman"/>
                <w:szCs w:val="19"/>
              </w:rPr>
            </w:pPr>
          </w:p>
        </w:tc>
        <w:tc>
          <w:tcPr>
            <w:tcW w:w="732" w:type="dxa"/>
            <w:tcBorders>
              <w:top w:val="nil"/>
              <w:left w:val="nil"/>
              <w:bottom w:val="nil"/>
              <w:right w:val="nil"/>
            </w:tcBorders>
          </w:tcPr>
          <w:p w14:paraId="6467D55B">
            <w:pPr>
              <w:adjustRightInd w:val="0"/>
              <w:jc w:val="right"/>
              <w:rPr>
                <w:rFonts w:ascii="Times New Roman" w:hAnsi="Times New Roman"/>
                <w:szCs w:val="19"/>
              </w:rPr>
            </w:pPr>
          </w:p>
        </w:tc>
      </w:tr>
    </w:tbl>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m:rPr/>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5M2RmY2IzNmQ5NzcwYTFiMjUxNjg0ODZjOTkyNDAifQ=="/>
  </w:docVars>
  <w:rsids>
    <w:rsidRoot w:val="7E927589"/>
    <w:rsid w:val="01282E62"/>
    <w:rsid w:val="03BC344D"/>
    <w:rsid w:val="072C0C6B"/>
    <w:rsid w:val="08406CE4"/>
    <w:rsid w:val="09AC3346"/>
    <w:rsid w:val="0AC91212"/>
    <w:rsid w:val="0B001953"/>
    <w:rsid w:val="0EA32EFB"/>
    <w:rsid w:val="1111121D"/>
    <w:rsid w:val="11196324"/>
    <w:rsid w:val="16421E79"/>
    <w:rsid w:val="18B15DAA"/>
    <w:rsid w:val="1BD60225"/>
    <w:rsid w:val="20E35B9C"/>
    <w:rsid w:val="22C85FA2"/>
    <w:rsid w:val="26566A64"/>
    <w:rsid w:val="28090A48"/>
    <w:rsid w:val="28C130D1"/>
    <w:rsid w:val="2A8B5150"/>
    <w:rsid w:val="301377FF"/>
    <w:rsid w:val="32EB31A6"/>
    <w:rsid w:val="336D766C"/>
    <w:rsid w:val="37A662B4"/>
    <w:rsid w:val="3A7D30C8"/>
    <w:rsid w:val="3AC151B3"/>
    <w:rsid w:val="3BD66A3C"/>
    <w:rsid w:val="3EC447EA"/>
    <w:rsid w:val="405C21A6"/>
    <w:rsid w:val="42DC702D"/>
    <w:rsid w:val="44641089"/>
    <w:rsid w:val="459E6F8C"/>
    <w:rsid w:val="4CB132D9"/>
    <w:rsid w:val="4E7B742C"/>
    <w:rsid w:val="4ED70088"/>
    <w:rsid w:val="507F775C"/>
    <w:rsid w:val="51E47CAD"/>
    <w:rsid w:val="56207F27"/>
    <w:rsid w:val="579932E7"/>
    <w:rsid w:val="5B13515F"/>
    <w:rsid w:val="5BB12A42"/>
    <w:rsid w:val="5BE11D6B"/>
    <w:rsid w:val="5FB42375"/>
    <w:rsid w:val="601B1492"/>
    <w:rsid w:val="6062696C"/>
    <w:rsid w:val="643D106B"/>
    <w:rsid w:val="64FD6651"/>
    <w:rsid w:val="65D11E9E"/>
    <w:rsid w:val="6A136F29"/>
    <w:rsid w:val="6E204A22"/>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3124</Words>
  <Characters>3243</Characters>
  <Lines>0</Lines>
  <Paragraphs>0</Paragraphs>
  <TotalTime>4</TotalTime>
  <ScaleCrop>false</ScaleCrop>
  <LinksUpToDate>false</LinksUpToDate>
  <CharactersWithSpaces>3271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WPS_1717399404</cp:lastModifiedBy>
  <dcterms:modified xsi:type="dcterms:W3CDTF">2024-07-14T15:10:27Z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