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 포함 — 탐색적 목적, 계절성 미약 시 모델이 자동으로 낮은 가중치 부여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방식 구분: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ARIMA: 매 시점 실제값 갱신 후 1-step 예측 → 롤링 단기예측 (직전값 닻 효과)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딥러닝: 고정 입력 시퀀스로 t+1·t+2·t+3 동시 예측 → 3-step 직접 다중 출력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두 방식은 구조적으로 다름 — RMSE 직접 비교 시 이 차이를 감안해야 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모델 선택 기준: 3-step RMSE 상위 후보 중 DA(방향정확도) 최대 모델 — 방향 신뢰성 우선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79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ARIMA(walk-forward): RMSE 0.294, DA 98.5% — 전체 RMSE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 데이터에서 ARIMA 우위는 random-walk에 가까운 시계열 특성 반영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매 스텝 직전 실제값을 닻으로 예측하나, 레짐 변화 시 즉시 성능 저하</w:t>
      </w:r>
    </w:p>
    <w:p>
      <w:pPr>
        <w:spacing w:after="160"/>
        <w:ind w:left="227" w:right="227"/>
        <w:jc w:val="both"/>
        <w:shd w:val="clear" w:color="auto" w:fill="EBF3FB"/>
      </w:pPr>
      <w:r>
        <w:rPr>
          <w:rFonts w:ascii="맑은 고딕" w:hAnsi="맑은 고딕" w:eastAsia="맑은 고딕"/>
          <w:b/>
          <w:i w:val="0"/>
          <w:color w:val="0054A6"/>
          <w:sz w:val="22"/>
        </w:rPr>
        <w:t>[평가 방법 차이 주의]  ARIMA: 1-step 롤링 예측(매 시점 실제값 갱신) vs 딥러닝: 3-step 직접 다중 출력 — 구조가 달라 RMSE 단순 수치 비교는 불완전함  |  딥러닝 최우수 모델은 동일 조건(3-step) 내 비교로 선정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GRU 테스트 구간 예측 vs 실제 / 향후 3주 예측(★)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97.5%를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(최우수 모델: GRU):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평균 차이: -0.16 — 방향 일치 여부가 예측 신뢰성의 핵심 기준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ARIMA(1-step walk-forward): RMSE 0.294, DA 98.5% — 수치상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GRU(3-step direct):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GRU를 최종 예측 모델로 선택한 이유: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ARIMA는 1-step 롤링(직전 실제값 참조)으로 단기 추종에 유리 — 3주 앞 예측에는 구조적 한계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 3종 동일 조건(3-step direct) 비교 시 GRU가 RMSE·DA 복합 최우수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6개 구 지역 간 관계, 비선형 패턴 동시 학습 — 단변량 ARIMA 대비 구조적 강점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레짐 변화(급격한 정책·금리 변동) 시 ARIMA 즉시 성능 저하, NN 상대적 강건성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우위 배경: 완만한 회복기(2025~2026)에서 직전값 닻 전략이 random-walk에 최적화된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방법론: 차분 타겟 전략으로 훈련·테스트 분포 불일치 해소, MinMaxScaler는 훈련셋에만 적용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사용 모델: GRU (RMSE·DA 복합 기준 최우수 NN)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GRU 105.20  /  ARIMA 105.79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GRU 103.54  /  ARIMA 104.02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GRU 106.98  /  ARIMA 107.73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GRU 101.84  /  ARIMA 101.73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GRU 100.04  /  ARIMA 99.32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GRU 103.20  /  ARIMA 103.19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GRU 103.47 / ARIMA 103.63 — 방향 일치로 신뢰성 상호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훈련 구간 [0,1] 범위를 벗어남 — 훈련셋 기준 스케일링의 불가피한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