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045A5">
      <w:pPr>
        <w:spacing w:before="0" w:after="40" w:line="240" w:lineRule="auto"/>
        <w:jc w:val="center"/>
      </w:pPr>
      <w:r>
        <w:rPr>
          <w:rFonts w:hint="eastAsia"/>
          <w:b/>
          <w:sz w:val="36"/>
          <w:lang w:val="en-US" w:eastAsia="zh-CN"/>
        </w:rPr>
        <w:t>数模竞赛组队</w:t>
      </w:r>
    </w:p>
    <w:p w14:paraId="66E6C31E">
      <w:pPr>
        <w:spacing w:before="0" w:after="120" w:line="240" w:lineRule="auto"/>
        <w:jc w:val="center"/>
      </w:pPr>
      <w:r>
        <w:rPr>
          <w:rFonts w:ascii="微软雅黑" w:hAnsi="微软雅黑" w:eastAsia="微软雅黑"/>
          <w:b w:val="0"/>
          <w:color w:val="444444"/>
          <w:sz w:val="19"/>
        </w:rPr>
        <w:t>北邮信通院 | 大二  |  微信：</w:t>
      </w:r>
      <w:r>
        <w:rPr>
          <w:rFonts w:hint="eastAsia"/>
          <w:b w:val="0"/>
          <w:color w:val="444444"/>
          <w:sz w:val="19"/>
          <w:lang w:val="en-US" w:eastAsia="zh-CN"/>
        </w:rPr>
        <w:t>Meteorglow</w:t>
      </w:r>
      <w:r>
        <w:rPr>
          <w:rFonts w:ascii="微软雅黑" w:hAnsi="微软雅黑" w:eastAsia="微软雅黑"/>
          <w:b w:val="0"/>
          <w:color w:val="444444"/>
          <w:sz w:val="19"/>
        </w:rPr>
        <w:t xml:space="preserve">  </w:t>
      </w:r>
    </w:p>
    <w:p w14:paraId="67119D40">
      <w:pPr>
        <w:spacing w:before="0" w:after="160" w:line="240" w:lineRule="auto"/>
        <w:jc w:val="center"/>
      </w:pPr>
      <w:r>
        <w:rPr>
          <w:rFonts w:ascii="微软雅黑" w:hAnsi="微软雅黑" w:eastAsia="微软雅黑"/>
          <w:b/>
          <w:sz w:val="20"/>
        </w:rPr>
        <w:t>目标：</w:t>
      </w:r>
      <w:r>
        <w:rPr>
          <w:rFonts w:ascii="微软雅黑" w:hAnsi="微软雅黑" w:eastAsia="微软雅黑"/>
          <w:b/>
          <w:sz w:val="21"/>
        </w:rPr>
        <w:t>认真参与数模竞赛｜寻找执行力强、愿意投入的队友</w:t>
      </w:r>
    </w:p>
    <w:p w14:paraId="431CC5B4">
      <w:pPr>
        <w:pBdr>
          <w:bottom w:val="single" w:color="BFBFBF" w:sz="6" w:space="1"/>
        </w:pBdr>
        <w:spacing w:before="40" w:after="40" w:line="240" w:lineRule="auto"/>
      </w:pPr>
      <w:r>
        <w:rPr>
          <w:rFonts w:ascii="微软雅黑" w:hAnsi="微软雅黑" w:eastAsia="微软雅黑"/>
          <w:b/>
          <w:sz w:val="23"/>
        </w:rPr>
        <w:t>简介</w:t>
      </w:r>
    </w:p>
    <w:p w14:paraId="26A3BBF6">
      <w:pPr>
        <w:spacing w:before="0" w:after="60" w:line="259" w:lineRule="auto"/>
      </w:pPr>
      <w:r>
        <w:rPr>
          <w:rFonts w:ascii="微软雅黑" w:hAnsi="微软雅黑" w:eastAsia="微软雅黑"/>
          <w:b w:val="0"/>
          <w:sz w:val="20"/>
        </w:rPr>
        <w:t xml:space="preserve">个人优势相对集中在 </w:t>
      </w:r>
      <w:r>
        <w:rPr>
          <w:rFonts w:ascii="微软雅黑" w:hAnsi="微软雅黑" w:eastAsia="微软雅黑"/>
          <w:b/>
          <w:sz w:val="20"/>
        </w:rPr>
        <w:t>代码实现、实验推进、资料检索与工程落地</w:t>
      </w:r>
      <w:r>
        <w:rPr>
          <w:rFonts w:ascii="微软雅黑" w:hAnsi="微软雅黑" w:eastAsia="微软雅黑"/>
          <w:b w:val="0"/>
          <w:sz w:val="20"/>
        </w:rPr>
        <w:t xml:space="preserve"> 上；目前已具备一定科研阅读与技术项目实践基础，</w:t>
      </w:r>
      <w:r>
        <w:rPr>
          <w:rFonts w:hint="eastAsia"/>
          <w:b w:val="0"/>
          <w:sz w:val="20"/>
          <w:lang w:val="en-US" w:eastAsia="zh-CN"/>
        </w:rPr>
        <w:t>愿与</w:t>
      </w:r>
      <w:r>
        <w:rPr>
          <w:rFonts w:ascii="微软雅黑" w:hAnsi="微软雅黑" w:eastAsia="微软雅黑"/>
          <w:b w:val="0"/>
          <w:sz w:val="20"/>
        </w:rPr>
        <w:t>强执行力队友一起备赛。</w:t>
      </w:r>
    </w:p>
    <w:p w14:paraId="1F59245F">
      <w:pPr>
        <w:pBdr>
          <w:bottom w:val="single" w:color="BFBFBF" w:sz="6" w:space="1"/>
        </w:pBdr>
        <w:spacing w:before="40" w:after="40" w:line="240" w:lineRule="auto"/>
      </w:pPr>
      <w:r>
        <w:rPr>
          <w:rFonts w:ascii="微软雅黑" w:hAnsi="微软雅黑" w:eastAsia="微软雅黑"/>
          <w:b/>
          <w:sz w:val="23"/>
        </w:rPr>
        <w:t>核心优势</w:t>
      </w:r>
    </w:p>
    <w:p w14:paraId="1D0DD797">
      <w:pPr>
        <w:spacing w:after="10" w:line="247" w:lineRule="auto"/>
        <w:ind w:left="255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能写代码、能跑实验：做过完整技术项目，具备较强实现能力。</w:t>
      </w:r>
    </w:p>
    <w:p w14:paraId="19788988">
      <w:pPr>
        <w:spacing w:after="10" w:line="247" w:lineRule="auto"/>
        <w:ind w:left="255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能查资料、能快速入题：具备英文资料检索、文献阅读与信息整理经验，适合处理陌生领域背景。</w:t>
      </w:r>
    </w:p>
    <w:p w14:paraId="6C6F7589">
      <w:pPr>
        <w:spacing w:after="10" w:line="247" w:lineRule="auto"/>
        <w:ind w:left="255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能持续推进任务：做过多人项目与长期项目，不是只停留在“想法”层面。</w:t>
      </w:r>
    </w:p>
    <w:p w14:paraId="144629A4">
      <w:pPr>
        <w:spacing w:after="10" w:line="247" w:lineRule="auto"/>
        <w:ind w:left="255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有真实产出可验证：论文页面、GitHub 仓库、项目网站均可直接查看。</w:t>
      </w:r>
    </w:p>
    <w:p w14:paraId="56E3F475">
      <w:pPr>
        <w:pBdr>
          <w:bottom w:val="single" w:color="BFBFBF" w:sz="6" w:space="1"/>
        </w:pBdr>
        <w:spacing w:before="40" w:after="40" w:line="240" w:lineRule="auto"/>
      </w:pPr>
      <w:r>
        <w:rPr>
          <w:rFonts w:ascii="微软雅黑" w:hAnsi="微软雅黑" w:eastAsia="微软雅黑"/>
          <w:b/>
          <w:sz w:val="23"/>
        </w:rPr>
        <w:t>代表经历</w:t>
      </w:r>
      <w:bookmarkStart w:id="0" w:name="_GoBack"/>
      <w:bookmarkEnd w:id="0"/>
    </w:p>
    <w:p w14:paraId="588FDDEB">
      <w:pPr>
        <w:spacing w:before="20" w:after="20" w:line="240" w:lineRule="auto"/>
      </w:pPr>
      <w:r>
        <w:rPr>
          <w:rFonts w:ascii="微软雅黑" w:hAnsi="微软雅黑" w:eastAsia="微软雅黑"/>
          <w:b/>
          <w:sz w:val="21"/>
        </w:rPr>
        <w:t>1. AI4Medicine 论文参与（ACL Rolling Review，五作）</w:t>
      </w:r>
    </w:p>
    <w:p w14:paraId="30BAEA27">
      <w:pPr>
        <w:spacing w:after="4" w:line="247" w:lineRule="auto"/>
        <w:ind w:left="369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参与文献阅读、资料检索、数据集构建与文献纳排流程，</w:t>
      </w:r>
      <w:r>
        <w:rPr>
          <w:rFonts w:hint="eastAsia"/>
          <w:b w:val="0"/>
          <w:sz w:val="20"/>
          <w:lang w:val="en-US" w:eastAsia="zh-CN"/>
        </w:rPr>
        <w:t>可辅助</w:t>
      </w:r>
      <w:r>
        <w:rPr>
          <w:rFonts w:ascii="微软雅黑" w:hAnsi="微软雅黑" w:eastAsia="微软雅黑"/>
          <w:b w:val="0"/>
          <w:sz w:val="20"/>
        </w:rPr>
        <w:t>论文写作与实验准备</w:t>
      </w:r>
    </w:p>
    <w:p w14:paraId="4152D823">
      <w:pPr>
        <w:spacing w:after="4" w:line="247" w:lineRule="auto"/>
        <w:ind w:left="369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训练了较强的英文资料检索、信息筛选与问题理解能力。</w:t>
      </w:r>
    </w:p>
    <w:p w14:paraId="6E10647C">
      <w:pPr>
        <w:spacing w:after="4" w:line="247" w:lineRule="auto"/>
        <w:ind w:left="369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能在陌生背景下较快完成资料收集与整理。</w:t>
      </w:r>
    </w:p>
    <w:p w14:paraId="62113563">
      <w:pPr>
        <w:spacing w:after="4" w:line="247" w:lineRule="auto"/>
        <w:ind w:left="369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OpenReview 链接：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"https://openreview.net/forum?id=hmm4d45ICq" \l "discussion"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135"/>
          <w:rFonts w:ascii="宋体" w:hAnsi="宋体" w:eastAsia="宋体" w:cs="宋体"/>
          <w:sz w:val="21"/>
          <w:szCs w:val="21"/>
        </w:rPr>
        <w:t>SciGuide：评估文献理解、归纳推理与科学研究中的知识利用 |OpenReview</w:t>
      </w:r>
      <w:r>
        <w:rPr>
          <w:rFonts w:ascii="宋体" w:hAnsi="宋体" w:eastAsia="宋体" w:cs="宋体"/>
          <w:sz w:val="21"/>
          <w:szCs w:val="21"/>
        </w:rPr>
        <w:fldChar w:fldCharType="end"/>
      </w:r>
    </w:p>
    <w:p w14:paraId="263D815B">
      <w:pPr>
        <w:spacing w:before="20" w:after="20" w:line="240" w:lineRule="auto"/>
      </w:pPr>
      <w:r>
        <w:rPr>
          <w:rFonts w:ascii="微软雅黑" w:hAnsi="微软雅黑" w:eastAsia="微软雅黑"/>
          <w:b/>
          <w:sz w:val="21"/>
        </w:rPr>
        <w:t>2. CUDA GEMM 优化项目（benchmark + 实验记录）</w:t>
      </w:r>
    </w:p>
    <w:p w14:paraId="1AC7F95B">
      <w:pPr>
        <w:spacing w:after="4" w:line="247" w:lineRule="auto"/>
        <w:ind w:left="369" w:hanging="181"/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基于《PMPP》前六章学习内容，，从 naive kernel 出发，逐步实现 tiling / coarsening / tensor core 等优</w:t>
      </w:r>
    </w:p>
    <w:p w14:paraId="35516796">
      <w:pPr>
        <w:spacing w:after="4" w:line="247" w:lineRule="auto"/>
        <w:ind w:left="369" w:hanging="181"/>
        <w:rPr>
          <w:rFonts w:hint="default" w:ascii="微软雅黑" w:hAnsi="微软雅黑" w:eastAsia="微软雅黑"/>
          <w:b w:val="0"/>
          <w:sz w:val="20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化</w:t>
      </w:r>
      <w:r>
        <w:rPr>
          <w:rFonts w:hint="eastAsia"/>
          <w:b w:val="0"/>
          <w:sz w:val="20"/>
          <w:lang w:val="en-US" w:eastAsia="zh-CN"/>
        </w:rPr>
        <w:t>思路</w:t>
      </w:r>
    </w:p>
    <w:p w14:paraId="00DFE024">
      <w:pPr>
        <w:spacing w:after="4" w:line="247" w:lineRule="auto"/>
        <w:ind w:left="369" w:hanging="181"/>
      </w:pPr>
      <w:r>
        <w:rPr>
          <w:rFonts w:ascii="微软雅黑" w:hAnsi="微软雅黑" w:eastAsia="微软雅黑"/>
          <w:b w:val="0"/>
          <w:sz w:val="20"/>
        </w:rPr>
        <w:t>•</w:t>
      </w:r>
      <w:r>
        <w:rPr>
          <w:rFonts w:hint="eastAsia"/>
          <w:b w:val="0"/>
          <w:sz w:val="20"/>
          <w:lang w:val="en-US" w:eastAsia="zh-CN"/>
        </w:rPr>
        <w:t xml:space="preserve"> </w:t>
      </w:r>
      <w:r>
        <w:rPr>
          <w:rFonts w:ascii="微软雅黑" w:hAnsi="微软雅黑" w:eastAsia="微软雅黑"/>
          <w:b w:val="0"/>
          <w:sz w:val="20"/>
        </w:rPr>
        <w:t>完成多组尺寸 benchmark、误差校验、结果图表与 README 结构化整理</w:t>
      </w:r>
    </w:p>
    <w:p w14:paraId="3A33C73A">
      <w:pPr>
        <w:spacing w:after="4" w:line="247" w:lineRule="auto"/>
        <w:ind w:left="369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体现能力：性能意识、实验设计、工程实现与结果表达（链接含完整数据与图表）</w:t>
      </w:r>
    </w:p>
    <w:p w14:paraId="3A674CD3">
      <w:pPr>
        <w:spacing w:after="4" w:line="247" w:lineRule="auto"/>
        <w:ind w:left="369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GitHub 链接：</w:t>
      </w:r>
      <w:r>
        <w:rPr>
          <w:rFonts w:ascii="微软雅黑" w:hAnsi="微软雅黑" w:eastAsia="微软雅黑" w:cs="微软雅黑"/>
          <w:i w:val="0"/>
          <w:iCs w:val="0"/>
          <w:caps w:val="0"/>
          <w:color w:val="267EF0"/>
          <w:spacing w:val="0"/>
          <w:sz w:val="20"/>
          <w:szCs w:val="20"/>
          <w:u w:val="single"/>
          <w:shd w:val="clear" w:fill="FFFFFF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267EF0"/>
          <w:spacing w:val="0"/>
          <w:sz w:val="20"/>
          <w:szCs w:val="20"/>
          <w:u w:val="single"/>
          <w:shd w:val="clear" w:fill="FFFFFF"/>
        </w:rPr>
        <w:instrText xml:space="preserve"> HYPERLINK "https://github.com/Lxh157/gemm-fp32" \t "_blank"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267EF0"/>
          <w:spacing w:val="0"/>
          <w:sz w:val="20"/>
          <w:szCs w:val="20"/>
          <w:u w:val="single"/>
          <w:shd w:val="clear" w:fill="FFFFFF"/>
        </w:rPr>
        <w:fldChar w:fldCharType="separate"/>
      </w:r>
      <w:r>
        <w:rPr>
          <w:rStyle w:val="135"/>
          <w:rFonts w:hint="eastAsia" w:ascii="微软雅黑" w:hAnsi="微软雅黑" w:eastAsia="微软雅黑" w:cs="微软雅黑"/>
          <w:i w:val="0"/>
          <w:iCs w:val="0"/>
          <w:caps w:val="0"/>
          <w:color w:val="267EF0"/>
          <w:spacing w:val="0"/>
          <w:sz w:val="20"/>
          <w:szCs w:val="20"/>
          <w:u w:val="single"/>
          <w:shd w:val="clear" w:fill="FFFFFF"/>
        </w:rPr>
        <w:t>https://github.com/Lxh157/gemm-fp32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67EF0"/>
          <w:spacing w:val="0"/>
          <w:sz w:val="20"/>
          <w:szCs w:val="20"/>
          <w:u w:val="single"/>
          <w:shd w:val="clear" w:fill="FFFFFF"/>
        </w:rPr>
        <w:fldChar w:fldCharType="end"/>
      </w:r>
    </w:p>
    <w:p w14:paraId="0DB7D2E0">
      <w:pPr>
        <w:spacing w:before="20" w:after="20" w:line="240" w:lineRule="auto"/>
      </w:pPr>
      <w:r>
        <w:rPr>
          <w:rFonts w:ascii="微软雅黑" w:hAnsi="微软雅黑" w:eastAsia="微软雅黑"/>
          <w:b/>
          <w:sz w:val="21"/>
        </w:rPr>
        <w:t>3. 校内项目开发负责人 / 前端负责人（多人协作）</w:t>
      </w:r>
    </w:p>
    <w:p w14:paraId="4E30F9FC">
      <w:pPr>
        <w:spacing w:after="4" w:line="247" w:lineRule="auto"/>
        <w:ind w:left="369" w:hanging="181"/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参与</w:t>
      </w:r>
      <w:r>
        <w:rPr>
          <w:rFonts w:hint="eastAsia"/>
          <w:b w:val="0"/>
          <w:sz w:val="20"/>
          <w:lang w:val="en-US" w:eastAsia="zh-CN"/>
        </w:rPr>
        <w:t>学校项目从</w:t>
      </w:r>
      <w:r>
        <w:rPr>
          <w:rFonts w:ascii="微软雅黑" w:hAnsi="微软雅黑" w:eastAsia="微软雅黑"/>
          <w:b w:val="0"/>
          <w:sz w:val="20"/>
        </w:rPr>
        <w:t>需求到上线的完整开发流程；负责前端开发与部分协作推进工作</w:t>
      </w:r>
    </w:p>
    <w:p w14:paraId="3C768BC5">
      <w:pPr>
        <w:spacing w:after="4" w:line="247" w:lineRule="auto"/>
        <w:ind w:left="369" w:hanging="181"/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有任务拆解</w:t>
      </w:r>
      <w:r>
        <w:rPr>
          <w:rFonts w:hint="eastAsia"/>
          <w:b w:val="0"/>
          <w:sz w:val="20"/>
          <w:lang w:eastAsia="zh-CN"/>
        </w:rPr>
        <w:t>、</w:t>
      </w:r>
      <w:r>
        <w:rPr>
          <w:rFonts w:ascii="微软雅黑" w:hAnsi="微软雅黑" w:eastAsia="微软雅黑"/>
          <w:b w:val="0"/>
          <w:sz w:val="20"/>
        </w:rPr>
        <w:t>多人协作、任务推进、代码实现与交付经验。</w:t>
      </w:r>
    </w:p>
    <w:p w14:paraId="5F16359E">
      <w:pPr>
        <w:spacing w:after="4" w:line="247" w:lineRule="auto"/>
        <w:ind w:left="369" w:hanging="181"/>
        <w:rPr>
          <w:rFonts w:ascii="微软雅黑" w:hAnsi="微软雅黑" w:eastAsia="微软雅黑"/>
          <w:b w:val="0"/>
          <w:sz w:val="20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网站链接：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"https://llm.bupt.edu.cn/aix"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135"/>
          <w:rFonts w:ascii="宋体" w:hAnsi="宋体" w:eastAsia="宋体" w:cs="宋体"/>
          <w:sz w:val="21"/>
          <w:szCs w:val="21"/>
        </w:rPr>
        <w:t>AI-EMS智教平台 (bupt.edu.cn)</w:t>
      </w:r>
      <w:r>
        <w:rPr>
          <w:rFonts w:ascii="宋体" w:hAnsi="宋体" w:eastAsia="宋体" w:cs="宋体"/>
          <w:sz w:val="21"/>
          <w:szCs w:val="21"/>
        </w:rPr>
        <w:fldChar w:fldCharType="end"/>
      </w:r>
      <w:r>
        <w:rPr>
          <w:rFonts w:hint="eastAsia" w:ascii="微软雅黑" w:hAnsi="微软雅黑" w:eastAsia="微软雅黑"/>
          <w:b w:val="0"/>
          <w:sz w:val="20"/>
          <w:lang w:val="en-US" w:eastAsia="zh-CN"/>
        </w:rPr>
        <w:t>（</w:t>
      </w:r>
      <w:r>
        <w:rPr>
          <w:rFonts w:hint="eastAsia"/>
          <w:b w:val="0"/>
          <w:sz w:val="20"/>
          <w:lang w:val="en-US" w:eastAsia="zh-CN"/>
        </w:rPr>
        <w:t>北邮</w:t>
      </w:r>
      <w:r>
        <w:rPr>
          <w:rFonts w:hint="eastAsia" w:ascii="微软雅黑" w:hAnsi="微软雅黑" w:eastAsia="微软雅黑"/>
          <w:b w:val="0"/>
          <w:sz w:val="20"/>
          <w:lang w:val="en-US" w:eastAsia="zh-CN"/>
        </w:rPr>
        <w:t>统一身份认证即可</w:t>
      </w:r>
      <w:r>
        <w:rPr>
          <w:rFonts w:hint="eastAsia"/>
          <w:b w:val="0"/>
          <w:sz w:val="20"/>
          <w:lang w:val="en-US" w:eastAsia="zh-CN"/>
        </w:rPr>
        <w:t>进入</w:t>
      </w:r>
      <w:r>
        <w:rPr>
          <w:rFonts w:hint="eastAsia" w:ascii="微软雅黑" w:hAnsi="微软雅黑" w:eastAsia="微软雅黑"/>
          <w:b w:val="0"/>
          <w:sz w:val="20"/>
          <w:lang w:val="en-US" w:eastAsia="zh-CN"/>
        </w:rPr>
        <w:t>）</w:t>
      </w:r>
    </w:p>
    <w:p w14:paraId="184B6346">
      <w:pPr>
        <w:spacing w:after="4" w:line="247" w:lineRule="auto"/>
        <w:ind w:left="369" w:hanging="181"/>
        <w:rPr>
          <w:rFonts w:hint="eastAsia"/>
          <w:b w:val="0"/>
          <w:sz w:val="20"/>
          <w:lang w:eastAsia="zh-CN"/>
        </w:rPr>
      </w:pPr>
      <w:r>
        <w:rPr>
          <w:rFonts w:ascii="微软雅黑" w:hAnsi="微软雅黑" w:eastAsia="微软雅黑"/>
          <w:b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仓库链接</w:t>
      </w:r>
      <w:r>
        <w:rPr>
          <w:rFonts w:hint="eastAsia"/>
          <w:b w:val="0"/>
          <w:sz w:val="20"/>
          <w:lang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fldChar w:fldCharType="begin"/>
      </w:r>
      <w:r>
        <w:rPr>
          <w:rFonts w:ascii="宋体" w:hAnsi="宋体" w:eastAsia="宋体" w:cs="宋体"/>
          <w:sz w:val="21"/>
          <w:szCs w:val="21"/>
        </w:rPr>
        <w:instrText xml:space="preserve"> HYPERLINK "https://gitee.com/meteor-glow/copy_boer" </w:instrText>
      </w:r>
      <w:r>
        <w:rPr>
          <w:rFonts w:ascii="宋体" w:hAnsi="宋体" w:eastAsia="宋体" w:cs="宋体"/>
          <w:sz w:val="21"/>
          <w:szCs w:val="21"/>
        </w:rPr>
        <w:fldChar w:fldCharType="separate"/>
      </w:r>
      <w:r>
        <w:rPr>
          <w:rStyle w:val="135"/>
          <w:rFonts w:ascii="宋体" w:hAnsi="宋体" w:eastAsia="宋体" w:cs="宋体"/>
          <w:sz w:val="21"/>
          <w:szCs w:val="21"/>
        </w:rPr>
        <w:t>AI+X创新实践平台 (gitee.com)</w:t>
      </w:r>
      <w:r>
        <w:rPr>
          <w:rFonts w:ascii="宋体" w:hAnsi="宋体" w:eastAsia="宋体" w:cs="宋体"/>
          <w:sz w:val="21"/>
          <w:szCs w:val="21"/>
        </w:rPr>
        <w:fldChar w:fldCharType="end"/>
      </w:r>
    </w:p>
    <w:p w14:paraId="4F04C72D">
      <w:pPr>
        <w:pBdr>
          <w:bottom w:val="single" w:color="BFBFBF" w:sz="6" w:space="1"/>
        </w:pBdr>
        <w:spacing w:before="40" w:after="40" w:line="240" w:lineRule="auto"/>
      </w:pPr>
      <w:r>
        <w:rPr>
          <w:rFonts w:ascii="微软雅黑" w:hAnsi="微软雅黑" w:eastAsia="微软雅黑"/>
          <w:b/>
          <w:sz w:val="23"/>
        </w:rPr>
        <w:t>组队信息</w:t>
      </w:r>
    </w:p>
    <w:tbl>
      <w:tblPr>
        <w:tblStyle w:val="32"/>
        <w:tblW w:w="0" w:type="auto"/>
        <w:jc w:val="center"/>
        <w:tblBorders>
          <w:top w:val="single" w:color="CFCFCF" w:sz="4" w:space="0"/>
          <w:left w:val="single" w:color="CFCFCF" w:sz="4" w:space="0"/>
          <w:bottom w:val="single" w:color="CFCFCF" w:sz="4" w:space="0"/>
          <w:right w:val="single" w:color="CFCFCF" w:sz="4" w:space="0"/>
          <w:insideH w:val="single" w:color="CFCFCF" w:sz="4" w:space="0"/>
          <w:insideV w:val="single" w:color="CFCFC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58905523">
        <w:tblPrEx>
          <w:tblBorders>
            <w:top w:val="single" w:color="CFCFCF" w:sz="4" w:space="0"/>
            <w:left w:val="single" w:color="CFCFCF" w:sz="4" w:space="0"/>
            <w:bottom w:val="single" w:color="CFCFCF" w:sz="4" w:space="0"/>
            <w:right w:val="single" w:color="CFCFCF" w:sz="4" w:space="0"/>
            <w:insideH w:val="single" w:color="CFCFCF" w:sz="4" w:space="0"/>
            <w:insideV w:val="single" w:color="CFCFC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37C1C">
            <w:pPr>
              <w:spacing w:after="20"/>
            </w:pPr>
            <w:r>
              <w:rPr>
                <w:rFonts w:ascii="微软雅黑" w:hAnsi="微软雅黑" w:eastAsia="微软雅黑"/>
                <w:b/>
                <w:sz w:val="21"/>
              </w:rPr>
              <w:t>我可优先承担</w:t>
            </w:r>
          </w:p>
          <w:p w14:paraId="3814164E">
            <w:pPr>
              <w:spacing w:after="0" w:line="240" w:lineRule="auto"/>
              <w:ind w:left="142" w:hanging="68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sz w:val="19"/>
              </w:rPr>
              <w:t>编程实现、实验复现</w:t>
            </w:r>
          </w:p>
          <w:p w14:paraId="24BCC45B">
            <w:pPr>
              <w:spacing w:after="0" w:line="240" w:lineRule="auto"/>
              <w:ind w:left="142" w:hanging="68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sz w:val="19"/>
              </w:rPr>
              <w:t>数据处理、图表整理</w:t>
            </w:r>
          </w:p>
          <w:p w14:paraId="3B1A647A">
            <w:pPr>
              <w:spacing w:after="0" w:line="240" w:lineRule="auto"/>
              <w:ind w:left="142" w:hanging="68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sz w:val="19"/>
              </w:rPr>
              <w:t>英文资料检索、背景调研</w:t>
            </w:r>
          </w:p>
          <w:p w14:paraId="0E637D97">
            <w:pPr>
              <w:spacing w:after="0" w:line="240" w:lineRule="auto"/>
              <w:ind w:left="142" w:hanging="68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sz w:val="19"/>
              </w:rPr>
              <w:t>部分论文/报告撰写协助</w:t>
            </w:r>
          </w:p>
        </w:tc>
        <w:tc>
          <w:tcPr>
            <w:tcW w:w="43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152E1">
            <w:pPr>
              <w:spacing w:after="20"/>
            </w:pPr>
            <w:r>
              <w:rPr>
                <w:rFonts w:ascii="微软雅黑" w:hAnsi="微软雅黑" w:eastAsia="微软雅黑"/>
                <w:b/>
                <w:sz w:val="21"/>
              </w:rPr>
              <w:t>我希望队友更擅长</w:t>
            </w:r>
          </w:p>
          <w:p w14:paraId="7A9EF6F1">
            <w:pPr>
              <w:spacing w:after="0" w:line="240" w:lineRule="auto"/>
              <w:ind w:left="142" w:hanging="68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sz w:val="19"/>
              </w:rPr>
              <w:t>建模方法与数学推导（优化/统计/数值）</w:t>
            </w:r>
          </w:p>
          <w:p w14:paraId="03662288">
            <w:pPr>
              <w:spacing w:after="0" w:line="240" w:lineRule="auto"/>
              <w:ind w:left="142" w:hanging="68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sz w:val="19"/>
              </w:rPr>
              <w:t>写作与整体结构把控（建模论文）</w:t>
            </w:r>
          </w:p>
          <w:p w14:paraId="579820E7">
            <w:pPr>
              <w:spacing w:after="0" w:line="240" w:lineRule="auto"/>
              <w:ind w:left="142" w:hanging="68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sz w:val="20"/>
              </w:rPr>
              <w:t>比赛态度：认真投入、沟通顺畅、执行稳定</w:t>
            </w:r>
          </w:p>
        </w:tc>
      </w:tr>
    </w:tbl>
    <w:p w14:paraId="0076249C">
      <w:pPr>
        <w:tabs>
          <w:tab w:val="left" w:pos="2703"/>
        </w:tabs>
        <w:bidi w:val="0"/>
        <w:jc w:val="left"/>
        <w:rPr>
          <w:rFonts w:hint="eastAsia" w:ascii="微软雅黑" w:hAnsi="微软雅黑" w:eastAsia="微软雅黑" w:cstheme="minorBidi"/>
          <w:sz w:val="21"/>
          <w:szCs w:val="22"/>
          <w:lang w:val="en-US" w:eastAsia="zh-CN" w:bidi="ar-SA"/>
        </w:rPr>
      </w:pPr>
    </w:p>
    <w:sectPr>
      <w:headerReference r:id="rId5" w:type="default"/>
      <w:footerReference r:id="rId6" w:type="default"/>
      <w:pgSz w:w="12240" w:h="15840"/>
      <w:pgMar w:top="1134" w:right="964" w:bottom="680" w:left="96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8FEF9">
    <w:pPr>
      <w:pStyle w:val="24"/>
      <w:spacing w:before="0"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8DABE">
    <w:pPr>
      <w:pStyle w:val="25"/>
      <w:spacing w:before="0" w:after="0" w:line="240" w:lineRule="auto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326FA3"/>
    <w:rsid w:val="153E1BC7"/>
    <w:rsid w:val="21C16C00"/>
    <w:rsid w:val="31723144"/>
    <w:rsid w:val="3840571F"/>
    <w:rsid w:val="440305EA"/>
    <w:rsid w:val="57266671"/>
    <w:rsid w:val="58315A42"/>
    <w:rsid w:val="673D77EB"/>
    <w:rsid w:val="7CED2B42"/>
    <w:rsid w:val="7D03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761</Words>
  <Characters>957</Characters>
  <Lines>0</Lines>
  <Paragraphs>0</Paragraphs>
  <TotalTime>12</TotalTime>
  <ScaleCrop>false</ScaleCrop>
  <LinksUpToDate>false</LinksUpToDate>
  <CharactersWithSpaces>1021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刘新辉</cp:lastModifiedBy>
  <dcterms:modified xsi:type="dcterms:W3CDTF">2026-03-05T02:50:03Z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eyJoZGlkIjoiYjU2MjQ1N2IyMDdlZjE3ZDI5YWU4YjdmZmM1NmI5MmEiLCJ1c2VySWQiOiIxNzcwMTczNDYyIn0=</vt:lpwstr>
  </property>
  <property fmtid="{D5CDD505-2E9C-101B-9397-08002B2CF9AE}" pid="3" name="KSOProductBuildVer">
    <vt:lpwstr>2052-12.1.0.24657</vt:lpwstr>
  </property>
  <property fmtid="{D5CDD505-2E9C-101B-9397-08002B2CF9AE}" pid="4" name="ICV">
    <vt:lpwstr>E3764360237C45AFB6FE6601C9F35B5E_12</vt:lpwstr>
  </property>
</Properties>
</file>