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930D" w14:textId="77777777" w:rsidR="00FF71F4" w:rsidRPr="00C67620" w:rsidRDefault="00474DC5" w:rsidP="00CD2657">
      <w:pPr>
        <w:pStyle w:val="LXIBody"/>
      </w:pPr>
      <w:r>
        <w:rPr>
          <w:noProof/>
        </w:rPr>
        <w:drawing>
          <wp:anchor distT="0" distB="0" distL="114300" distR="114300" simplePos="0" relativeHeight="251658240" behindDoc="0" locked="0" layoutInCell="1" allowOverlap="1" wp14:anchorId="2D2162D0" wp14:editId="74D883D3">
            <wp:simplePos x="0" y="0"/>
            <wp:positionH relativeFrom="column">
              <wp:posOffset>571500</wp:posOffset>
            </wp:positionH>
            <wp:positionV relativeFrom="paragraph">
              <wp:posOffset>114300</wp:posOffset>
            </wp:positionV>
            <wp:extent cx="4229100" cy="2876550"/>
            <wp:effectExtent l="0" t="0" r="0" b="0"/>
            <wp:wrapSquare wrapText="bothSides"/>
            <wp:docPr id="2"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0A37501D" w14:textId="77777777" w:rsidR="000325D7" w:rsidRDefault="000325D7" w:rsidP="006957B0">
      <w:pPr>
        <w:pStyle w:val="LXITitle"/>
      </w:pPr>
    </w:p>
    <w:p w14:paraId="5DAB6C7B" w14:textId="77777777" w:rsidR="000325D7" w:rsidRDefault="000325D7" w:rsidP="006957B0">
      <w:pPr>
        <w:pStyle w:val="LXITitle"/>
      </w:pPr>
    </w:p>
    <w:p w14:paraId="7A4575D2" w14:textId="77777777" w:rsidR="00CB3D83" w:rsidRDefault="00014E99" w:rsidP="002F3C72">
      <w:pPr>
        <w:pStyle w:val="LXITitle"/>
        <w:outlineLvl w:val="0"/>
      </w:pPr>
      <w:bookmarkStart w:id="5" w:name="_Toc94623215"/>
      <w:bookmarkEnd w:id="0"/>
      <w:bookmarkEnd w:id="1"/>
      <w:bookmarkEnd w:id="2"/>
      <w:bookmarkEnd w:id="3"/>
      <w:bookmarkEnd w:id="4"/>
      <w:r>
        <w:t xml:space="preserve">VXI-11 </w:t>
      </w:r>
      <w:r w:rsidR="007F58F3">
        <w:t xml:space="preserve">Discovery and Identification </w:t>
      </w:r>
      <w:r>
        <w:t>Extended Function</w:t>
      </w:r>
      <w:bookmarkEnd w:id="5"/>
    </w:p>
    <w:p w14:paraId="6CD344DD" w14:textId="12F089B8" w:rsidR="002F71A9" w:rsidRDefault="7127D188" w:rsidP="7127D188">
      <w:pPr>
        <w:pStyle w:val="TPCopyright"/>
        <w:spacing w:before="360"/>
        <w:rPr>
          <w:sz w:val="24"/>
          <w:szCs w:val="24"/>
        </w:rPr>
      </w:pPr>
      <w:r w:rsidRPr="7127D188">
        <w:rPr>
          <w:sz w:val="24"/>
          <w:szCs w:val="24"/>
        </w:rPr>
        <w:t>Revision 1.1</w:t>
      </w:r>
      <w:r w:rsidR="002F71A9">
        <w:br/>
      </w:r>
    </w:p>
    <w:p w14:paraId="053099A8" w14:textId="60614668" w:rsidR="00BE5CCB" w:rsidRDefault="002A1153" w:rsidP="7127D188">
      <w:pPr>
        <w:pStyle w:val="TPCopyright"/>
        <w:spacing w:before="360"/>
        <w:rPr>
          <w:sz w:val="24"/>
          <w:szCs w:val="24"/>
        </w:rPr>
      </w:pPr>
      <w:r>
        <w:rPr>
          <w:sz w:val="24"/>
          <w:szCs w:val="24"/>
        </w:rPr>
        <w:t>June 26, 2023</w:t>
      </w:r>
    </w:p>
    <w:p w14:paraId="02EB378F" w14:textId="77777777" w:rsidR="000A4B86" w:rsidRDefault="000A4B86" w:rsidP="002F71A9">
      <w:pPr>
        <w:pStyle w:val="TPCopyright"/>
        <w:spacing w:before="360"/>
        <w:rPr>
          <w:sz w:val="24"/>
        </w:rPr>
      </w:pPr>
    </w:p>
    <w:p w14:paraId="07D80496" w14:textId="1816861D" w:rsidR="000A4B86" w:rsidRPr="00CB3D83" w:rsidRDefault="000A4B86" w:rsidP="002F71A9">
      <w:pPr>
        <w:pStyle w:val="TPCopyright"/>
        <w:spacing w:before="360"/>
        <w:rPr>
          <w:sz w:val="24"/>
        </w:rPr>
      </w:pPr>
    </w:p>
    <w:p w14:paraId="6A05A809" w14:textId="77777777" w:rsidR="00310FF0" w:rsidRDefault="00310FF0">
      <w:pPr>
        <w:rPr>
          <w:b/>
        </w:rPr>
      </w:pPr>
      <w:r>
        <w:rPr>
          <w:b/>
        </w:rPr>
        <w:br w:type="page"/>
      </w:r>
    </w:p>
    <w:p w14:paraId="5A39BBE3" w14:textId="77777777" w:rsidR="002F71A9" w:rsidRDefault="002F71A9" w:rsidP="005B38CB">
      <w:pPr>
        <w:rPr>
          <w:b/>
        </w:rPr>
      </w:pPr>
    </w:p>
    <w:p w14:paraId="41C8F396" w14:textId="77777777" w:rsidR="002F71A9" w:rsidRDefault="002F71A9" w:rsidP="005B38CB">
      <w:pPr>
        <w:rPr>
          <w:b/>
        </w:rPr>
      </w:pPr>
    </w:p>
    <w:p w14:paraId="72A3D3EC" w14:textId="77777777" w:rsidR="00A3781D" w:rsidRDefault="00A3781D">
      <w:pPr>
        <w:pStyle w:val="TOC1"/>
        <w:tabs>
          <w:tab w:val="right" w:leader="dot" w:pos="8630"/>
        </w:tabs>
      </w:pPr>
    </w:p>
    <w:p w14:paraId="7A673C55" w14:textId="2C49312E" w:rsidR="001742A6"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94623215" w:history="1">
        <w:r w:rsidR="001742A6" w:rsidRPr="0099687B">
          <w:rPr>
            <w:rStyle w:val="Hyperlink"/>
            <w:noProof/>
          </w:rPr>
          <w:t>VXI-11 Discovery and Identification Extended Function</w:t>
        </w:r>
        <w:r w:rsidR="001742A6">
          <w:rPr>
            <w:noProof/>
            <w:webHidden/>
          </w:rPr>
          <w:tab/>
        </w:r>
        <w:r w:rsidR="001742A6">
          <w:rPr>
            <w:noProof/>
            <w:webHidden/>
          </w:rPr>
          <w:fldChar w:fldCharType="begin"/>
        </w:r>
        <w:r w:rsidR="001742A6">
          <w:rPr>
            <w:noProof/>
            <w:webHidden/>
          </w:rPr>
          <w:instrText xml:space="preserve"> PAGEREF _Toc94623215 \h </w:instrText>
        </w:r>
        <w:r w:rsidR="001742A6">
          <w:rPr>
            <w:noProof/>
            <w:webHidden/>
          </w:rPr>
        </w:r>
        <w:r w:rsidR="001742A6">
          <w:rPr>
            <w:noProof/>
            <w:webHidden/>
          </w:rPr>
          <w:fldChar w:fldCharType="separate"/>
        </w:r>
        <w:r w:rsidR="000255D0">
          <w:rPr>
            <w:noProof/>
            <w:webHidden/>
          </w:rPr>
          <w:t>1</w:t>
        </w:r>
        <w:r w:rsidR="001742A6">
          <w:rPr>
            <w:noProof/>
            <w:webHidden/>
          </w:rPr>
          <w:fldChar w:fldCharType="end"/>
        </w:r>
      </w:hyperlink>
    </w:p>
    <w:p w14:paraId="65828808" w14:textId="68601BE7" w:rsidR="001742A6" w:rsidRDefault="00B825D6">
      <w:pPr>
        <w:pStyle w:val="TOC1"/>
        <w:tabs>
          <w:tab w:val="right" w:leader="dot" w:pos="8630"/>
        </w:tabs>
        <w:rPr>
          <w:rFonts w:asciiTheme="minorHAnsi" w:eastAsiaTheme="minorEastAsia" w:hAnsiTheme="minorHAnsi" w:cstheme="minorBidi"/>
          <w:b w:val="0"/>
          <w:bCs w:val="0"/>
          <w:caps w:val="0"/>
          <w:noProof/>
          <w:sz w:val="22"/>
          <w:szCs w:val="22"/>
        </w:rPr>
      </w:pPr>
      <w:hyperlink w:anchor="_Toc94623216" w:history="1">
        <w:r w:rsidR="001742A6" w:rsidRPr="0099687B">
          <w:rPr>
            <w:rStyle w:val="Hyperlink"/>
            <w:i/>
            <w:iCs/>
            <w:noProof/>
          </w:rPr>
          <w:t>Notices</w:t>
        </w:r>
        <w:r w:rsidR="001742A6">
          <w:rPr>
            <w:noProof/>
            <w:webHidden/>
          </w:rPr>
          <w:tab/>
        </w:r>
        <w:r w:rsidR="001742A6">
          <w:rPr>
            <w:noProof/>
            <w:webHidden/>
          </w:rPr>
          <w:fldChar w:fldCharType="begin"/>
        </w:r>
        <w:r w:rsidR="001742A6">
          <w:rPr>
            <w:noProof/>
            <w:webHidden/>
          </w:rPr>
          <w:instrText xml:space="preserve"> PAGEREF _Toc94623216 \h </w:instrText>
        </w:r>
        <w:r w:rsidR="001742A6">
          <w:rPr>
            <w:noProof/>
            <w:webHidden/>
          </w:rPr>
        </w:r>
        <w:r w:rsidR="001742A6">
          <w:rPr>
            <w:noProof/>
            <w:webHidden/>
          </w:rPr>
          <w:fldChar w:fldCharType="separate"/>
        </w:r>
        <w:r w:rsidR="000255D0">
          <w:rPr>
            <w:noProof/>
            <w:webHidden/>
          </w:rPr>
          <w:t>3</w:t>
        </w:r>
        <w:r w:rsidR="001742A6">
          <w:rPr>
            <w:noProof/>
            <w:webHidden/>
          </w:rPr>
          <w:fldChar w:fldCharType="end"/>
        </w:r>
      </w:hyperlink>
    </w:p>
    <w:p w14:paraId="5BA97E2F" w14:textId="1622735F" w:rsidR="001742A6" w:rsidRDefault="00B825D6">
      <w:pPr>
        <w:pStyle w:val="TOC1"/>
        <w:tabs>
          <w:tab w:val="right" w:leader="dot" w:pos="8630"/>
        </w:tabs>
        <w:rPr>
          <w:rFonts w:asciiTheme="minorHAnsi" w:eastAsiaTheme="minorEastAsia" w:hAnsiTheme="minorHAnsi" w:cstheme="minorBidi"/>
          <w:b w:val="0"/>
          <w:bCs w:val="0"/>
          <w:caps w:val="0"/>
          <w:noProof/>
          <w:sz w:val="22"/>
          <w:szCs w:val="22"/>
        </w:rPr>
      </w:pPr>
      <w:hyperlink w:anchor="_Toc94623217" w:history="1">
        <w:r w:rsidR="001742A6" w:rsidRPr="0099687B">
          <w:rPr>
            <w:rStyle w:val="Hyperlink"/>
            <w:i/>
            <w:iCs/>
            <w:noProof/>
          </w:rPr>
          <w:t>Revision history</w:t>
        </w:r>
        <w:r w:rsidR="001742A6">
          <w:rPr>
            <w:noProof/>
            <w:webHidden/>
          </w:rPr>
          <w:tab/>
        </w:r>
        <w:r w:rsidR="001742A6">
          <w:rPr>
            <w:noProof/>
            <w:webHidden/>
          </w:rPr>
          <w:fldChar w:fldCharType="begin"/>
        </w:r>
        <w:r w:rsidR="001742A6">
          <w:rPr>
            <w:noProof/>
            <w:webHidden/>
          </w:rPr>
          <w:instrText xml:space="preserve"> PAGEREF _Toc94623217 \h </w:instrText>
        </w:r>
        <w:r w:rsidR="001742A6">
          <w:rPr>
            <w:noProof/>
            <w:webHidden/>
          </w:rPr>
        </w:r>
        <w:r w:rsidR="001742A6">
          <w:rPr>
            <w:noProof/>
            <w:webHidden/>
          </w:rPr>
          <w:fldChar w:fldCharType="separate"/>
        </w:r>
        <w:r w:rsidR="000255D0">
          <w:rPr>
            <w:noProof/>
            <w:webHidden/>
          </w:rPr>
          <w:t>5</w:t>
        </w:r>
        <w:r w:rsidR="001742A6">
          <w:rPr>
            <w:noProof/>
            <w:webHidden/>
          </w:rPr>
          <w:fldChar w:fldCharType="end"/>
        </w:r>
      </w:hyperlink>
    </w:p>
    <w:p w14:paraId="105AC4C4" w14:textId="12D5BDA7" w:rsidR="001742A6" w:rsidRDefault="00B825D6">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23218" w:history="1">
        <w:r w:rsidR="001742A6" w:rsidRPr="0099687B">
          <w:rPr>
            <w:rStyle w:val="Hyperlink"/>
            <w:noProof/>
          </w:rPr>
          <w:t>1</w:t>
        </w:r>
        <w:r w:rsidR="001742A6">
          <w:rPr>
            <w:rFonts w:asciiTheme="minorHAnsi" w:eastAsiaTheme="minorEastAsia" w:hAnsiTheme="minorHAnsi" w:cstheme="minorBidi"/>
            <w:b w:val="0"/>
            <w:bCs w:val="0"/>
            <w:caps w:val="0"/>
            <w:noProof/>
            <w:sz w:val="22"/>
            <w:szCs w:val="22"/>
          </w:rPr>
          <w:tab/>
        </w:r>
        <w:r w:rsidR="001742A6" w:rsidRPr="0099687B">
          <w:rPr>
            <w:rStyle w:val="Hyperlink"/>
            <w:noProof/>
          </w:rPr>
          <w:t>Overview</w:t>
        </w:r>
        <w:r w:rsidR="001742A6">
          <w:rPr>
            <w:noProof/>
            <w:webHidden/>
          </w:rPr>
          <w:tab/>
        </w:r>
        <w:r w:rsidR="001742A6">
          <w:rPr>
            <w:noProof/>
            <w:webHidden/>
          </w:rPr>
          <w:fldChar w:fldCharType="begin"/>
        </w:r>
        <w:r w:rsidR="001742A6">
          <w:rPr>
            <w:noProof/>
            <w:webHidden/>
          </w:rPr>
          <w:instrText xml:space="preserve"> PAGEREF _Toc94623218 \h </w:instrText>
        </w:r>
        <w:r w:rsidR="001742A6">
          <w:rPr>
            <w:noProof/>
            <w:webHidden/>
          </w:rPr>
        </w:r>
        <w:r w:rsidR="001742A6">
          <w:rPr>
            <w:noProof/>
            <w:webHidden/>
          </w:rPr>
          <w:fldChar w:fldCharType="separate"/>
        </w:r>
        <w:r w:rsidR="000255D0">
          <w:rPr>
            <w:noProof/>
            <w:webHidden/>
          </w:rPr>
          <w:t>6</w:t>
        </w:r>
        <w:r w:rsidR="001742A6">
          <w:rPr>
            <w:noProof/>
            <w:webHidden/>
          </w:rPr>
          <w:fldChar w:fldCharType="end"/>
        </w:r>
      </w:hyperlink>
    </w:p>
    <w:p w14:paraId="053B5811" w14:textId="29812257" w:rsidR="001742A6" w:rsidRDefault="00B825D6">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3219" w:history="1">
        <w:r w:rsidR="001742A6" w:rsidRPr="0099687B">
          <w:rPr>
            <w:rStyle w:val="Hyperlink"/>
            <w:rFonts w:cs="Arial"/>
            <w:noProof/>
          </w:rPr>
          <w:t>1.1</w:t>
        </w:r>
        <w:r w:rsidR="001742A6">
          <w:rPr>
            <w:rFonts w:asciiTheme="minorHAnsi" w:eastAsiaTheme="minorEastAsia" w:hAnsiTheme="minorHAnsi" w:cstheme="minorBidi"/>
            <w:smallCaps w:val="0"/>
            <w:noProof/>
            <w:sz w:val="22"/>
            <w:szCs w:val="22"/>
          </w:rPr>
          <w:tab/>
        </w:r>
        <w:r w:rsidR="001742A6" w:rsidRPr="0099687B">
          <w:rPr>
            <w:rStyle w:val="Hyperlink"/>
            <w:noProof/>
          </w:rPr>
          <w:t>Introduction</w:t>
        </w:r>
        <w:r w:rsidR="001742A6">
          <w:rPr>
            <w:noProof/>
            <w:webHidden/>
          </w:rPr>
          <w:tab/>
        </w:r>
        <w:r w:rsidR="001742A6">
          <w:rPr>
            <w:noProof/>
            <w:webHidden/>
          </w:rPr>
          <w:fldChar w:fldCharType="begin"/>
        </w:r>
        <w:r w:rsidR="001742A6">
          <w:rPr>
            <w:noProof/>
            <w:webHidden/>
          </w:rPr>
          <w:instrText xml:space="preserve"> PAGEREF _Toc94623219 \h </w:instrText>
        </w:r>
        <w:r w:rsidR="001742A6">
          <w:rPr>
            <w:noProof/>
            <w:webHidden/>
          </w:rPr>
        </w:r>
        <w:r w:rsidR="001742A6">
          <w:rPr>
            <w:noProof/>
            <w:webHidden/>
          </w:rPr>
          <w:fldChar w:fldCharType="separate"/>
        </w:r>
        <w:r w:rsidR="000255D0">
          <w:rPr>
            <w:noProof/>
            <w:webHidden/>
          </w:rPr>
          <w:t>6</w:t>
        </w:r>
        <w:r w:rsidR="001742A6">
          <w:rPr>
            <w:noProof/>
            <w:webHidden/>
          </w:rPr>
          <w:fldChar w:fldCharType="end"/>
        </w:r>
      </w:hyperlink>
    </w:p>
    <w:p w14:paraId="50AE34E1" w14:textId="14959D05" w:rsidR="001742A6" w:rsidRDefault="00B825D6">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3220" w:history="1">
        <w:r w:rsidR="001742A6" w:rsidRPr="0099687B">
          <w:rPr>
            <w:rStyle w:val="Hyperlink"/>
            <w:rFonts w:cs="Arial"/>
            <w:noProof/>
          </w:rPr>
          <w:t>1.2</w:t>
        </w:r>
        <w:r w:rsidR="001742A6">
          <w:rPr>
            <w:rFonts w:asciiTheme="minorHAnsi" w:eastAsiaTheme="minorEastAsia" w:hAnsiTheme="minorHAnsi" w:cstheme="minorBidi"/>
            <w:smallCaps w:val="0"/>
            <w:noProof/>
            <w:sz w:val="22"/>
            <w:szCs w:val="22"/>
          </w:rPr>
          <w:tab/>
        </w:r>
        <w:r w:rsidR="001742A6" w:rsidRPr="0099687B">
          <w:rPr>
            <w:rStyle w:val="Hyperlink"/>
            <w:noProof/>
          </w:rPr>
          <w:t>Purpose and Scope of this Document</w:t>
        </w:r>
        <w:r w:rsidR="001742A6">
          <w:rPr>
            <w:noProof/>
            <w:webHidden/>
          </w:rPr>
          <w:tab/>
        </w:r>
        <w:r w:rsidR="001742A6">
          <w:rPr>
            <w:noProof/>
            <w:webHidden/>
          </w:rPr>
          <w:fldChar w:fldCharType="begin"/>
        </w:r>
        <w:r w:rsidR="001742A6">
          <w:rPr>
            <w:noProof/>
            <w:webHidden/>
          </w:rPr>
          <w:instrText xml:space="preserve"> PAGEREF _Toc94623220 \h </w:instrText>
        </w:r>
        <w:r w:rsidR="001742A6">
          <w:rPr>
            <w:noProof/>
            <w:webHidden/>
          </w:rPr>
        </w:r>
        <w:r w:rsidR="001742A6">
          <w:rPr>
            <w:noProof/>
            <w:webHidden/>
          </w:rPr>
          <w:fldChar w:fldCharType="separate"/>
        </w:r>
        <w:r w:rsidR="000255D0">
          <w:rPr>
            <w:noProof/>
            <w:webHidden/>
          </w:rPr>
          <w:t>6</w:t>
        </w:r>
        <w:r w:rsidR="001742A6">
          <w:rPr>
            <w:noProof/>
            <w:webHidden/>
          </w:rPr>
          <w:fldChar w:fldCharType="end"/>
        </w:r>
      </w:hyperlink>
    </w:p>
    <w:p w14:paraId="462F7820" w14:textId="33A12A8D" w:rsidR="001742A6" w:rsidRDefault="00B825D6">
      <w:pPr>
        <w:pStyle w:val="TOC3"/>
        <w:tabs>
          <w:tab w:val="left" w:pos="1200"/>
          <w:tab w:val="right" w:leader="dot" w:pos="8630"/>
        </w:tabs>
        <w:rPr>
          <w:rFonts w:asciiTheme="minorHAnsi" w:eastAsiaTheme="minorEastAsia" w:hAnsiTheme="minorHAnsi" w:cstheme="minorBidi"/>
          <w:iCs w:val="0"/>
          <w:noProof/>
          <w:sz w:val="22"/>
          <w:szCs w:val="22"/>
        </w:rPr>
      </w:pPr>
      <w:hyperlink w:anchor="_Toc94623221" w:history="1">
        <w:r w:rsidR="001742A6" w:rsidRPr="0099687B">
          <w:rPr>
            <w:rStyle w:val="Hyperlink"/>
            <w:noProof/>
          </w:rPr>
          <w:t>1.2.1</w:t>
        </w:r>
        <w:r w:rsidR="001742A6">
          <w:rPr>
            <w:rFonts w:asciiTheme="minorHAnsi" w:eastAsiaTheme="minorEastAsia" w:hAnsiTheme="minorHAnsi" w:cstheme="minorBidi"/>
            <w:iCs w:val="0"/>
            <w:noProof/>
            <w:sz w:val="22"/>
            <w:szCs w:val="22"/>
          </w:rPr>
          <w:tab/>
        </w:r>
        <w:r w:rsidR="001742A6" w:rsidRPr="0099687B">
          <w:rPr>
            <w:rStyle w:val="Hyperlink"/>
            <w:noProof/>
          </w:rPr>
          <w:t>Purpose</w:t>
        </w:r>
        <w:r w:rsidR="001742A6">
          <w:rPr>
            <w:noProof/>
            <w:webHidden/>
          </w:rPr>
          <w:tab/>
        </w:r>
        <w:r w:rsidR="001742A6">
          <w:rPr>
            <w:noProof/>
            <w:webHidden/>
          </w:rPr>
          <w:fldChar w:fldCharType="begin"/>
        </w:r>
        <w:r w:rsidR="001742A6">
          <w:rPr>
            <w:noProof/>
            <w:webHidden/>
          </w:rPr>
          <w:instrText xml:space="preserve"> PAGEREF _Toc94623221 \h </w:instrText>
        </w:r>
        <w:r w:rsidR="001742A6">
          <w:rPr>
            <w:noProof/>
            <w:webHidden/>
          </w:rPr>
        </w:r>
        <w:r w:rsidR="001742A6">
          <w:rPr>
            <w:noProof/>
            <w:webHidden/>
          </w:rPr>
          <w:fldChar w:fldCharType="separate"/>
        </w:r>
        <w:r w:rsidR="000255D0">
          <w:rPr>
            <w:noProof/>
            <w:webHidden/>
          </w:rPr>
          <w:t>6</w:t>
        </w:r>
        <w:r w:rsidR="001742A6">
          <w:rPr>
            <w:noProof/>
            <w:webHidden/>
          </w:rPr>
          <w:fldChar w:fldCharType="end"/>
        </w:r>
      </w:hyperlink>
    </w:p>
    <w:p w14:paraId="26203C0B" w14:textId="5C216CE6" w:rsidR="001742A6" w:rsidRDefault="00B825D6">
      <w:pPr>
        <w:pStyle w:val="TOC3"/>
        <w:tabs>
          <w:tab w:val="left" w:pos="1200"/>
          <w:tab w:val="right" w:leader="dot" w:pos="8630"/>
        </w:tabs>
        <w:rPr>
          <w:rFonts w:asciiTheme="minorHAnsi" w:eastAsiaTheme="minorEastAsia" w:hAnsiTheme="minorHAnsi" w:cstheme="minorBidi"/>
          <w:iCs w:val="0"/>
          <w:noProof/>
          <w:sz w:val="22"/>
          <w:szCs w:val="22"/>
        </w:rPr>
      </w:pPr>
      <w:hyperlink w:anchor="_Toc94623222" w:history="1">
        <w:r w:rsidR="001742A6" w:rsidRPr="0099687B">
          <w:rPr>
            <w:rStyle w:val="Hyperlink"/>
            <w:noProof/>
          </w:rPr>
          <w:t>1.2.2</w:t>
        </w:r>
        <w:r w:rsidR="001742A6">
          <w:rPr>
            <w:rFonts w:asciiTheme="minorHAnsi" w:eastAsiaTheme="minorEastAsia" w:hAnsiTheme="minorHAnsi" w:cstheme="minorBidi"/>
            <w:iCs w:val="0"/>
            <w:noProof/>
            <w:sz w:val="22"/>
            <w:szCs w:val="22"/>
          </w:rPr>
          <w:tab/>
        </w:r>
        <w:r w:rsidR="001742A6" w:rsidRPr="0099687B">
          <w:rPr>
            <w:rStyle w:val="Hyperlink"/>
            <w:noProof/>
          </w:rPr>
          <w:t>Scope</w:t>
        </w:r>
        <w:r w:rsidR="001742A6">
          <w:rPr>
            <w:noProof/>
            <w:webHidden/>
          </w:rPr>
          <w:tab/>
        </w:r>
        <w:r w:rsidR="001742A6">
          <w:rPr>
            <w:noProof/>
            <w:webHidden/>
          </w:rPr>
          <w:fldChar w:fldCharType="begin"/>
        </w:r>
        <w:r w:rsidR="001742A6">
          <w:rPr>
            <w:noProof/>
            <w:webHidden/>
          </w:rPr>
          <w:instrText xml:space="preserve"> PAGEREF _Toc94623222 \h </w:instrText>
        </w:r>
        <w:r w:rsidR="001742A6">
          <w:rPr>
            <w:noProof/>
            <w:webHidden/>
          </w:rPr>
        </w:r>
        <w:r w:rsidR="001742A6">
          <w:rPr>
            <w:noProof/>
            <w:webHidden/>
          </w:rPr>
          <w:fldChar w:fldCharType="separate"/>
        </w:r>
        <w:r w:rsidR="000255D0">
          <w:rPr>
            <w:noProof/>
            <w:webHidden/>
          </w:rPr>
          <w:t>6</w:t>
        </w:r>
        <w:r w:rsidR="001742A6">
          <w:rPr>
            <w:noProof/>
            <w:webHidden/>
          </w:rPr>
          <w:fldChar w:fldCharType="end"/>
        </w:r>
      </w:hyperlink>
    </w:p>
    <w:p w14:paraId="3DAC325C" w14:textId="1A06D973" w:rsidR="001742A6" w:rsidRDefault="00B825D6">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3223" w:history="1">
        <w:r w:rsidR="001742A6" w:rsidRPr="0099687B">
          <w:rPr>
            <w:rStyle w:val="Hyperlink"/>
            <w:rFonts w:cs="Arial"/>
            <w:noProof/>
          </w:rPr>
          <w:t>1.3</w:t>
        </w:r>
        <w:r w:rsidR="001742A6">
          <w:rPr>
            <w:rFonts w:asciiTheme="minorHAnsi" w:eastAsiaTheme="minorEastAsia" w:hAnsiTheme="minorHAnsi" w:cstheme="minorBidi"/>
            <w:smallCaps w:val="0"/>
            <w:noProof/>
            <w:sz w:val="22"/>
            <w:szCs w:val="22"/>
          </w:rPr>
          <w:tab/>
        </w:r>
        <w:r w:rsidR="001742A6" w:rsidRPr="0099687B">
          <w:rPr>
            <w:rStyle w:val="Hyperlink"/>
            <w:noProof/>
          </w:rPr>
          <w:t>Definition of Terms</w:t>
        </w:r>
        <w:r w:rsidR="001742A6">
          <w:rPr>
            <w:noProof/>
            <w:webHidden/>
          </w:rPr>
          <w:tab/>
        </w:r>
        <w:r w:rsidR="001742A6">
          <w:rPr>
            <w:noProof/>
            <w:webHidden/>
          </w:rPr>
          <w:fldChar w:fldCharType="begin"/>
        </w:r>
        <w:r w:rsidR="001742A6">
          <w:rPr>
            <w:noProof/>
            <w:webHidden/>
          </w:rPr>
          <w:instrText xml:space="preserve"> PAGEREF _Toc94623223 \h </w:instrText>
        </w:r>
        <w:r w:rsidR="001742A6">
          <w:rPr>
            <w:noProof/>
            <w:webHidden/>
          </w:rPr>
        </w:r>
        <w:r w:rsidR="001742A6">
          <w:rPr>
            <w:noProof/>
            <w:webHidden/>
          </w:rPr>
          <w:fldChar w:fldCharType="separate"/>
        </w:r>
        <w:r w:rsidR="000255D0">
          <w:rPr>
            <w:noProof/>
            <w:webHidden/>
          </w:rPr>
          <w:t>7</w:t>
        </w:r>
        <w:r w:rsidR="001742A6">
          <w:rPr>
            <w:noProof/>
            <w:webHidden/>
          </w:rPr>
          <w:fldChar w:fldCharType="end"/>
        </w:r>
      </w:hyperlink>
    </w:p>
    <w:p w14:paraId="1214CE63" w14:textId="4D9525CC" w:rsidR="001742A6" w:rsidRDefault="00B825D6">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3224" w:history="1">
        <w:r w:rsidR="001742A6" w:rsidRPr="0099687B">
          <w:rPr>
            <w:rStyle w:val="Hyperlink"/>
            <w:rFonts w:cs="Arial"/>
            <w:noProof/>
          </w:rPr>
          <w:t>1.4</w:t>
        </w:r>
        <w:r w:rsidR="001742A6">
          <w:rPr>
            <w:rFonts w:asciiTheme="minorHAnsi" w:eastAsiaTheme="minorEastAsia" w:hAnsiTheme="minorHAnsi" w:cstheme="minorBidi"/>
            <w:smallCaps w:val="0"/>
            <w:noProof/>
            <w:sz w:val="22"/>
            <w:szCs w:val="22"/>
          </w:rPr>
          <w:tab/>
        </w:r>
        <w:r w:rsidR="001742A6" w:rsidRPr="0099687B">
          <w:rPr>
            <w:rStyle w:val="Hyperlink"/>
            <w:noProof/>
          </w:rPr>
          <w:t>Additional LXI Conformance Requirements</w:t>
        </w:r>
        <w:r w:rsidR="001742A6">
          <w:rPr>
            <w:noProof/>
            <w:webHidden/>
          </w:rPr>
          <w:tab/>
        </w:r>
        <w:r w:rsidR="001742A6">
          <w:rPr>
            <w:noProof/>
            <w:webHidden/>
          </w:rPr>
          <w:fldChar w:fldCharType="begin"/>
        </w:r>
        <w:r w:rsidR="001742A6">
          <w:rPr>
            <w:noProof/>
            <w:webHidden/>
          </w:rPr>
          <w:instrText xml:space="preserve"> PAGEREF _Toc94623224 \h </w:instrText>
        </w:r>
        <w:r w:rsidR="001742A6">
          <w:rPr>
            <w:noProof/>
            <w:webHidden/>
          </w:rPr>
        </w:r>
        <w:r w:rsidR="001742A6">
          <w:rPr>
            <w:noProof/>
            <w:webHidden/>
          </w:rPr>
          <w:fldChar w:fldCharType="separate"/>
        </w:r>
        <w:r w:rsidR="000255D0">
          <w:rPr>
            <w:noProof/>
            <w:webHidden/>
          </w:rPr>
          <w:t>8</w:t>
        </w:r>
        <w:r w:rsidR="001742A6">
          <w:rPr>
            <w:noProof/>
            <w:webHidden/>
          </w:rPr>
          <w:fldChar w:fldCharType="end"/>
        </w:r>
      </w:hyperlink>
    </w:p>
    <w:p w14:paraId="433E7312" w14:textId="101E471B" w:rsidR="001742A6" w:rsidRDefault="00B825D6">
      <w:pPr>
        <w:pStyle w:val="TOC3"/>
        <w:tabs>
          <w:tab w:val="left" w:pos="1200"/>
          <w:tab w:val="right" w:leader="dot" w:pos="8630"/>
        </w:tabs>
        <w:rPr>
          <w:rFonts w:asciiTheme="minorHAnsi" w:eastAsiaTheme="minorEastAsia" w:hAnsiTheme="minorHAnsi" w:cstheme="minorBidi"/>
          <w:iCs w:val="0"/>
          <w:noProof/>
          <w:sz w:val="22"/>
          <w:szCs w:val="22"/>
        </w:rPr>
      </w:pPr>
      <w:hyperlink w:anchor="_Toc94623225" w:history="1">
        <w:r w:rsidR="001742A6" w:rsidRPr="0099687B">
          <w:rPr>
            <w:rStyle w:val="Hyperlink"/>
            <w:noProof/>
          </w:rPr>
          <w:t>1.4.4</w:t>
        </w:r>
        <w:r w:rsidR="001742A6">
          <w:rPr>
            <w:rFonts w:asciiTheme="minorHAnsi" w:eastAsiaTheme="minorEastAsia" w:hAnsiTheme="minorHAnsi" w:cstheme="minorBidi"/>
            <w:iCs w:val="0"/>
            <w:noProof/>
            <w:sz w:val="22"/>
            <w:szCs w:val="22"/>
          </w:rPr>
          <w:tab/>
        </w:r>
        <w:r w:rsidR="001742A6" w:rsidRPr="0099687B">
          <w:rPr>
            <w:rStyle w:val="Hyperlink"/>
            <w:noProof/>
          </w:rPr>
          <w:t>Extended Functions</w:t>
        </w:r>
        <w:r w:rsidR="001742A6">
          <w:rPr>
            <w:noProof/>
            <w:webHidden/>
          </w:rPr>
          <w:tab/>
        </w:r>
        <w:r w:rsidR="001742A6">
          <w:rPr>
            <w:noProof/>
            <w:webHidden/>
          </w:rPr>
          <w:fldChar w:fldCharType="begin"/>
        </w:r>
        <w:r w:rsidR="001742A6">
          <w:rPr>
            <w:noProof/>
            <w:webHidden/>
          </w:rPr>
          <w:instrText xml:space="preserve"> PAGEREF _Toc94623225 \h </w:instrText>
        </w:r>
        <w:r w:rsidR="001742A6">
          <w:rPr>
            <w:noProof/>
            <w:webHidden/>
          </w:rPr>
        </w:r>
        <w:r w:rsidR="001742A6">
          <w:rPr>
            <w:noProof/>
            <w:webHidden/>
          </w:rPr>
          <w:fldChar w:fldCharType="separate"/>
        </w:r>
        <w:r w:rsidR="000255D0">
          <w:rPr>
            <w:noProof/>
            <w:webHidden/>
          </w:rPr>
          <w:t>8</w:t>
        </w:r>
        <w:r w:rsidR="001742A6">
          <w:rPr>
            <w:noProof/>
            <w:webHidden/>
          </w:rPr>
          <w:fldChar w:fldCharType="end"/>
        </w:r>
      </w:hyperlink>
    </w:p>
    <w:p w14:paraId="4DD161D7" w14:textId="6602F7D9" w:rsidR="001742A6" w:rsidRDefault="00B825D6">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94623226" w:history="1">
        <w:r w:rsidR="001742A6" w:rsidRPr="0099687B">
          <w:rPr>
            <w:rStyle w:val="Hyperlink"/>
            <w:rFonts w:eastAsia="Arial" w:cs="Arial"/>
            <w:noProof/>
          </w:rPr>
          <w:t>10</w:t>
        </w:r>
        <w:r w:rsidR="001742A6">
          <w:rPr>
            <w:rFonts w:asciiTheme="minorHAnsi" w:eastAsiaTheme="minorEastAsia" w:hAnsiTheme="minorHAnsi" w:cstheme="minorBidi"/>
            <w:b w:val="0"/>
            <w:bCs w:val="0"/>
            <w:caps w:val="0"/>
            <w:noProof/>
            <w:sz w:val="22"/>
            <w:szCs w:val="22"/>
          </w:rPr>
          <w:tab/>
        </w:r>
        <w:r w:rsidR="001742A6" w:rsidRPr="0099687B">
          <w:rPr>
            <w:rStyle w:val="Hyperlink"/>
            <w:noProof/>
          </w:rPr>
          <w:t>LAN Discovery and Identification</w:t>
        </w:r>
        <w:r w:rsidR="001742A6">
          <w:rPr>
            <w:noProof/>
            <w:webHidden/>
          </w:rPr>
          <w:tab/>
        </w:r>
        <w:r w:rsidR="001742A6">
          <w:rPr>
            <w:noProof/>
            <w:webHidden/>
          </w:rPr>
          <w:fldChar w:fldCharType="begin"/>
        </w:r>
        <w:r w:rsidR="001742A6">
          <w:rPr>
            <w:noProof/>
            <w:webHidden/>
          </w:rPr>
          <w:instrText xml:space="preserve"> PAGEREF _Toc94623226 \h </w:instrText>
        </w:r>
        <w:r w:rsidR="001742A6">
          <w:rPr>
            <w:noProof/>
            <w:webHidden/>
          </w:rPr>
        </w:r>
        <w:r w:rsidR="001742A6">
          <w:rPr>
            <w:noProof/>
            <w:webHidden/>
          </w:rPr>
          <w:fldChar w:fldCharType="separate"/>
        </w:r>
        <w:r w:rsidR="000255D0">
          <w:rPr>
            <w:noProof/>
            <w:webHidden/>
          </w:rPr>
          <w:t>9</w:t>
        </w:r>
        <w:r w:rsidR="001742A6">
          <w:rPr>
            <w:noProof/>
            <w:webHidden/>
          </w:rPr>
          <w:fldChar w:fldCharType="end"/>
        </w:r>
      </w:hyperlink>
    </w:p>
    <w:p w14:paraId="74A348F3" w14:textId="4A1C17F2" w:rsidR="001742A6" w:rsidRDefault="00B825D6">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3227" w:history="1">
        <w:r w:rsidR="001742A6" w:rsidRPr="0099687B">
          <w:rPr>
            <w:rStyle w:val="Hyperlink"/>
            <w:rFonts w:eastAsia="Arial" w:cs="Arial"/>
            <w:bCs/>
            <w:noProof/>
          </w:rPr>
          <w:t>10.1</w:t>
        </w:r>
        <w:r w:rsidR="001742A6">
          <w:rPr>
            <w:rFonts w:asciiTheme="minorHAnsi" w:eastAsiaTheme="minorEastAsia" w:hAnsiTheme="minorHAnsi" w:cstheme="minorBidi"/>
            <w:smallCaps w:val="0"/>
            <w:noProof/>
            <w:sz w:val="22"/>
            <w:szCs w:val="22"/>
          </w:rPr>
          <w:tab/>
        </w:r>
        <w:r w:rsidR="001742A6" w:rsidRPr="0099687B">
          <w:rPr>
            <w:rStyle w:val="Hyperlink"/>
            <w:noProof/>
          </w:rPr>
          <w:t>RULE – Support VXI-11 Discovery Protocol</w:t>
        </w:r>
        <w:r w:rsidR="001742A6">
          <w:rPr>
            <w:noProof/>
            <w:webHidden/>
          </w:rPr>
          <w:tab/>
        </w:r>
        <w:r w:rsidR="001742A6">
          <w:rPr>
            <w:noProof/>
            <w:webHidden/>
          </w:rPr>
          <w:fldChar w:fldCharType="begin"/>
        </w:r>
        <w:r w:rsidR="001742A6">
          <w:rPr>
            <w:noProof/>
            <w:webHidden/>
          </w:rPr>
          <w:instrText xml:space="preserve"> PAGEREF _Toc94623227 \h </w:instrText>
        </w:r>
        <w:r w:rsidR="001742A6">
          <w:rPr>
            <w:noProof/>
            <w:webHidden/>
          </w:rPr>
        </w:r>
        <w:r w:rsidR="001742A6">
          <w:rPr>
            <w:noProof/>
            <w:webHidden/>
          </w:rPr>
          <w:fldChar w:fldCharType="separate"/>
        </w:r>
        <w:r w:rsidR="000255D0">
          <w:rPr>
            <w:noProof/>
            <w:webHidden/>
          </w:rPr>
          <w:t>9</w:t>
        </w:r>
        <w:r w:rsidR="001742A6">
          <w:rPr>
            <w:noProof/>
            <w:webHidden/>
          </w:rPr>
          <w:fldChar w:fldCharType="end"/>
        </w:r>
      </w:hyperlink>
    </w:p>
    <w:p w14:paraId="373275EF" w14:textId="5E7A7D36" w:rsidR="001742A6" w:rsidRDefault="00B825D6">
      <w:pPr>
        <w:pStyle w:val="TOC3"/>
        <w:tabs>
          <w:tab w:val="left" w:pos="1200"/>
          <w:tab w:val="right" w:leader="dot" w:pos="8630"/>
        </w:tabs>
        <w:rPr>
          <w:rFonts w:asciiTheme="minorHAnsi" w:eastAsiaTheme="minorEastAsia" w:hAnsiTheme="minorHAnsi" w:cstheme="minorBidi"/>
          <w:iCs w:val="0"/>
          <w:noProof/>
          <w:sz w:val="22"/>
          <w:szCs w:val="22"/>
        </w:rPr>
      </w:pPr>
      <w:hyperlink w:anchor="_Toc94623228" w:history="1">
        <w:r w:rsidR="001742A6" w:rsidRPr="0099687B">
          <w:rPr>
            <w:rStyle w:val="Hyperlink"/>
            <w:noProof/>
          </w:rPr>
          <w:t>10.1.1</w:t>
        </w:r>
        <w:r w:rsidR="001742A6">
          <w:rPr>
            <w:rFonts w:asciiTheme="minorHAnsi" w:eastAsiaTheme="minorEastAsia" w:hAnsiTheme="minorHAnsi" w:cstheme="minorBidi"/>
            <w:iCs w:val="0"/>
            <w:noProof/>
            <w:sz w:val="22"/>
            <w:szCs w:val="22"/>
          </w:rPr>
          <w:tab/>
        </w:r>
        <w:r w:rsidR="001742A6" w:rsidRPr="0099687B">
          <w:rPr>
            <w:rStyle w:val="Hyperlink"/>
            <w:noProof/>
          </w:rPr>
          <w:t>RULE – VXI-11 Servers Respond Within One Second</w:t>
        </w:r>
        <w:r w:rsidR="001742A6">
          <w:rPr>
            <w:noProof/>
            <w:webHidden/>
          </w:rPr>
          <w:tab/>
        </w:r>
        <w:r w:rsidR="001742A6">
          <w:rPr>
            <w:noProof/>
            <w:webHidden/>
          </w:rPr>
          <w:fldChar w:fldCharType="begin"/>
        </w:r>
        <w:r w:rsidR="001742A6">
          <w:rPr>
            <w:noProof/>
            <w:webHidden/>
          </w:rPr>
          <w:instrText xml:space="preserve"> PAGEREF _Toc94623228 \h </w:instrText>
        </w:r>
        <w:r w:rsidR="001742A6">
          <w:rPr>
            <w:noProof/>
            <w:webHidden/>
          </w:rPr>
        </w:r>
        <w:r w:rsidR="001742A6">
          <w:rPr>
            <w:noProof/>
            <w:webHidden/>
          </w:rPr>
          <w:fldChar w:fldCharType="separate"/>
        </w:r>
        <w:r w:rsidR="000255D0">
          <w:rPr>
            <w:noProof/>
            <w:webHidden/>
          </w:rPr>
          <w:t>9</w:t>
        </w:r>
        <w:r w:rsidR="001742A6">
          <w:rPr>
            <w:noProof/>
            <w:webHidden/>
          </w:rPr>
          <w:fldChar w:fldCharType="end"/>
        </w:r>
      </w:hyperlink>
    </w:p>
    <w:p w14:paraId="25E31BC8" w14:textId="7047E5E5" w:rsidR="001742A6" w:rsidRDefault="00B825D6">
      <w:pPr>
        <w:pStyle w:val="TOC3"/>
        <w:tabs>
          <w:tab w:val="left" w:pos="1200"/>
          <w:tab w:val="right" w:leader="dot" w:pos="8630"/>
        </w:tabs>
        <w:rPr>
          <w:rFonts w:asciiTheme="minorHAnsi" w:eastAsiaTheme="minorEastAsia" w:hAnsiTheme="minorHAnsi" w:cstheme="minorBidi"/>
          <w:iCs w:val="0"/>
          <w:noProof/>
          <w:sz w:val="22"/>
          <w:szCs w:val="22"/>
        </w:rPr>
      </w:pPr>
      <w:hyperlink w:anchor="_Toc94623229" w:history="1">
        <w:r w:rsidR="001742A6" w:rsidRPr="0099687B">
          <w:rPr>
            <w:rStyle w:val="Hyperlink"/>
            <w:noProof/>
          </w:rPr>
          <w:t>10.1.2</w:t>
        </w:r>
        <w:r w:rsidR="001742A6">
          <w:rPr>
            <w:rFonts w:asciiTheme="minorHAnsi" w:eastAsiaTheme="minorEastAsia" w:hAnsiTheme="minorHAnsi" w:cstheme="minorBidi"/>
            <w:iCs w:val="0"/>
            <w:noProof/>
            <w:sz w:val="22"/>
            <w:szCs w:val="22"/>
          </w:rPr>
          <w:tab/>
        </w:r>
        <w:r w:rsidR="001742A6" w:rsidRPr="0099687B">
          <w:rPr>
            <w:rStyle w:val="Hyperlink"/>
            <w:noProof/>
          </w:rPr>
          <w:t>RULE– SCPI *IDN?</w:t>
        </w:r>
        <w:r w:rsidR="001742A6">
          <w:rPr>
            <w:noProof/>
            <w:webHidden/>
          </w:rPr>
          <w:tab/>
        </w:r>
        <w:r w:rsidR="001742A6">
          <w:rPr>
            <w:noProof/>
            <w:webHidden/>
          </w:rPr>
          <w:fldChar w:fldCharType="begin"/>
        </w:r>
        <w:r w:rsidR="001742A6">
          <w:rPr>
            <w:noProof/>
            <w:webHidden/>
          </w:rPr>
          <w:instrText xml:space="preserve"> PAGEREF _Toc94623229 \h </w:instrText>
        </w:r>
        <w:r w:rsidR="001742A6">
          <w:rPr>
            <w:noProof/>
            <w:webHidden/>
          </w:rPr>
        </w:r>
        <w:r w:rsidR="001742A6">
          <w:rPr>
            <w:noProof/>
            <w:webHidden/>
          </w:rPr>
          <w:fldChar w:fldCharType="separate"/>
        </w:r>
        <w:r w:rsidR="000255D0">
          <w:rPr>
            <w:noProof/>
            <w:webHidden/>
          </w:rPr>
          <w:t>9</w:t>
        </w:r>
        <w:r w:rsidR="001742A6">
          <w:rPr>
            <w:noProof/>
            <w:webHidden/>
          </w:rPr>
          <w:fldChar w:fldCharType="end"/>
        </w:r>
      </w:hyperlink>
    </w:p>
    <w:p w14:paraId="14AD85DA" w14:textId="143023FB" w:rsidR="001742A6" w:rsidRDefault="00B825D6">
      <w:pPr>
        <w:pStyle w:val="TOC3"/>
        <w:tabs>
          <w:tab w:val="left" w:pos="1200"/>
          <w:tab w:val="right" w:leader="dot" w:pos="8630"/>
        </w:tabs>
        <w:rPr>
          <w:rFonts w:asciiTheme="minorHAnsi" w:eastAsiaTheme="minorEastAsia" w:hAnsiTheme="minorHAnsi" w:cstheme="minorBidi"/>
          <w:iCs w:val="0"/>
          <w:noProof/>
          <w:sz w:val="22"/>
          <w:szCs w:val="22"/>
        </w:rPr>
      </w:pPr>
      <w:hyperlink w:anchor="_Toc94623230" w:history="1">
        <w:r w:rsidR="001742A6" w:rsidRPr="0099687B">
          <w:rPr>
            <w:rStyle w:val="Hyperlink"/>
            <w:rFonts w:eastAsia="Arial"/>
            <w:noProof/>
          </w:rPr>
          <w:t>10.1.3</w:t>
        </w:r>
        <w:r w:rsidR="001742A6">
          <w:rPr>
            <w:rFonts w:asciiTheme="minorHAnsi" w:eastAsiaTheme="minorEastAsia" w:hAnsiTheme="minorHAnsi" w:cstheme="minorBidi"/>
            <w:iCs w:val="0"/>
            <w:noProof/>
            <w:sz w:val="22"/>
            <w:szCs w:val="22"/>
          </w:rPr>
          <w:tab/>
        </w:r>
        <w:r w:rsidR="001742A6" w:rsidRPr="0099687B">
          <w:rPr>
            <w:rStyle w:val="Hyperlink"/>
            <w:rFonts w:eastAsia="Arial"/>
            <w:noProof/>
          </w:rPr>
          <w:t>LXI VXI-11 Web Interface Requirements</w:t>
        </w:r>
        <w:r w:rsidR="001742A6">
          <w:rPr>
            <w:noProof/>
            <w:webHidden/>
          </w:rPr>
          <w:tab/>
        </w:r>
        <w:r w:rsidR="001742A6">
          <w:rPr>
            <w:noProof/>
            <w:webHidden/>
          </w:rPr>
          <w:fldChar w:fldCharType="begin"/>
        </w:r>
        <w:r w:rsidR="001742A6">
          <w:rPr>
            <w:noProof/>
            <w:webHidden/>
          </w:rPr>
          <w:instrText xml:space="preserve"> PAGEREF _Toc94623230 \h </w:instrText>
        </w:r>
        <w:r w:rsidR="001742A6">
          <w:rPr>
            <w:noProof/>
            <w:webHidden/>
          </w:rPr>
        </w:r>
        <w:r w:rsidR="001742A6">
          <w:rPr>
            <w:noProof/>
            <w:webHidden/>
          </w:rPr>
          <w:fldChar w:fldCharType="separate"/>
        </w:r>
        <w:r w:rsidR="000255D0">
          <w:rPr>
            <w:noProof/>
            <w:webHidden/>
          </w:rPr>
          <w:t>9</w:t>
        </w:r>
        <w:r w:rsidR="001742A6">
          <w:rPr>
            <w:noProof/>
            <w:webHidden/>
          </w:rPr>
          <w:fldChar w:fldCharType="end"/>
        </w:r>
      </w:hyperlink>
    </w:p>
    <w:p w14:paraId="5FF4A687" w14:textId="78A16584" w:rsidR="001742A6" w:rsidRDefault="00B825D6">
      <w:pPr>
        <w:pStyle w:val="TOC3"/>
        <w:tabs>
          <w:tab w:val="left" w:pos="1200"/>
          <w:tab w:val="right" w:leader="dot" w:pos="8630"/>
        </w:tabs>
        <w:rPr>
          <w:rFonts w:asciiTheme="minorHAnsi" w:eastAsiaTheme="minorEastAsia" w:hAnsiTheme="minorHAnsi" w:cstheme="minorBidi"/>
          <w:iCs w:val="0"/>
          <w:noProof/>
          <w:sz w:val="22"/>
          <w:szCs w:val="22"/>
        </w:rPr>
      </w:pPr>
      <w:hyperlink w:anchor="_Toc94623231" w:history="1">
        <w:r w:rsidR="001742A6" w:rsidRPr="0099687B">
          <w:rPr>
            <w:rStyle w:val="Hyperlink"/>
            <w:rFonts w:eastAsia="Arial"/>
            <w:noProof/>
          </w:rPr>
          <w:t>10.1.4</w:t>
        </w:r>
        <w:r w:rsidR="001742A6">
          <w:rPr>
            <w:rFonts w:asciiTheme="minorHAnsi" w:eastAsiaTheme="minorEastAsia" w:hAnsiTheme="minorHAnsi" w:cstheme="minorBidi"/>
            <w:iCs w:val="0"/>
            <w:noProof/>
            <w:sz w:val="22"/>
            <w:szCs w:val="22"/>
          </w:rPr>
          <w:tab/>
        </w:r>
        <w:r w:rsidR="001742A6" w:rsidRPr="0099687B">
          <w:rPr>
            <w:rStyle w:val="Hyperlink"/>
            <w:rFonts w:eastAsia="Arial"/>
            <w:noProof/>
          </w:rPr>
          <w:t>LXI VXI-11 XML Identification Document Requirements</w:t>
        </w:r>
        <w:r w:rsidR="001742A6">
          <w:rPr>
            <w:noProof/>
            <w:webHidden/>
          </w:rPr>
          <w:tab/>
        </w:r>
        <w:r w:rsidR="001742A6">
          <w:rPr>
            <w:noProof/>
            <w:webHidden/>
          </w:rPr>
          <w:fldChar w:fldCharType="begin"/>
        </w:r>
        <w:r w:rsidR="001742A6">
          <w:rPr>
            <w:noProof/>
            <w:webHidden/>
          </w:rPr>
          <w:instrText xml:space="preserve"> PAGEREF _Toc94623231 \h </w:instrText>
        </w:r>
        <w:r w:rsidR="001742A6">
          <w:rPr>
            <w:noProof/>
            <w:webHidden/>
          </w:rPr>
        </w:r>
        <w:r w:rsidR="001742A6">
          <w:rPr>
            <w:noProof/>
            <w:webHidden/>
          </w:rPr>
          <w:fldChar w:fldCharType="separate"/>
        </w:r>
        <w:r w:rsidR="000255D0">
          <w:rPr>
            <w:noProof/>
            <w:webHidden/>
          </w:rPr>
          <w:t>10</w:t>
        </w:r>
        <w:r w:rsidR="001742A6">
          <w:rPr>
            <w:noProof/>
            <w:webHidden/>
          </w:rPr>
          <w:fldChar w:fldCharType="end"/>
        </w:r>
      </w:hyperlink>
    </w:p>
    <w:p w14:paraId="47A57AEF" w14:textId="0AEC7CC4" w:rsidR="001742A6" w:rsidRDefault="00B825D6">
      <w:pPr>
        <w:pStyle w:val="TOC3"/>
        <w:tabs>
          <w:tab w:val="left" w:pos="1200"/>
          <w:tab w:val="right" w:leader="dot" w:pos="8630"/>
        </w:tabs>
        <w:rPr>
          <w:rFonts w:asciiTheme="minorHAnsi" w:eastAsiaTheme="minorEastAsia" w:hAnsiTheme="minorHAnsi" w:cstheme="minorBidi"/>
          <w:iCs w:val="0"/>
          <w:noProof/>
          <w:sz w:val="22"/>
          <w:szCs w:val="22"/>
        </w:rPr>
      </w:pPr>
      <w:hyperlink w:anchor="_Toc94623232" w:history="1">
        <w:r w:rsidR="001742A6" w:rsidRPr="0099687B">
          <w:rPr>
            <w:rStyle w:val="Hyperlink"/>
            <w:rFonts w:eastAsia="Arial"/>
            <w:noProof/>
          </w:rPr>
          <w:t>10.1.5</w:t>
        </w:r>
        <w:r w:rsidR="001742A6">
          <w:rPr>
            <w:rFonts w:asciiTheme="minorHAnsi" w:eastAsiaTheme="minorEastAsia" w:hAnsiTheme="minorHAnsi" w:cstheme="minorBidi"/>
            <w:iCs w:val="0"/>
            <w:noProof/>
            <w:sz w:val="22"/>
            <w:szCs w:val="22"/>
          </w:rPr>
          <w:tab/>
        </w:r>
        <w:r w:rsidR="001742A6" w:rsidRPr="0099687B">
          <w:rPr>
            <w:rStyle w:val="Hyperlink"/>
            <w:rFonts w:eastAsia="Arial"/>
            <w:noProof/>
          </w:rPr>
          <w:t>LXI VXI-11 mDNS Service Discovery Requirements</w:t>
        </w:r>
        <w:r w:rsidR="001742A6">
          <w:rPr>
            <w:noProof/>
            <w:webHidden/>
          </w:rPr>
          <w:tab/>
        </w:r>
        <w:r w:rsidR="001742A6">
          <w:rPr>
            <w:noProof/>
            <w:webHidden/>
          </w:rPr>
          <w:fldChar w:fldCharType="begin"/>
        </w:r>
        <w:r w:rsidR="001742A6">
          <w:rPr>
            <w:noProof/>
            <w:webHidden/>
          </w:rPr>
          <w:instrText xml:space="preserve"> PAGEREF _Toc94623232 \h </w:instrText>
        </w:r>
        <w:r w:rsidR="001742A6">
          <w:rPr>
            <w:noProof/>
            <w:webHidden/>
          </w:rPr>
        </w:r>
        <w:r w:rsidR="001742A6">
          <w:rPr>
            <w:noProof/>
            <w:webHidden/>
          </w:rPr>
          <w:fldChar w:fldCharType="separate"/>
        </w:r>
        <w:r w:rsidR="000255D0">
          <w:rPr>
            <w:noProof/>
            <w:webHidden/>
          </w:rPr>
          <w:t>10</w:t>
        </w:r>
        <w:r w:rsidR="001742A6">
          <w:rPr>
            <w:noProof/>
            <w:webHidden/>
          </w:rPr>
          <w:fldChar w:fldCharType="end"/>
        </w:r>
      </w:hyperlink>
    </w:p>
    <w:p w14:paraId="0D0B940D" w14:textId="326A0043" w:rsidR="00A3781D" w:rsidRDefault="00C510C3" w:rsidP="00DC2D42">
      <w:r>
        <w:fldChar w:fldCharType="end"/>
      </w:r>
    </w:p>
    <w:p w14:paraId="3C5F9199" w14:textId="2B0C9499" w:rsidR="002939A8" w:rsidRPr="003975E5" w:rsidRDefault="00A3781D" w:rsidP="003975E5">
      <w:pPr>
        <w:outlineLvl w:val="0"/>
        <w:rPr>
          <w:rStyle w:val="Emphasis"/>
          <w:b/>
          <w:sz w:val="28"/>
        </w:rPr>
      </w:pPr>
      <w:r>
        <w:br w:type="page"/>
      </w:r>
      <w:bookmarkStart w:id="6" w:name="_Toc94623216"/>
      <w:r w:rsidR="006D7102">
        <w:rPr>
          <w:rStyle w:val="Emphasis"/>
          <w:b/>
          <w:sz w:val="28"/>
        </w:rPr>
        <w:lastRenderedPageBreak/>
        <w:t>Notices</w:t>
      </w:r>
      <w:bookmarkEnd w:id="6"/>
    </w:p>
    <w:p w14:paraId="0E27B00A" w14:textId="77777777" w:rsidR="002939A8" w:rsidRDefault="002939A8" w:rsidP="00A3781D"/>
    <w:p w14:paraId="3E6BD669" w14:textId="4348F8B7" w:rsidR="00A3781D" w:rsidRDefault="00A3781D" w:rsidP="00A3781D">
      <w:r>
        <w:rPr>
          <w:b/>
        </w:rPr>
        <w:t>Notice of Rights</w:t>
      </w:r>
      <w:r w:rsidR="004C6FB5">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60061E4C" w14:textId="77777777" w:rsidR="00A3781D" w:rsidRDefault="00A3781D" w:rsidP="00A3781D">
      <w:pPr>
        <w:rPr>
          <w:b/>
        </w:rPr>
      </w:pPr>
    </w:p>
    <w:p w14:paraId="56DBDD67" w14:textId="3055CC62" w:rsidR="00A3781D" w:rsidRPr="00C67620" w:rsidRDefault="00A3781D" w:rsidP="00A3781D">
      <w:r w:rsidRPr="00AE3D86">
        <w:rPr>
          <w:b/>
        </w:rPr>
        <w:t>Notice</w:t>
      </w:r>
      <w:r>
        <w:rPr>
          <w:b/>
        </w:rPr>
        <w:t xml:space="preserve"> of Liability</w:t>
      </w:r>
      <w:r w:rsidR="004C6FB5">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44EAFD9C" w14:textId="77777777" w:rsidR="00A3781D" w:rsidRDefault="00A3781D" w:rsidP="00A3781D"/>
    <w:p w14:paraId="60DFCB30"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4B94D5A5" w14:textId="77777777" w:rsidR="00A3781D" w:rsidRDefault="00A3781D" w:rsidP="00A3781D">
      <w:pPr>
        <w:rPr>
          <w:b/>
        </w:rPr>
      </w:pPr>
    </w:p>
    <w:p w14:paraId="34A572C4" w14:textId="257B0488" w:rsidR="00A3781D" w:rsidRDefault="00A3781D" w:rsidP="00A3781D">
      <w:r w:rsidRPr="0042048D">
        <w:rPr>
          <w:b/>
        </w:rPr>
        <w:t xml:space="preserve">LXI </w:t>
      </w:r>
      <w:r w:rsidR="004F19D0"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3DEEC669" w14:textId="77777777" w:rsidR="00A3781D" w:rsidRDefault="00A3781D" w:rsidP="00A3781D"/>
    <w:p w14:paraId="02565645"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3656B9AB" w14:textId="77777777" w:rsidR="00A3781D" w:rsidRDefault="00A3781D" w:rsidP="00A3781D"/>
    <w:p w14:paraId="5FF969A5" w14:textId="4BB57B15" w:rsidR="00A3781D" w:rsidRDefault="00A3781D" w:rsidP="00A3781D">
      <w:r w:rsidRPr="00310D56">
        <w:t>The LXI Consortium does not warrant or represent the accuracy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45FB0818" w14:textId="77777777" w:rsidR="00A3781D" w:rsidRDefault="00A3781D" w:rsidP="00A3781D"/>
    <w:p w14:paraId="24ED33F9"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049F31CB" w14:textId="77777777" w:rsidR="00A3781D" w:rsidRDefault="00A3781D" w:rsidP="00A3781D"/>
    <w:p w14:paraId="3F27DCA9" w14:textId="77777777" w:rsidR="00A3781D" w:rsidRDefault="00A3781D" w:rsidP="00A3781D">
      <w:r w:rsidRPr="00C67620">
        <w:t>This specification is the property of the LXI Consortium, a Delaware 501c3 corporation, for the use of its members.</w:t>
      </w:r>
    </w:p>
    <w:p w14:paraId="53128261" w14:textId="77777777" w:rsidR="00A3781D" w:rsidRDefault="00A3781D" w:rsidP="00A3781D"/>
    <w:p w14:paraId="4B61F848" w14:textId="6E8CB2E6" w:rsidR="00A3781D" w:rsidRDefault="004F19D0"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694D41">
        <w:t>may</w:t>
      </w:r>
      <w:r w:rsidR="00A3781D">
        <w:t xml:space="preserve"> 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w:t>
      </w:r>
      <w:r w:rsidR="00A3781D" w:rsidRPr="00BB28DB">
        <w:rPr>
          <w:rFonts w:cs="Arial"/>
          <w:i/>
        </w:rPr>
        <w:lastRenderedPageBreak/>
        <w:t>LXI Standard Document</w:t>
      </w:r>
      <w:r w:rsidR="00A3781D">
        <w:rPr>
          <w:rFonts w:cs="Arial"/>
        </w:rPr>
        <w:t xml:space="preserve">”. This document plus a list of interpretations to this standard </w:t>
      </w:r>
      <w:r>
        <w:rPr>
          <w:rFonts w:cs="Arial"/>
        </w:rPr>
        <w:t>are found</w:t>
      </w:r>
      <w:r w:rsidR="00A3781D">
        <w:rPr>
          <w:rFonts w:cs="Arial"/>
        </w:rPr>
        <w:t xml:space="preserve">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62486C05" w14:textId="04B037A0" w:rsidR="00A3781D" w:rsidRDefault="00A3781D" w:rsidP="00A3781D">
      <w:pPr>
        <w:rPr>
          <w:rStyle w:val="Hyperlink"/>
        </w:rPr>
      </w:pPr>
    </w:p>
    <w:p w14:paraId="3AC45A7A" w14:textId="77777777" w:rsidR="003869C9" w:rsidRPr="009026A9" w:rsidRDefault="003869C9" w:rsidP="003869C9">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19CFD7C2" w14:textId="77777777" w:rsidR="003869C9" w:rsidRPr="009026A9" w:rsidRDefault="003869C9" w:rsidP="003869C9"/>
    <w:p w14:paraId="5594F45C" w14:textId="77777777" w:rsidR="003869C9" w:rsidRPr="009026A9" w:rsidRDefault="003869C9" w:rsidP="003869C9">
      <w:r w:rsidRPr="009026A9">
        <w:rPr>
          <w:b/>
        </w:rPr>
        <w:t>Conformance</w:t>
      </w:r>
      <w:r w:rsidRPr="009026A9">
        <w:t xml:space="preserve"> The LXI Consortium draws attention to the document “</w:t>
      </w:r>
      <w:bookmarkStart w:id="7" w:name="_Toc229798954"/>
      <w:r w:rsidRPr="009026A9">
        <w:rPr>
          <w:i/>
        </w:rPr>
        <w:t>LXI Consortium Policy for Certifying Conformance to LXI Consortium Standards</w:t>
      </w:r>
      <w:bookmarkEnd w:id="7"/>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E6F40D1" w14:textId="77777777" w:rsidR="003869C9" w:rsidRPr="009026A9" w:rsidRDefault="003869C9" w:rsidP="003869C9">
      <w:pPr>
        <w:rPr>
          <w:b/>
        </w:rPr>
      </w:pPr>
    </w:p>
    <w:p w14:paraId="1D167223" w14:textId="11516F7D" w:rsidR="003869C9" w:rsidRPr="009026A9" w:rsidRDefault="003869C9" w:rsidP="003869C9">
      <w:r w:rsidRPr="009026A9">
        <w:rPr>
          <w:b/>
        </w:rPr>
        <w:t xml:space="preserve">Comments for </w:t>
      </w:r>
      <w:r w:rsidR="004F19D0"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012564E3" w14:textId="77777777" w:rsidR="003869C9" w:rsidRDefault="003869C9" w:rsidP="003869C9"/>
    <w:p w14:paraId="129C0679" w14:textId="77777777" w:rsidR="003869C9" w:rsidRPr="009026A9" w:rsidRDefault="003869C9" w:rsidP="003869C9">
      <w:pPr>
        <w:pStyle w:val="NormalWeb"/>
      </w:pPr>
      <w:r w:rsidRPr="00312610">
        <w:t>Executive Director</w:t>
      </w:r>
      <w:r w:rsidRPr="00312610">
        <w:br/>
        <w:t>LXI Consortium</w:t>
      </w:r>
      <w:r w:rsidRPr="00312610">
        <w:br/>
        <w:t>www.lxistandard.org</w:t>
      </w:r>
    </w:p>
    <w:p w14:paraId="06B117AB" w14:textId="77777777" w:rsidR="003869C9" w:rsidRDefault="00B825D6" w:rsidP="003869C9">
      <w:pPr>
        <w:pStyle w:val="NormalWeb"/>
      </w:pPr>
      <w:hyperlink r:id="rId16">
        <w:r w:rsidR="003869C9" w:rsidRPr="00312610">
          <w:t>ExecDir@lxistandard.org</w:t>
        </w:r>
        <w:r w:rsidR="003869C9">
          <w:br/>
        </w:r>
      </w:hyperlink>
    </w:p>
    <w:p w14:paraId="7752B3B0" w14:textId="77777777" w:rsidR="003869C9" w:rsidRDefault="003869C9" w:rsidP="00A3781D">
      <w:pPr>
        <w:rPr>
          <w:rStyle w:val="Hyperlink"/>
        </w:rPr>
      </w:pPr>
    </w:p>
    <w:p w14:paraId="3CF2D8B6" w14:textId="77777777" w:rsidR="00A3781D" w:rsidRDefault="00A3781D" w:rsidP="00A3781D">
      <w:pPr>
        <w:rPr>
          <w:b/>
        </w:rPr>
      </w:pPr>
    </w:p>
    <w:p w14:paraId="0FB78278" w14:textId="77777777" w:rsidR="00A3781D" w:rsidRDefault="00A3781D" w:rsidP="00A3781D">
      <w:pPr>
        <w:rPr>
          <w:b/>
        </w:rPr>
      </w:pPr>
    </w:p>
    <w:p w14:paraId="3B29163E" w14:textId="77777777" w:rsidR="00A3781D" w:rsidRDefault="00A3781D" w:rsidP="00A3781D">
      <w:pPr>
        <w:outlineLvl w:val="0"/>
        <w:rPr>
          <w:b/>
        </w:rPr>
      </w:pPr>
      <w:r>
        <w:br w:type="page"/>
      </w:r>
      <w:bookmarkStart w:id="8" w:name="_Toc94623217"/>
      <w:r w:rsidRPr="002939A8">
        <w:rPr>
          <w:rStyle w:val="Emphasis"/>
          <w:b/>
          <w:sz w:val="28"/>
        </w:rPr>
        <w:lastRenderedPageBreak/>
        <w:t>Revision history</w:t>
      </w:r>
      <w:bookmarkEnd w:id="8"/>
    </w:p>
    <w:p w14:paraId="1FC39945"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14:paraId="2EF0A13C" w14:textId="77777777" w:rsidTr="7B8D7848">
        <w:tc>
          <w:tcPr>
            <w:tcW w:w="1728" w:type="dxa"/>
          </w:tcPr>
          <w:p w14:paraId="5AAE4A22" w14:textId="77777777" w:rsidR="00A3781D" w:rsidRPr="000D1C4E" w:rsidRDefault="00A3781D" w:rsidP="003975E5">
            <w:pPr>
              <w:rPr>
                <w:b/>
                <w:i/>
                <w:lang w:val="en-GB"/>
              </w:rPr>
            </w:pPr>
            <w:r w:rsidRPr="000D1C4E">
              <w:rPr>
                <w:b/>
                <w:i/>
                <w:lang w:val="en-GB"/>
              </w:rPr>
              <w:t>Revision</w:t>
            </w:r>
          </w:p>
        </w:tc>
        <w:tc>
          <w:tcPr>
            <w:tcW w:w="7020" w:type="dxa"/>
          </w:tcPr>
          <w:p w14:paraId="31FF54C8" w14:textId="77777777" w:rsidR="00A3781D" w:rsidRPr="000D1C4E" w:rsidRDefault="00A3781D" w:rsidP="003975E5">
            <w:pPr>
              <w:rPr>
                <w:b/>
                <w:i/>
                <w:lang w:val="en-GB"/>
              </w:rPr>
            </w:pPr>
            <w:r w:rsidRPr="000D1C4E">
              <w:rPr>
                <w:b/>
                <w:i/>
                <w:lang w:val="en-GB"/>
              </w:rPr>
              <w:t>Description</w:t>
            </w:r>
          </w:p>
        </w:tc>
      </w:tr>
      <w:tr w:rsidR="00105A3E" w14:paraId="1578F4DA" w14:textId="77777777" w:rsidTr="7B8D7848">
        <w:tc>
          <w:tcPr>
            <w:tcW w:w="1728" w:type="dxa"/>
          </w:tcPr>
          <w:p w14:paraId="1517C7C1" w14:textId="77777777" w:rsidR="00105A3E" w:rsidRDefault="00105A3E" w:rsidP="7B8D7848">
            <w:pPr>
              <w:rPr>
                <w:lang w:val="en-GB"/>
              </w:rPr>
            </w:pPr>
            <w:r>
              <w:rPr>
                <w:lang w:val="en-GB"/>
              </w:rPr>
              <w:t>1.1</w:t>
            </w:r>
          </w:p>
          <w:p w14:paraId="4B3B632B" w14:textId="4AF9F67D" w:rsidR="00105A3E" w:rsidRPr="7B8D7848" w:rsidRDefault="00105A3E" w:rsidP="7B8D7848">
            <w:pPr>
              <w:rPr>
                <w:lang w:val="en-GB"/>
              </w:rPr>
            </w:pPr>
            <w:r>
              <w:rPr>
                <w:lang w:val="en-GB"/>
              </w:rPr>
              <w:t>June</w:t>
            </w:r>
            <w:r w:rsidR="00D10646">
              <w:rPr>
                <w:lang w:val="en-GB"/>
              </w:rPr>
              <w:t xml:space="preserve"> 26, 2023</w:t>
            </w:r>
          </w:p>
        </w:tc>
        <w:tc>
          <w:tcPr>
            <w:tcW w:w="7020" w:type="dxa"/>
          </w:tcPr>
          <w:p w14:paraId="18997AFB" w14:textId="068831F6" w:rsidR="00105A3E" w:rsidRDefault="00D10646" w:rsidP="00003370">
            <w:r>
              <w:t>Editorial Changes</w:t>
            </w:r>
          </w:p>
          <w:p w14:paraId="1772EC56" w14:textId="2BC2856F" w:rsidR="00D10646" w:rsidRDefault="00C57903" w:rsidP="00003370">
            <w:r>
              <w:t xml:space="preserve">Changed title of </w:t>
            </w:r>
            <w:r w:rsidR="00BF7532">
              <w:t>Rule 10.1.3.1</w:t>
            </w:r>
          </w:p>
          <w:p w14:paraId="405845C2" w14:textId="2BCE6658" w:rsidR="00D10646" w:rsidRPr="008C5B81" w:rsidRDefault="00D10646" w:rsidP="00003370"/>
        </w:tc>
      </w:tr>
      <w:tr w:rsidR="7B8D7848" w14:paraId="1DA4D6DA" w14:textId="77777777" w:rsidTr="7B8D7848">
        <w:tc>
          <w:tcPr>
            <w:tcW w:w="1728" w:type="dxa"/>
          </w:tcPr>
          <w:p w14:paraId="76CF56B2" w14:textId="77777777" w:rsidR="7B8D7848" w:rsidRDefault="7B8D7848" w:rsidP="7B8D7848">
            <w:pPr>
              <w:rPr>
                <w:lang w:val="en-GB"/>
              </w:rPr>
            </w:pPr>
            <w:r w:rsidRPr="7B8D7848">
              <w:rPr>
                <w:lang w:val="en-GB"/>
              </w:rPr>
              <w:t>1.1</w:t>
            </w:r>
          </w:p>
          <w:p w14:paraId="2B6D25A8" w14:textId="6DD1529E" w:rsidR="00694D41" w:rsidRDefault="0044248F" w:rsidP="7B8D7848">
            <w:pPr>
              <w:rPr>
                <w:lang w:val="en-GB"/>
              </w:rPr>
            </w:pPr>
            <w:r>
              <w:rPr>
                <w:lang w:val="en-GB"/>
              </w:rPr>
              <w:t>Ma</w:t>
            </w:r>
            <w:r w:rsidR="002A0C5C">
              <w:rPr>
                <w:lang w:val="en-GB"/>
              </w:rPr>
              <w:t>y 10</w:t>
            </w:r>
            <w:r w:rsidR="00694D41">
              <w:rPr>
                <w:lang w:val="en-GB"/>
              </w:rPr>
              <w:t>, 2022</w:t>
            </w:r>
          </w:p>
        </w:tc>
        <w:tc>
          <w:tcPr>
            <w:tcW w:w="7020" w:type="dxa"/>
          </w:tcPr>
          <w:p w14:paraId="6A8F8976" w14:textId="77777777" w:rsidR="00003370" w:rsidRDefault="00003370" w:rsidP="00003370">
            <w:r w:rsidRPr="008C5B81">
              <w:t>Added Rules 10.1.3, 10.1.4 &amp; 10.1.5 to specify LXI Discovery and Identification be disclosed on the Welcome page and in the xml identification document.</w:t>
            </w:r>
          </w:p>
          <w:p w14:paraId="76E7B79F" w14:textId="2A60333E" w:rsidR="008C5B81" w:rsidRPr="008C5B81" w:rsidRDefault="008C5B81" w:rsidP="00003370"/>
        </w:tc>
      </w:tr>
      <w:tr w:rsidR="00105A69" w:rsidRPr="00547382" w14:paraId="6184B62A" w14:textId="77777777" w:rsidTr="7B8D7848">
        <w:tc>
          <w:tcPr>
            <w:tcW w:w="1728" w:type="dxa"/>
          </w:tcPr>
          <w:p w14:paraId="2FB23C2F" w14:textId="191A4DA2" w:rsidR="00105A69" w:rsidRDefault="00105A69" w:rsidP="003975E5">
            <w:pPr>
              <w:rPr>
                <w:lang w:val="en-GB"/>
              </w:rPr>
            </w:pPr>
            <w:r>
              <w:rPr>
                <w:lang w:val="en-GB"/>
              </w:rPr>
              <w:t xml:space="preserve">1.0 </w:t>
            </w:r>
          </w:p>
          <w:p w14:paraId="6AE1F80E" w14:textId="3C1A7554" w:rsidR="000A4190" w:rsidRPr="00436AEC" w:rsidRDefault="008C5B81" w:rsidP="003975E5">
            <w:pPr>
              <w:rPr>
                <w:lang w:val="en-GB"/>
              </w:rPr>
            </w:pPr>
            <w:r>
              <w:rPr>
                <w:lang w:val="en-GB"/>
              </w:rPr>
              <w:t>Nov 8, 2016</w:t>
            </w:r>
          </w:p>
        </w:tc>
        <w:tc>
          <w:tcPr>
            <w:tcW w:w="7020" w:type="dxa"/>
          </w:tcPr>
          <w:p w14:paraId="2C071A98" w14:textId="21210204" w:rsidR="00105A69" w:rsidRDefault="008254AE" w:rsidP="003975E5">
            <w:pPr>
              <w:rPr>
                <w:lang w:val="en-GB"/>
              </w:rPr>
            </w:pPr>
            <w:r>
              <w:rPr>
                <w:lang w:val="en-GB"/>
              </w:rPr>
              <w:t xml:space="preserve">Initial Release </w:t>
            </w:r>
          </w:p>
        </w:tc>
      </w:tr>
    </w:tbl>
    <w:p w14:paraId="0562CB0E" w14:textId="77777777" w:rsidR="00AE3D86" w:rsidRDefault="00AE3D86" w:rsidP="00DC2D42"/>
    <w:p w14:paraId="6C0E1DE5" w14:textId="77777777" w:rsidR="00A122A9" w:rsidRDefault="00A122A9" w:rsidP="009F68C8">
      <w:pPr>
        <w:pStyle w:val="Heading1"/>
      </w:pPr>
      <w:bookmarkStart w:id="9" w:name="_Toc128656062"/>
      <w:bookmarkStart w:id="10" w:name="_Toc94623218"/>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lastRenderedPageBreak/>
        <w:t>Overview</w:t>
      </w:r>
      <w:bookmarkEnd w:id="9"/>
      <w:bookmarkEnd w:id="10"/>
    </w:p>
    <w:p w14:paraId="3E7A9F1C" w14:textId="77777777" w:rsidR="00E065AE" w:rsidRPr="00E065AE" w:rsidRDefault="00E065AE" w:rsidP="007F58F3">
      <w:pPr>
        <w:pStyle w:val="Heading2"/>
        <w:numPr>
          <w:ilvl w:val="1"/>
          <w:numId w:val="44"/>
        </w:numPr>
      </w:pPr>
      <w:bookmarkStart w:id="21" w:name="_Toc94623219"/>
      <w:r>
        <w:t>Introduction</w:t>
      </w:r>
      <w:bookmarkEnd w:id="21"/>
    </w:p>
    <w:p w14:paraId="34CE0A41" w14:textId="77777777" w:rsidR="00014E99" w:rsidRDefault="00014E99" w:rsidP="002D4DB3">
      <w:pPr>
        <w:rPr>
          <w:szCs w:val="20"/>
        </w:rPr>
      </w:pPr>
    </w:p>
    <w:p w14:paraId="16A0797B" w14:textId="77777777" w:rsidR="00241421" w:rsidRDefault="007F58F3" w:rsidP="002D4DB3">
      <w:pPr>
        <w:pStyle w:val="NormalWeb"/>
        <w:shd w:val="clear" w:color="auto" w:fill="FFFFFF"/>
        <w:rPr>
          <w:color w:val="000000"/>
        </w:rPr>
      </w:pPr>
      <w:r>
        <w:rPr>
          <w:color w:val="000000"/>
        </w:rPr>
        <w:t>M</w:t>
      </w:r>
      <w:r w:rsidR="001A267B" w:rsidRPr="001011EA">
        <w:rPr>
          <w:color w:val="000000"/>
        </w:rPr>
        <w:t xml:space="preserve">any LXI instruments communicate via the LAN through one of </w:t>
      </w:r>
      <w:r w:rsidR="00105A69">
        <w:rPr>
          <w:color w:val="000000"/>
        </w:rPr>
        <w:t>three</w:t>
      </w:r>
      <w:r w:rsidR="00105A69" w:rsidRPr="001011EA">
        <w:rPr>
          <w:color w:val="000000"/>
        </w:rPr>
        <w:t xml:space="preserve"> </w:t>
      </w:r>
      <w:r w:rsidR="001A267B" w:rsidRPr="001011EA">
        <w:rPr>
          <w:color w:val="000000"/>
        </w:rPr>
        <w:t>protocols, VXI-1</w:t>
      </w:r>
      <w:r w:rsidR="00105A69">
        <w:rPr>
          <w:color w:val="000000"/>
        </w:rPr>
        <w:t>1, raw sockets, and</w:t>
      </w:r>
      <w:r w:rsidR="001A267B">
        <w:rPr>
          <w:color w:val="000000"/>
        </w:rPr>
        <w:t xml:space="preserve"> HiSLIP.  </w:t>
      </w:r>
      <w:r w:rsidR="00241421">
        <w:rPr>
          <w:color w:val="000000"/>
        </w:rPr>
        <w:t>T</w:t>
      </w:r>
      <w:r w:rsidR="00FD2D59">
        <w:rPr>
          <w:color w:val="000000"/>
        </w:rPr>
        <w:t>he VXIbus Consortium</w:t>
      </w:r>
      <w:r w:rsidR="00241421">
        <w:rPr>
          <w:color w:val="000000"/>
        </w:rPr>
        <w:t xml:space="preserve"> published the </w:t>
      </w:r>
      <w:hyperlink r:id="rId17" w:history="1">
        <w:r w:rsidR="00241421" w:rsidRPr="00105A69">
          <w:rPr>
            <w:rStyle w:val="Hyperlink"/>
          </w:rPr>
          <w:t>VXI-11Specification</w:t>
        </w:r>
      </w:hyperlink>
      <w:r w:rsidR="00241421">
        <w:rPr>
          <w:color w:val="000000"/>
        </w:rPr>
        <w:t xml:space="preserve"> in 1995.  The IVI Foundation published the </w:t>
      </w:r>
      <w:hyperlink r:id="rId18" w:history="1">
        <w:r w:rsidR="00FD2D59" w:rsidRPr="00F762D2">
          <w:rPr>
            <w:rStyle w:val="Hyperlink"/>
          </w:rPr>
          <w:t>HiSLIP</w:t>
        </w:r>
        <w:r w:rsidR="00241421" w:rsidRPr="00F762D2">
          <w:rPr>
            <w:rStyle w:val="Hyperlink"/>
          </w:rPr>
          <w:t xml:space="preserve"> Specification</w:t>
        </w:r>
      </w:hyperlink>
      <w:r w:rsidR="00241421">
        <w:rPr>
          <w:color w:val="000000"/>
        </w:rPr>
        <w:t xml:space="preserve"> in 2011 as a</w:t>
      </w:r>
      <w:r w:rsidR="00267711">
        <w:rPr>
          <w:color w:val="000000"/>
        </w:rPr>
        <w:t xml:space="preserve"> faster</w:t>
      </w:r>
      <w:r w:rsidR="00241421">
        <w:rPr>
          <w:color w:val="000000"/>
        </w:rPr>
        <w:t xml:space="preserve"> replacement for VXI-11.   </w:t>
      </w:r>
      <w:r w:rsidR="00105A69">
        <w:rPr>
          <w:color w:val="000000"/>
        </w:rPr>
        <w:t xml:space="preserve">All </w:t>
      </w:r>
      <w:r w:rsidR="00241421">
        <w:rPr>
          <w:color w:val="000000"/>
        </w:rPr>
        <w:t>these</w:t>
      </w:r>
      <w:r w:rsidR="001A267B" w:rsidRPr="001011EA">
        <w:rPr>
          <w:color w:val="000000"/>
        </w:rPr>
        <w:t xml:space="preserve"> </w:t>
      </w:r>
      <w:r w:rsidR="00241421">
        <w:rPr>
          <w:color w:val="000000"/>
        </w:rPr>
        <w:t xml:space="preserve">protocols </w:t>
      </w:r>
      <w:r w:rsidR="001A267B" w:rsidRPr="001011EA">
        <w:rPr>
          <w:color w:val="000000"/>
        </w:rPr>
        <w:t>provide mechanisms to send ASCII commands, such as Standard Commands for Programmable Instrumentation (SCPI), along with other familiar GPIB operations</w:t>
      </w:r>
      <w:r w:rsidR="00FD2D59">
        <w:rPr>
          <w:color w:val="000000"/>
        </w:rPr>
        <w:t xml:space="preserve">.  </w:t>
      </w:r>
    </w:p>
    <w:p w14:paraId="62EBF3C5" w14:textId="77777777" w:rsidR="00241421" w:rsidRDefault="00241421" w:rsidP="002D4DB3">
      <w:pPr>
        <w:pStyle w:val="NormalWeb"/>
        <w:shd w:val="clear" w:color="auto" w:fill="FFFFFF"/>
        <w:rPr>
          <w:color w:val="000000"/>
        </w:rPr>
      </w:pPr>
    </w:p>
    <w:p w14:paraId="25C1342B" w14:textId="77777777" w:rsidR="001A267B" w:rsidRDefault="00FE37A7" w:rsidP="002D4DB3">
      <w:pPr>
        <w:pStyle w:val="NormalWeb"/>
        <w:shd w:val="clear" w:color="auto" w:fill="FFFFFF"/>
        <w:rPr>
          <w:color w:val="000000"/>
        </w:rPr>
      </w:pPr>
      <w:r>
        <w:rPr>
          <w:color w:val="000000"/>
        </w:rPr>
        <w:t xml:space="preserve">The LXI Consortium supports </w:t>
      </w:r>
      <w:proofErr w:type="gramStart"/>
      <w:r w:rsidR="00105A69">
        <w:rPr>
          <w:color w:val="000000"/>
        </w:rPr>
        <w:t xml:space="preserve">all </w:t>
      </w:r>
      <w:r w:rsidR="00241421">
        <w:rPr>
          <w:color w:val="000000"/>
        </w:rPr>
        <w:t>of</w:t>
      </w:r>
      <w:proofErr w:type="gramEnd"/>
      <w:r w:rsidR="00241421">
        <w:rPr>
          <w:color w:val="000000"/>
        </w:rPr>
        <w:t xml:space="preserve"> these protocols </w:t>
      </w:r>
      <w:r w:rsidR="00F762D2">
        <w:rPr>
          <w:color w:val="000000"/>
        </w:rPr>
        <w:t>in the LXI Standard</w:t>
      </w:r>
      <w:r w:rsidR="00241421">
        <w:rPr>
          <w:color w:val="000000"/>
        </w:rPr>
        <w:t xml:space="preserve">.  </w:t>
      </w:r>
      <w:r w:rsidR="00F762D2">
        <w:rPr>
          <w:color w:val="000000"/>
        </w:rPr>
        <w:t xml:space="preserve">All </w:t>
      </w:r>
      <w:r w:rsidR="00241421">
        <w:rPr>
          <w:color w:val="000000"/>
        </w:rPr>
        <w:t xml:space="preserve">are </w:t>
      </w:r>
      <w:r w:rsidR="00F762D2">
        <w:rPr>
          <w:color w:val="000000"/>
        </w:rPr>
        <w:t>available</w:t>
      </w:r>
      <w:r w:rsidR="00241421">
        <w:rPr>
          <w:color w:val="000000"/>
        </w:rPr>
        <w:t xml:space="preserve"> to instrument manufacturers whose instruments are LXI conformant. </w:t>
      </w:r>
      <w:r w:rsidR="00FD2D59">
        <w:rPr>
          <w:color w:val="000000"/>
        </w:rPr>
        <w:t>This document will focus on the VXI-11 Extended Function</w:t>
      </w:r>
      <w:r w:rsidR="00677700">
        <w:rPr>
          <w:color w:val="000000"/>
        </w:rPr>
        <w:t xml:space="preserve"> discovery function (*IDN?)</w:t>
      </w:r>
      <w:r w:rsidR="00FD2D59">
        <w:rPr>
          <w:color w:val="000000"/>
        </w:rPr>
        <w:t>.</w:t>
      </w:r>
      <w:r w:rsidR="002900D5">
        <w:rPr>
          <w:color w:val="000000"/>
        </w:rPr>
        <w:t xml:space="preserve">  </w:t>
      </w:r>
    </w:p>
    <w:p w14:paraId="6D98A12B" w14:textId="77777777" w:rsidR="001A267B" w:rsidRDefault="001A267B" w:rsidP="002D4DB3">
      <w:pPr>
        <w:rPr>
          <w:szCs w:val="20"/>
        </w:rPr>
      </w:pPr>
    </w:p>
    <w:p w14:paraId="3270D284" w14:textId="77777777" w:rsidR="00FE37A7" w:rsidRDefault="00FE37A7" w:rsidP="00FE37A7">
      <w:pPr>
        <w:pStyle w:val="NormalWeb"/>
        <w:shd w:val="clear" w:color="auto" w:fill="FFFFFF"/>
      </w:pPr>
      <w:bookmarkStart w:id="22" w:name="_Toc440113492"/>
      <w:bookmarkStart w:id="23" w:name="_Toc440113493"/>
      <w:bookmarkStart w:id="24" w:name="_Toc440113494"/>
      <w:bookmarkStart w:id="25" w:name="_Toc440113495"/>
      <w:bookmarkStart w:id="26" w:name="_Toc440113496"/>
      <w:bookmarkStart w:id="27" w:name="_Toc440113497"/>
      <w:bookmarkStart w:id="28" w:name="_Toc440113498"/>
      <w:bookmarkStart w:id="29" w:name="_Toc440113499"/>
      <w:bookmarkStart w:id="30" w:name="_Toc440113500"/>
      <w:bookmarkStart w:id="31" w:name="_Toc440113502"/>
      <w:bookmarkStart w:id="32" w:name="_Toc440113503"/>
      <w:bookmarkStart w:id="33" w:name="_Toc440113504"/>
      <w:bookmarkStart w:id="34" w:name="_Toc440113505"/>
      <w:bookmarkStart w:id="35" w:name="_Toc440113506"/>
      <w:bookmarkStart w:id="36" w:name="_Toc440113507"/>
      <w:bookmarkStart w:id="37" w:name="_Toc440113508"/>
      <w:bookmarkStart w:id="38" w:name="_Toc440113509"/>
      <w:bookmarkStart w:id="39" w:name="_Toc440113510"/>
      <w:bookmarkStart w:id="40" w:name="_Toc440113511"/>
      <w:bookmarkStart w:id="41" w:name="_Toc440113512"/>
      <w:bookmarkStart w:id="42" w:name="_Toc440113513"/>
      <w:bookmarkStart w:id="43" w:name="_Toc440113514"/>
      <w:bookmarkStart w:id="44" w:name="_Toc440113515"/>
      <w:bookmarkStart w:id="45" w:name="_Toc229807316"/>
      <w:bookmarkStart w:id="46" w:name="_Toc229807317"/>
      <w:bookmarkStart w:id="47" w:name="_Toc443211882"/>
      <w:bookmarkStart w:id="48" w:name="_Toc440801908"/>
      <w:bookmarkStart w:id="49" w:name="_Toc440801909"/>
      <w:bookmarkStart w:id="50" w:name="_Toc440801910"/>
      <w:bookmarkStart w:id="51" w:name="_Toc440801911"/>
      <w:bookmarkStart w:id="52" w:name="_Toc440801912"/>
      <w:bookmarkStart w:id="53" w:name="_Toc440803310"/>
      <w:bookmarkStart w:id="54" w:name="_Toc440803350"/>
      <w:bookmarkStart w:id="55" w:name="_Toc440803316"/>
      <w:bookmarkStart w:id="56" w:name="_Toc440803356"/>
      <w:bookmarkStart w:id="57" w:name="_Toc440803318"/>
      <w:bookmarkStart w:id="58" w:name="_Toc440803358"/>
      <w:bookmarkStart w:id="59" w:name="_Toc440803319"/>
      <w:bookmarkStart w:id="60" w:name="_Toc440803359"/>
      <w:bookmarkStart w:id="61" w:name="_Toc440803323"/>
      <w:bookmarkStart w:id="62" w:name="_Toc440803363"/>
      <w:bookmarkStart w:id="63" w:name="_Toc440803324"/>
      <w:bookmarkStart w:id="64" w:name="_Toc440803364"/>
      <w:bookmarkStart w:id="65" w:name="_Toc440803325"/>
      <w:bookmarkStart w:id="66" w:name="_Toc440803365"/>
      <w:bookmarkStart w:id="67" w:name="_Toc440188300"/>
      <w:bookmarkStart w:id="68" w:name="_Toc440188301"/>
      <w:bookmarkStart w:id="69" w:name="_Toc440188302"/>
      <w:bookmarkStart w:id="70" w:name="_Toc440190782"/>
      <w:bookmarkStart w:id="71" w:name="_Toc440191022"/>
      <w:bookmarkStart w:id="72" w:name="_Toc440190784"/>
      <w:bookmarkStart w:id="73" w:name="_Toc440191024"/>
      <w:bookmarkStart w:id="74" w:name="_Toc440190785"/>
      <w:bookmarkStart w:id="75" w:name="_Toc440191025"/>
      <w:bookmarkStart w:id="76" w:name="_Toc440190787"/>
      <w:bookmarkStart w:id="77" w:name="_Toc440191027"/>
      <w:bookmarkStart w:id="78" w:name="_Toc440190791"/>
      <w:bookmarkStart w:id="79" w:name="_Toc440191031"/>
      <w:bookmarkStart w:id="80" w:name="_Toc440190792"/>
      <w:bookmarkStart w:id="81" w:name="_Toc440191032"/>
      <w:bookmarkStart w:id="82" w:name="_Toc440190801"/>
      <w:bookmarkStart w:id="83" w:name="_Toc440191041"/>
      <w:bookmarkStart w:id="84" w:name="Transition_mechanisms"/>
      <w:bookmarkStart w:id="85" w:name="_Toc440113520"/>
      <w:bookmarkStart w:id="86" w:name="_Toc440113521"/>
      <w:bookmarkStart w:id="87" w:name="_Toc440113522"/>
      <w:bookmarkStart w:id="88" w:name="_Toc440113523"/>
      <w:bookmarkStart w:id="89" w:name="_Toc440113524"/>
      <w:bookmarkStart w:id="90" w:name="_Toc440113525"/>
      <w:bookmarkStart w:id="91" w:name="_Toc440113526"/>
      <w:bookmarkStart w:id="92" w:name="_Toc440113527"/>
      <w:bookmarkStart w:id="93" w:name="_Toc440113528"/>
      <w:bookmarkStart w:id="94" w:name="_Toc440113530"/>
      <w:bookmarkStart w:id="95" w:name="_Toc440113531"/>
      <w:bookmarkStart w:id="96" w:name="_Toc440113532"/>
      <w:bookmarkStart w:id="97" w:name="_Toc440113533"/>
      <w:bookmarkStart w:id="98" w:name="_Toc258180238"/>
      <w:bookmarkStart w:id="99" w:name="_Toc258180239"/>
      <w:bookmarkStart w:id="100" w:name="_Toc258180240"/>
      <w:bookmarkStart w:id="101" w:name="_Toc258180241"/>
      <w:bookmarkStart w:id="102" w:name="_Toc258180242"/>
      <w:bookmarkStart w:id="103" w:name="_Toc258180243"/>
      <w:bookmarkStart w:id="104" w:name="_Toc258180244"/>
      <w:bookmarkStart w:id="105" w:name="_Toc258180246"/>
      <w:bookmarkStart w:id="106" w:name="_Toc440113536"/>
      <w:bookmarkStart w:id="107" w:name="_Toc440113537"/>
      <w:bookmarkStart w:id="108" w:name="_Toc440113538"/>
      <w:bookmarkStart w:id="109" w:name="_Toc440113539"/>
      <w:bookmarkStart w:id="110" w:name="_Toc440113540"/>
      <w:bookmarkStart w:id="111" w:name="_Toc440113541"/>
      <w:bookmarkStart w:id="112" w:name="_Toc440113542"/>
      <w:bookmarkStart w:id="113" w:name="_Toc440113543"/>
      <w:bookmarkStart w:id="114" w:name="_Toc440113544"/>
      <w:bookmarkStart w:id="115" w:name="_Toc440113545"/>
      <w:bookmarkStart w:id="116" w:name="_Toc440113546"/>
      <w:bookmarkStart w:id="117" w:name="_Toc440113547"/>
      <w:bookmarkStart w:id="118" w:name="_Toc229807324"/>
      <w:bookmarkStart w:id="119" w:name="_Toc229807328"/>
      <w:bookmarkStart w:id="120" w:name="_Toc229807329"/>
      <w:bookmarkStart w:id="121" w:name="_Toc440113548"/>
      <w:bookmarkStart w:id="122" w:name="_Toc440113549"/>
      <w:bookmarkStart w:id="123" w:name="_Toc440113550"/>
      <w:bookmarkStart w:id="124" w:name="_Toc440113551"/>
      <w:bookmarkStart w:id="125" w:name="_Toc440113552"/>
      <w:bookmarkStart w:id="126" w:name="_Toc440113553"/>
      <w:bookmarkStart w:id="127" w:name="_Toc440113554"/>
      <w:bookmarkStart w:id="128" w:name="_Toc440113555"/>
      <w:bookmarkStart w:id="129" w:name="_Toc440113556"/>
      <w:bookmarkStart w:id="130" w:name="_Toc440113557"/>
      <w:bookmarkStart w:id="131" w:name="_Toc440113558"/>
      <w:bookmarkStart w:id="132" w:name="_Toc440113559"/>
      <w:bookmarkStart w:id="133" w:name="_Toc440113560"/>
      <w:bookmarkStart w:id="134" w:name="_Toc440113561"/>
      <w:bookmarkStart w:id="135" w:name="_Toc440113562"/>
      <w:bookmarkStart w:id="136" w:name="_Toc440113563"/>
      <w:bookmarkStart w:id="137" w:name="_Toc440113564"/>
      <w:bookmarkStart w:id="138" w:name="_Toc440113565"/>
      <w:bookmarkStart w:id="139" w:name="_Toc440113566"/>
      <w:bookmarkStart w:id="140" w:name="_Toc229807332"/>
      <w:bookmarkStart w:id="141" w:name="_Toc229807337"/>
      <w:bookmarkStart w:id="142" w:name="_Toc229807338"/>
      <w:bookmarkStart w:id="143" w:name="_Toc229807343"/>
      <w:bookmarkStart w:id="144" w:name="_Toc229807344"/>
      <w:bookmarkStart w:id="145" w:name="_Toc229807348"/>
      <w:bookmarkStart w:id="146" w:name="_Toc229807349"/>
      <w:bookmarkStart w:id="147" w:name="_Toc229807350"/>
      <w:bookmarkStart w:id="148" w:name="_Toc229807351"/>
      <w:bookmarkStart w:id="149" w:name="_Toc229807359"/>
      <w:bookmarkStart w:id="150" w:name="_Toc229807360"/>
      <w:bookmarkStart w:id="151" w:name="_Toc111259999"/>
      <w:bookmarkStart w:id="152" w:name="_Toc111020986"/>
      <w:bookmarkStart w:id="153" w:name="_Toc111252932"/>
      <w:bookmarkStart w:id="154" w:name="_Toc111255068"/>
      <w:bookmarkStart w:id="155" w:name="_Toc97629257"/>
      <w:bookmarkStart w:id="156" w:name="_Toc97629378"/>
      <w:bookmarkStart w:id="157" w:name="_Toc440191861"/>
      <w:bookmarkStart w:id="158" w:name="_Toc440191862"/>
      <w:bookmarkStart w:id="159" w:name="_Toc440191863"/>
      <w:bookmarkStart w:id="160" w:name="_Toc440191864"/>
      <w:bookmarkStart w:id="161" w:name="_Toc440191865"/>
      <w:bookmarkStart w:id="162" w:name="_Toc440191866"/>
      <w:bookmarkStart w:id="163" w:name="_Toc440191867"/>
      <w:bookmarkStart w:id="164" w:name="_Toc440191868"/>
      <w:bookmarkStart w:id="165" w:name="_Toc440191869"/>
      <w:bookmarkStart w:id="166" w:name="_Toc440191870"/>
      <w:bookmarkStart w:id="167" w:name="_Toc440191871"/>
      <w:bookmarkStart w:id="168" w:name="_Toc440191872"/>
      <w:bookmarkStart w:id="169" w:name="_Toc440191873"/>
      <w:bookmarkStart w:id="170" w:name="_Toc440191874"/>
      <w:bookmarkStart w:id="171" w:name="_Toc440191875"/>
      <w:bookmarkStart w:id="172" w:name="_Toc440191876"/>
      <w:bookmarkStart w:id="173" w:name="_Toc440191877"/>
      <w:bookmarkStart w:id="174" w:name="_Toc111021102"/>
      <w:bookmarkStart w:id="175" w:name="_Toc111253038"/>
      <w:bookmarkStart w:id="176" w:name="_Toc111255185"/>
      <w:bookmarkStart w:id="177" w:name="_Toc440191878"/>
      <w:bookmarkStart w:id="178" w:name="_Toc440191880"/>
      <w:bookmarkStart w:id="179" w:name="_Toc440191884"/>
      <w:bookmarkStart w:id="180" w:name="_Toc440191885"/>
      <w:bookmarkStart w:id="181" w:name="_Toc440191886"/>
      <w:bookmarkStart w:id="182" w:name="_Toc440191887"/>
      <w:bookmarkStart w:id="183" w:name="_Toc440191888"/>
      <w:bookmarkStart w:id="184" w:name="_Toc440191893"/>
      <w:bookmarkStart w:id="185" w:name="_Toc440191894"/>
      <w:bookmarkStart w:id="186" w:name="_Toc440191895"/>
      <w:bookmarkStart w:id="187" w:name="_Toc440191896"/>
      <w:bookmarkStart w:id="188" w:name="_Toc205697345"/>
      <w:bookmarkStart w:id="189" w:name="_Toc205972802"/>
      <w:bookmarkStart w:id="190" w:name="_Toc206213422"/>
      <w:bookmarkStart w:id="191" w:name="_Toc205697350"/>
      <w:bookmarkStart w:id="192" w:name="_Toc205972807"/>
      <w:bookmarkStart w:id="193" w:name="_Toc206213427"/>
      <w:bookmarkStart w:id="194" w:name="_Toc205697356"/>
      <w:bookmarkStart w:id="195" w:name="_Toc205972813"/>
      <w:bookmarkStart w:id="196" w:name="_Toc206213433"/>
      <w:bookmarkStart w:id="197" w:name="_Toc205697357"/>
      <w:bookmarkStart w:id="198" w:name="_Toc205972814"/>
      <w:bookmarkStart w:id="199" w:name="_Toc206213434"/>
      <w:bookmarkStart w:id="200" w:name="_Toc205697358"/>
      <w:bookmarkStart w:id="201" w:name="_Toc205972815"/>
      <w:bookmarkStart w:id="202" w:name="_Toc206213435"/>
      <w:bookmarkStart w:id="203" w:name="_Toc440191897"/>
      <w:bookmarkStart w:id="204" w:name="_Toc440191898"/>
      <w:bookmarkStart w:id="205" w:name="_Toc440191899"/>
      <w:bookmarkStart w:id="206" w:name="_Toc440191901"/>
      <w:bookmarkStart w:id="207" w:name="_Toc111978163"/>
      <w:bookmarkStart w:id="208" w:name="_Toc111983525"/>
      <w:bookmarkStart w:id="209" w:name="_Toc111978164"/>
      <w:bookmarkStart w:id="210" w:name="_Toc111980666"/>
      <w:bookmarkStart w:id="211" w:name="_Toc111982298"/>
      <w:bookmarkStart w:id="212" w:name="_Toc111983526"/>
      <w:bookmarkStart w:id="213" w:name="_Toc111978165"/>
      <w:bookmarkStart w:id="214" w:name="_Toc111980667"/>
      <w:bookmarkStart w:id="215" w:name="_Toc111982299"/>
      <w:bookmarkStart w:id="216" w:name="_Toc111983527"/>
      <w:bookmarkStart w:id="217" w:name="_Toc111978166"/>
      <w:bookmarkStart w:id="218" w:name="_Toc111980668"/>
      <w:bookmarkStart w:id="219" w:name="_Toc111982300"/>
      <w:bookmarkStart w:id="220" w:name="_Toc111983528"/>
      <w:bookmarkStart w:id="221" w:name="_Toc111260266"/>
      <w:bookmarkStart w:id="222" w:name="_Toc205697372"/>
      <w:bookmarkStart w:id="223" w:name="_Toc205972829"/>
      <w:bookmarkStart w:id="224" w:name="_Toc206213449"/>
      <w:bookmarkStart w:id="225" w:name="_Toc440191902"/>
      <w:bookmarkStart w:id="226" w:name="_Toc205697378"/>
      <w:bookmarkStart w:id="227" w:name="_Toc205972835"/>
      <w:bookmarkStart w:id="228" w:name="_Toc206213455"/>
      <w:bookmarkStart w:id="229" w:name="_Toc175120788"/>
      <w:bookmarkStart w:id="230" w:name="_Toc176296804"/>
      <w:bookmarkStart w:id="231" w:name="_Toc176343250"/>
      <w:bookmarkStart w:id="232" w:name="_Toc176577237"/>
      <w:bookmarkStart w:id="233" w:name="_Toc178588380"/>
      <w:bookmarkStart w:id="234" w:name="_Toc178605361"/>
      <w:bookmarkStart w:id="235" w:name="_Toc440191904"/>
      <w:bookmarkStart w:id="236" w:name="_Toc440191905"/>
      <w:bookmarkStart w:id="237" w:name="_Toc205697398"/>
      <w:bookmarkStart w:id="238" w:name="_Toc205972855"/>
      <w:bookmarkStart w:id="239" w:name="_Toc206213475"/>
      <w:bookmarkStart w:id="240" w:name="_Toc174790720"/>
      <w:bookmarkStart w:id="241" w:name="_Toc175110751"/>
      <w:bookmarkStart w:id="242" w:name="_Toc175120814"/>
      <w:bookmarkStart w:id="243" w:name="_Toc176296831"/>
      <w:bookmarkStart w:id="244" w:name="_Toc176343277"/>
      <w:bookmarkStart w:id="245" w:name="_Toc176577264"/>
      <w:bookmarkStart w:id="246" w:name="_Toc178588407"/>
      <w:bookmarkStart w:id="247" w:name="_Toc178605388"/>
      <w:bookmarkStart w:id="248" w:name="_Toc207181442"/>
      <w:bookmarkStart w:id="249" w:name="_Toc207181755"/>
      <w:bookmarkStart w:id="250" w:name="_Toc207181443"/>
      <w:bookmarkStart w:id="251" w:name="_Toc207181756"/>
      <w:bookmarkStart w:id="252" w:name="_Toc207181444"/>
      <w:bookmarkStart w:id="253" w:name="_Toc207181757"/>
      <w:bookmarkStart w:id="254" w:name="_Toc207181445"/>
      <w:bookmarkStart w:id="255" w:name="_Toc207181758"/>
      <w:bookmarkStart w:id="256" w:name="_Toc207181446"/>
      <w:bookmarkStart w:id="257" w:name="_Toc207181759"/>
      <w:bookmarkStart w:id="258" w:name="_Toc207181447"/>
      <w:bookmarkStart w:id="259" w:name="_Toc207181760"/>
      <w:bookmarkStart w:id="260" w:name="_Toc207181448"/>
      <w:bookmarkStart w:id="261" w:name="_Toc207181761"/>
      <w:bookmarkStart w:id="262" w:name="_Toc207181449"/>
      <w:bookmarkStart w:id="263" w:name="_Toc207181762"/>
      <w:bookmarkStart w:id="264" w:name="_Toc207181450"/>
      <w:bookmarkStart w:id="265" w:name="_Toc207181763"/>
      <w:bookmarkStart w:id="266" w:name="_Toc207181451"/>
      <w:bookmarkStart w:id="267" w:name="_Toc207181764"/>
      <w:bookmarkStart w:id="268" w:name="_Toc207181452"/>
      <w:bookmarkStart w:id="269" w:name="_Toc207181765"/>
      <w:bookmarkStart w:id="270" w:name="_Toc207181453"/>
      <w:bookmarkStart w:id="271" w:name="_Toc207181766"/>
      <w:bookmarkStart w:id="272" w:name="_Toc207181454"/>
      <w:bookmarkStart w:id="273" w:name="_Toc207181767"/>
      <w:bookmarkStart w:id="274" w:name="_Toc207181455"/>
      <w:bookmarkStart w:id="275" w:name="_Toc207181768"/>
      <w:bookmarkStart w:id="276" w:name="_Toc207181456"/>
      <w:bookmarkStart w:id="277" w:name="_Toc207181769"/>
      <w:bookmarkStart w:id="278" w:name="String_Table"/>
      <w:bookmarkStart w:id="279" w:name="_Toc178605437"/>
      <w:bookmarkStart w:id="280" w:name="_Toc178605443"/>
      <w:bookmarkStart w:id="281" w:name="_Toc178605446"/>
      <w:bookmarkStart w:id="282" w:name="_Toc440120276"/>
      <w:bookmarkStart w:id="283" w:name="_Toc440120277"/>
      <w:bookmarkStart w:id="284" w:name="_Toc440120278"/>
      <w:bookmarkStart w:id="285" w:name="_Toc113352458"/>
      <w:bookmarkStart w:id="286" w:name="_Toc113353518"/>
      <w:bookmarkStart w:id="287" w:name="_Toc440120279"/>
      <w:bookmarkStart w:id="288" w:name="_Toc440120284"/>
      <w:bookmarkStart w:id="289" w:name="_Toc440120286"/>
      <w:bookmarkStart w:id="290" w:name="_Toc176577355"/>
      <w:bookmarkStart w:id="291" w:name="_Toc178588498"/>
      <w:bookmarkStart w:id="292" w:name="_Toc178605482"/>
      <w:bookmarkStart w:id="293" w:name="_Toc440120292"/>
      <w:bookmarkStart w:id="294" w:name="_Toc440120293"/>
      <w:bookmarkStart w:id="295" w:name="_Toc440120294"/>
      <w:bookmarkStart w:id="296" w:name="_Toc440120299"/>
      <w:bookmarkStart w:id="297" w:name="_Toc440120301"/>
      <w:bookmarkStart w:id="298" w:name="_Toc440120302"/>
      <w:bookmarkStart w:id="299" w:name="_Toc440120303"/>
      <w:bookmarkStart w:id="300" w:name="_Toc440120304"/>
      <w:bookmarkStart w:id="301" w:name="_Toc440120305"/>
      <w:bookmarkStart w:id="302" w:name="_Toc440120306"/>
      <w:bookmarkStart w:id="303" w:name="_Toc440120307"/>
      <w:bookmarkStart w:id="304" w:name="_Toc440120308"/>
      <w:bookmarkStart w:id="305" w:name="_Toc440120309"/>
      <w:bookmarkStart w:id="306" w:name="_Toc440120311"/>
      <w:bookmarkStart w:id="307" w:name="_Toc440120342"/>
      <w:bookmarkStart w:id="308" w:name="_Toc440120344"/>
      <w:bookmarkStart w:id="309" w:name="_Toc440120345"/>
      <w:bookmarkStart w:id="310" w:name="_Toc440120347"/>
      <w:bookmarkStart w:id="311" w:name="_Toc440120358"/>
      <w:bookmarkStart w:id="312" w:name="_Toc113352470"/>
      <w:bookmarkStart w:id="313" w:name="_Toc113353530"/>
      <w:bookmarkStart w:id="314" w:name="_Toc113352473"/>
      <w:bookmarkStart w:id="315" w:name="_Toc113353533"/>
      <w:bookmarkStart w:id="316" w:name="_Toc440120381"/>
      <w:bookmarkStart w:id="317" w:name="_Toc440120382"/>
      <w:bookmarkStart w:id="318" w:name="_Toc440120383"/>
      <w:bookmarkStart w:id="319" w:name="_Toc440120385"/>
      <w:bookmarkStart w:id="320" w:name="_Toc440113693"/>
      <w:bookmarkStart w:id="321" w:name="_Toc440120388"/>
      <w:bookmarkStart w:id="322" w:name="_Toc440120390"/>
      <w:bookmarkStart w:id="323" w:name="_Toc440120391"/>
      <w:bookmarkStart w:id="324" w:name="_Toc440120395"/>
      <w:bookmarkStart w:id="325" w:name="_Toc440120399"/>
      <w:bookmarkStart w:id="326" w:name="_Toc440120410"/>
      <w:bookmarkStart w:id="327" w:name="_Toc440120411"/>
      <w:bookmarkStart w:id="328" w:name="_Toc440120419"/>
      <w:bookmarkStart w:id="329" w:name="_Toc440120422"/>
      <w:bookmarkStart w:id="330" w:name="_Toc440120423"/>
      <w:bookmarkStart w:id="331" w:name="_Toc440120424"/>
      <w:bookmarkStart w:id="332" w:name="_Toc440120425"/>
      <w:bookmarkStart w:id="333" w:name="_Toc113352484"/>
      <w:bookmarkStart w:id="334" w:name="_Toc113353544"/>
      <w:bookmarkStart w:id="335" w:name="_Toc440120430"/>
      <w:bookmarkStart w:id="336" w:name="_Toc440120432"/>
      <w:bookmarkStart w:id="337" w:name="_Toc440120438"/>
      <w:bookmarkStart w:id="338" w:name="_Toc440120440"/>
      <w:bookmarkStart w:id="339" w:name="_Toc440120445"/>
      <w:bookmarkStart w:id="340" w:name="_Toc113352496"/>
      <w:bookmarkStart w:id="341" w:name="_Toc113353556"/>
      <w:bookmarkStart w:id="342" w:name="_Toc113352499"/>
      <w:bookmarkStart w:id="343" w:name="_Toc113353559"/>
      <w:bookmarkStart w:id="344" w:name="_Toc113352500"/>
      <w:bookmarkStart w:id="345" w:name="_Toc113353560"/>
      <w:bookmarkStart w:id="346" w:name="_Toc440120449"/>
      <w:bookmarkStart w:id="347" w:name="_Toc440120460"/>
      <w:bookmarkStart w:id="348" w:name="_Toc440120491"/>
      <w:bookmarkStart w:id="349" w:name="_Toc440120492"/>
      <w:bookmarkStart w:id="350" w:name="_Toc440120496"/>
      <w:bookmarkStart w:id="351" w:name="_Toc440120498"/>
      <w:bookmarkStart w:id="352" w:name="_Toc440120499"/>
      <w:bookmarkStart w:id="353" w:name="_Toc440120501"/>
      <w:bookmarkStart w:id="354" w:name="_Toc440120510"/>
      <w:bookmarkStart w:id="355" w:name="_Toc440120514"/>
      <w:bookmarkStart w:id="356" w:name="_Toc440120516"/>
      <w:bookmarkStart w:id="357" w:name="_Toc440120520"/>
      <w:bookmarkStart w:id="358" w:name="_Toc440120522"/>
      <w:bookmarkStart w:id="359" w:name="_Toc440120523"/>
      <w:bookmarkStart w:id="360" w:name="_Toc440120524"/>
      <w:bookmarkStart w:id="361" w:name="_Toc440120525"/>
      <w:bookmarkStart w:id="362" w:name="_Toc440120527"/>
      <w:bookmarkStart w:id="363" w:name="_Toc440120528"/>
      <w:bookmarkStart w:id="364" w:name="_Toc440120532"/>
      <w:bookmarkStart w:id="365" w:name="_Toc440120534"/>
      <w:bookmarkStart w:id="366" w:name="_Toc111260589"/>
      <w:bookmarkStart w:id="367" w:name="_Toc440120536"/>
      <w:bookmarkStart w:id="368" w:name="_Toc440120537"/>
      <w:bookmarkStart w:id="369" w:name="_Toc440120539"/>
      <w:bookmarkStart w:id="370" w:name="_Toc440120542"/>
      <w:bookmarkStart w:id="371" w:name="_Toc440120548"/>
      <w:bookmarkStart w:id="372" w:name="_Toc440120550"/>
      <w:bookmarkStart w:id="373" w:name="_Toc440120551"/>
      <w:bookmarkStart w:id="374" w:name="_Toc440120552"/>
      <w:bookmarkStart w:id="375" w:name="_Toc440120559"/>
      <w:bookmarkStart w:id="376" w:name="_Toc440120560"/>
      <w:bookmarkStart w:id="377" w:name="_Toc440120561"/>
      <w:bookmarkStart w:id="378" w:name="_Toc440120562"/>
      <w:bookmarkStart w:id="379" w:name="_Toc440120565"/>
      <w:bookmarkStart w:id="380" w:name="_Toc440120568"/>
      <w:bookmarkStart w:id="381" w:name="_Toc440120571"/>
      <w:bookmarkStart w:id="382" w:name="_Toc440120572"/>
      <w:bookmarkStart w:id="383" w:name="_Toc440120573"/>
      <w:bookmarkStart w:id="384" w:name="_Toc440120574"/>
      <w:bookmarkStart w:id="385" w:name="_Toc440120575"/>
      <w:bookmarkStart w:id="386" w:name="_Toc440120580"/>
      <w:bookmarkStart w:id="387" w:name="_Toc440120582"/>
      <w:bookmarkStart w:id="388" w:name="_Toc440120583"/>
      <w:bookmarkStart w:id="389" w:name="_Toc440120584"/>
      <w:bookmarkStart w:id="390" w:name="_Toc440120588"/>
      <w:bookmarkStart w:id="391" w:name="_Toc440120590"/>
      <w:bookmarkStart w:id="392" w:name="_Toc111021396"/>
      <w:bookmarkStart w:id="393" w:name="_Toc111253264"/>
      <w:bookmarkStart w:id="394" w:name="_Toc111255478"/>
      <w:bookmarkStart w:id="395" w:name="_Toc440120608"/>
      <w:bookmarkStart w:id="396" w:name="_Toc440120610"/>
      <w:bookmarkStart w:id="397" w:name="_Toc440120611"/>
      <w:bookmarkStart w:id="398" w:name="_Toc440120614"/>
      <w:bookmarkStart w:id="399" w:name="_Toc440120615"/>
      <w:bookmarkStart w:id="400" w:name="_Toc440120617"/>
      <w:bookmarkStart w:id="401" w:name="_Toc440120620"/>
      <w:bookmarkStart w:id="402" w:name="_Toc440120621"/>
      <w:bookmarkStart w:id="403" w:name="_Toc440120662"/>
      <w:bookmarkStart w:id="404" w:name="_Toc440120671"/>
      <w:bookmarkStart w:id="405" w:name="_Toc440120672"/>
      <w:bookmarkStart w:id="406" w:name="_Toc440120673"/>
      <w:bookmarkStart w:id="407" w:name="_Toc440120675"/>
      <w:bookmarkStart w:id="408" w:name="_Toc440120682"/>
      <w:bookmarkStart w:id="409" w:name="_Toc440120688"/>
      <w:bookmarkStart w:id="410" w:name="_Toc440120694"/>
      <w:bookmarkStart w:id="411" w:name="_Toc440120698"/>
      <w:bookmarkStart w:id="412" w:name="_Toc440120699"/>
      <w:bookmarkStart w:id="413" w:name="_Toc440120704"/>
      <w:bookmarkStart w:id="414" w:name="_Toc440120706"/>
      <w:bookmarkStart w:id="415" w:name="_Toc440120707"/>
      <w:bookmarkStart w:id="416" w:name="_Toc440120709"/>
      <w:bookmarkStart w:id="417" w:name="_Toc440120722"/>
      <w:bookmarkStart w:id="418" w:name="_Toc440120726"/>
      <w:bookmarkStart w:id="419" w:name="_Toc440120731"/>
      <w:bookmarkStart w:id="420" w:name="_Toc440120736"/>
      <w:bookmarkStart w:id="421" w:name="_Toc440120739"/>
      <w:bookmarkStart w:id="422" w:name="_Toc440120740"/>
      <w:bookmarkStart w:id="423" w:name="_Toc440120741"/>
      <w:bookmarkStart w:id="424" w:name="_Toc440120742"/>
      <w:bookmarkStart w:id="425" w:name="_Toc440120743"/>
      <w:bookmarkStart w:id="426" w:name="_Toc440120747"/>
      <w:bookmarkStart w:id="427" w:name="_Toc440120750"/>
      <w:bookmarkStart w:id="428" w:name="_Toc440120756"/>
      <w:bookmarkStart w:id="429" w:name="_Toc440120762"/>
      <w:bookmarkStart w:id="430" w:name="_Toc440120763"/>
      <w:bookmarkStart w:id="431" w:name="_Toc440120764"/>
      <w:bookmarkStart w:id="432" w:name="_Toc440120771"/>
      <w:bookmarkStart w:id="433" w:name="_Toc440120776"/>
      <w:bookmarkStart w:id="434" w:name="_Toc440120777"/>
      <w:bookmarkStart w:id="435" w:name="_Toc440120778"/>
      <w:bookmarkStart w:id="436" w:name="_Toc440120779"/>
      <w:bookmarkStart w:id="437" w:name="_Toc440120780"/>
      <w:bookmarkStart w:id="438" w:name="_Toc440120781"/>
      <w:bookmarkStart w:id="439" w:name="_Toc440120794"/>
      <w:bookmarkStart w:id="440" w:name="_Toc440120800"/>
      <w:bookmarkStart w:id="441" w:name="_Toc440120804"/>
      <w:bookmarkStart w:id="442" w:name="_Toc440120811"/>
      <w:bookmarkStart w:id="443" w:name="_Toc440120813"/>
      <w:bookmarkStart w:id="444" w:name="_Toc440120814"/>
      <w:bookmarkStart w:id="445" w:name="_Toc440120815"/>
      <w:bookmarkStart w:id="446" w:name="_Toc440120818"/>
      <w:bookmarkStart w:id="447" w:name="_Toc440120842"/>
      <w:bookmarkStart w:id="448" w:name="_Toc440120854"/>
      <w:bookmarkStart w:id="449" w:name="_Toc440120855"/>
      <w:bookmarkStart w:id="450" w:name="_Toc440120860"/>
      <w:bookmarkStart w:id="451" w:name="_Toc440120861"/>
      <w:bookmarkStart w:id="452" w:name="_Toc440120862"/>
      <w:bookmarkStart w:id="453" w:name="_Toc440120863"/>
      <w:bookmarkStart w:id="454" w:name="_Toc440120864"/>
      <w:bookmarkStart w:id="455" w:name="_Toc440120866"/>
      <w:bookmarkStart w:id="456" w:name="_Toc440120870"/>
      <w:bookmarkStart w:id="457" w:name="_Toc440120871"/>
      <w:bookmarkStart w:id="458" w:name="_Toc440120872"/>
      <w:bookmarkStart w:id="459" w:name="_Toc440120873"/>
      <w:bookmarkStart w:id="460" w:name="_Toc113979777"/>
      <w:bookmarkStart w:id="461" w:name="_Toc111260683"/>
      <w:bookmarkStart w:id="462" w:name="_Toc443211883"/>
      <w:bookmarkStart w:id="463" w:name="_Toc443211884"/>
      <w:bookmarkStart w:id="464" w:name="_Toc443211885"/>
      <w:bookmarkStart w:id="465" w:name="_Toc443211886"/>
      <w:bookmarkStart w:id="466" w:name="_Toc443211887"/>
      <w:bookmarkStart w:id="467" w:name="_Toc443211888"/>
      <w:bookmarkStart w:id="468" w:name="_Toc443211889"/>
      <w:bookmarkStart w:id="469" w:name="_Toc443211890"/>
      <w:bookmarkStart w:id="470" w:name="_Toc443211891"/>
      <w:bookmarkStart w:id="471" w:name="_Toc443211892"/>
      <w:bookmarkStart w:id="472" w:name="_Toc443211893"/>
      <w:bookmarkStart w:id="473" w:name="_Toc443211894"/>
      <w:bookmarkStart w:id="474" w:name="_Toc440120877"/>
      <w:bookmarkStart w:id="475" w:name="_Toc440120878"/>
      <w:bookmarkStart w:id="476" w:name="_Toc440120879"/>
      <w:bookmarkStart w:id="477" w:name="_Toc440120881"/>
      <w:bookmarkStart w:id="478" w:name="_Toc440120940"/>
      <w:bookmarkStart w:id="479" w:name="_Toc440120941"/>
      <w:bookmarkStart w:id="480" w:name="_Toc440120942"/>
      <w:bookmarkStart w:id="481" w:name="_Toc440120944"/>
      <w:bookmarkStart w:id="482" w:name="_Toc174790936"/>
      <w:bookmarkStart w:id="483" w:name="_Toc443211895"/>
      <w:bookmarkStart w:id="484" w:name="_Toc443211896"/>
      <w:bookmarkStart w:id="485" w:name="_Toc443211897"/>
      <w:bookmarkStart w:id="486" w:name="_Toc443211898"/>
      <w:bookmarkStart w:id="487" w:name="_Toc443211899"/>
      <w:bookmarkStart w:id="488" w:name="_Toc443211901"/>
      <w:bookmarkStart w:id="489" w:name="_Toc443211909"/>
      <w:bookmarkStart w:id="490" w:name="_Toc443211912"/>
      <w:bookmarkStart w:id="491" w:name="_Toc443211915"/>
      <w:bookmarkStart w:id="492" w:name="_Toc443211926"/>
      <w:bookmarkStart w:id="493" w:name="_Toc443211927"/>
      <w:bookmarkStart w:id="494" w:name="_Toc443211929"/>
      <w:bookmarkStart w:id="495" w:name="_Toc443211931"/>
      <w:bookmarkStart w:id="496" w:name="_Toc443211933"/>
      <w:bookmarkStart w:id="497" w:name="_Toc443211936"/>
      <w:bookmarkStart w:id="498" w:name="_Toc443211942"/>
      <w:bookmarkStart w:id="499" w:name="_Toc443211944"/>
      <w:bookmarkStart w:id="500" w:name="_Toc443211945"/>
      <w:bookmarkStart w:id="501" w:name="_Toc443211946"/>
      <w:bookmarkStart w:id="502" w:name="_Toc443211947"/>
      <w:bookmarkStart w:id="503" w:name="_Toc443211948"/>
      <w:bookmarkStart w:id="504" w:name="_Toc443211949"/>
      <w:bookmarkStart w:id="505" w:name="_Toc443211953"/>
      <w:bookmarkStart w:id="506" w:name="_Toc443211954"/>
      <w:bookmarkStart w:id="507" w:name="_Toc443211955"/>
      <w:bookmarkStart w:id="508" w:name="_Toc443211957"/>
      <w:bookmarkStart w:id="509" w:name="_Toc443211973"/>
      <w:bookmarkStart w:id="510" w:name="_Toc443211976"/>
      <w:bookmarkStart w:id="511" w:name="_Toc443211977"/>
      <w:bookmarkStart w:id="512" w:name="_Toc443211980"/>
      <w:bookmarkStart w:id="513" w:name="_Toc443211996"/>
      <w:bookmarkStart w:id="514" w:name="_Toc443211997"/>
      <w:bookmarkStart w:id="515" w:name="_Toc443211998"/>
      <w:bookmarkStart w:id="516" w:name="_Toc440810919"/>
      <w:bookmarkStart w:id="517" w:name="_Toc111261334"/>
      <w:bookmarkStart w:id="518" w:name="_Toc111980937"/>
      <w:bookmarkStart w:id="519" w:name="_Toc113353674"/>
      <w:bookmarkStart w:id="520" w:name="_Toc113776942"/>
      <w:bookmarkStart w:id="521" w:name="_Toc129063220"/>
      <w:bookmarkStart w:id="522" w:name="_Toc104968752"/>
      <w:bookmarkStart w:id="523" w:name="_Toc105501123"/>
      <w:bookmarkStart w:id="524" w:name="_Toc105501619"/>
      <w:bookmarkStart w:id="525" w:name="_Toc106617662"/>
      <w:bookmarkStart w:id="526" w:name="_Toc111021516"/>
      <w:bookmarkStart w:id="527" w:name="_Toc111253396"/>
      <w:bookmarkEnd w:id="11"/>
      <w:bookmarkEnd w:id="12"/>
      <w:bookmarkEnd w:id="13"/>
      <w:bookmarkEnd w:id="14"/>
      <w:bookmarkEnd w:id="15"/>
      <w:bookmarkEnd w:id="16"/>
      <w:bookmarkEnd w:id="17"/>
      <w:bookmarkEnd w:id="18"/>
      <w:bookmarkEnd w:id="19"/>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r>
        <w:t xml:space="preserve">VXI-11 was designed to </w:t>
      </w:r>
      <w:r w:rsidR="00677700">
        <w:t xml:space="preserve">emulate </w:t>
      </w:r>
      <w:r>
        <w:t xml:space="preserve">the capabilities of GPIB, including those based </w:t>
      </w:r>
      <w:r w:rsidR="001263E1">
        <w:t>upon</w:t>
      </w:r>
      <w:r>
        <w:t xml:space="preserve"> hardware</w:t>
      </w:r>
    </w:p>
    <w:p w14:paraId="387A3657" w14:textId="77777777" w:rsidR="00FE37A7" w:rsidRDefault="00FE37A7" w:rsidP="00FE37A7">
      <w:pPr>
        <w:pStyle w:val="NormalWeb"/>
        <w:shd w:val="clear" w:color="auto" w:fill="FFFFFF"/>
      </w:pPr>
      <w:r>
        <w:t xml:space="preserve">signals, such as service request (SRQ), serial poll, device trigger and device clear. It was first used in LAN to-GPIB </w:t>
      </w:r>
      <w:proofErr w:type="gramStart"/>
      <w:r>
        <w:t>gateways, before</w:t>
      </w:r>
      <w:proofErr w:type="gramEnd"/>
      <w:r>
        <w:t xml:space="preserve"> native LAN-based instruments became available.  LAN-based instruments were standardized by implementing the LXI Specification, published in 2005.</w:t>
      </w:r>
    </w:p>
    <w:p w14:paraId="2946DB82" w14:textId="77777777" w:rsidR="00FE37A7" w:rsidRDefault="00FE37A7" w:rsidP="00FE37A7">
      <w:pPr>
        <w:pStyle w:val="NormalWeb"/>
        <w:shd w:val="clear" w:color="auto" w:fill="FFFFFF"/>
      </w:pPr>
    </w:p>
    <w:bookmarkEnd w:id="516"/>
    <w:p w14:paraId="662DCD7F" w14:textId="77777777" w:rsidR="00373CC1" w:rsidRDefault="00373CC1" w:rsidP="002D4DB3">
      <w:pPr>
        <w:pStyle w:val="NormalWeb"/>
        <w:shd w:val="clear" w:color="auto" w:fill="FFFFFF"/>
      </w:pPr>
      <w:r>
        <w:t xml:space="preserve">VXI-11 was the only mandated discovery tool used in early versions of the LXI Standard. </w:t>
      </w:r>
      <w:r w:rsidR="00C03D3F">
        <w:t xml:space="preserve"> </w:t>
      </w:r>
      <w:r>
        <w:t xml:space="preserve">Later versions of the standard mandate mDNS and made VX-11 an optional Extended </w:t>
      </w:r>
      <w:proofErr w:type="gramStart"/>
      <w:r>
        <w:t>Functions, because</w:t>
      </w:r>
      <w:proofErr w:type="gramEnd"/>
      <w:r>
        <w:t xml:space="preserve"> it is less accepted in Ethernet and will not support IPv6.</w:t>
      </w:r>
    </w:p>
    <w:p w14:paraId="5997CC1D" w14:textId="77777777" w:rsidR="00373CC1" w:rsidRDefault="00373CC1" w:rsidP="002D4DB3">
      <w:pPr>
        <w:pStyle w:val="NormalWeb"/>
        <w:shd w:val="clear" w:color="auto" w:fill="FFFFFF"/>
        <w:rPr>
          <w:noProof/>
        </w:rPr>
      </w:pPr>
    </w:p>
    <w:p w14:paraId="7FB430D8" w14:textId="77777777" w:rsidR="00532EF7" w:rsidRPr="00F8416B" w:rsidRDefault="00532EF7" w:rsidP="002D4DB3">
      <w:pPr>
        <w:pStyle w:val="NormalWeb"/>
        <w:shd w:val="clear" w:color="auto" w:fill="FFFFFF"/>
      </w:pPr>
      <w:r>
        <w:rPr>
          <w:noProof/>
        </w:rPr>
        <w:t>The remaining portions of this document call out the rules, recommendations, observations, etc. for implementing the LXI VXI-11 Extended Function</w:t>
      </w:r>
      <w:r w:rsidR="007F58F3">
        <w:rPr>
          <w:noProof/>
        </w:rPr>
        <w:t xml:space="preserve"> for LXI Device discovery and identification.</w:t>
      </w:r>
    </w:p>
    <w:p w14:paraId="110FFD37" w14:textId="77777777" w:rsidR="000139D8" w:rsidRDefault="000139D8" w:rsidP="00E065AE">
      <w:bookmarkStart w:id="528" w:name="_Toc439588611"/>
      <w:bookmarkStart w:id="529" w:name="_Toc439588612"/>
      <w:bookmarkStart w:id="530" w:name="_Toc439588614"/>
      <w:bookmarkStart w:id="531" w:name="_Toc439588673"/>
      <w:bookmarkStart w:id="532" w:name="_Toc439588674"/>
      <w:bookmarkStart w:id="533" w:name="_Toc439588675"/>
      <w:bookmarkStart w:id="534" w:name="_Toc439588677"/>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29D6B04F" w14:textId="77777777" w:rsidR="000139D8" w:rsidRDefault="000139D8" w:rsidP="00373CC1">
      <w:r>
        <w:t xml:space="preserve"> </w:t>
      </w:r>
    </w:p>
    <w:p w14:paraId="530BB157" w14:textId="77777777" w:rsidR="000139D8" w:rsidRDefault="7127D188" w:rsidP="00E065AE">
      <w:pPr>
        <w:pStyle w:val="Heading2"/>
      </w:pPr>
      <w:bookmarkStart w:id="535" w:name="_Toc443134772"/>
      <w:bookmarkStart w:id="536" w:name="_Toc94623220"/>
      <w:r>
        <w:t>Purpose and Scope of this Document</w:t>
      </w:r>
      <w:bookmarkEnd w:id="535"/>
      <w:bookmarkEnd w:id="536"/>
    </w:p>
    <w:p w14:paraId="39EC13BE" w14:textId="77777777" w:rsidR="000139D8" w:rsidRDefault="000139D8" w:rsidP="00E065AE">
      <w:pPr>
        <w:pStyle w:val="Heading3"/>
        <w:numPr>
          <w:ilvl w:val="2"/>
          <w:numId w:val="44"/>
        </w:numPr>
      </w:pPr>
      <w:bookmarkStart w:id="537" w:name="_Toc443134773"/>
      <w:bookmarkStart w:id="538" w:name="_Toc94623221"/>
      <w:r>
        <w:t>Purpose</w:t>
      </w:r>
      <w:bookmarkEnd w:id="537"/>
      <w:bookmarkEnd w:id="538"/>
    </w:p>
    <w:p w14:paraId="32128DC3" w14:textId="77777777" w:rsidR="00F8191A" w:rsidRDefault="00F8191A" w:rsidP="00F8191A">
      <w:pPr>
        <w:pStyle w:val="LXIBody"/>
      </w:pPr>
      <w:r>
        <w:t xml:space="preserve">Each LXI Extended Function has its own document with unique section numbering that, if merged with the LXI Specification Core document, would produce a contiguous representation of the entire LXI Specification.  </w:t>
      </w:r>
    </w:p>
    <w:p w14:paraId="1B0FA0EF" w14:textId="29273AC3" w:rsidR="000139D8" w:rsidRDefault="00F8191A" w:rsidP="000139D8">
      <w:pPr>
        <w:pStyle w:val="LXIBody"/>
      </w:pPr>
      <w:r>
        <w:t xml:space="preserve">This document supplies the requirements for LXI conformance to the LXI VXI-11 Discovery and </w:t>
      </w:r>
      <w:r w:rsidR="004F19D0">
        <w:t>Identification Extended</w:t>
      </w:r>
      <w:r>
        <w:t xml:space="preserve"> Function</w:t>
      </w:r>
      <w:r w:rsidR="000139D8">
        <w:t xml:space="preserve">.  </w:t>
      </w:r>
    </w:p>
    <w:p w14:paraId="56DABE0D" w14:textId="77777777" w:rsidR="000139D8" w:rsidRDefault="000139D8" w:rsidP="00E065AE">
      <w:pPr>
        <w:pStyle w:val="Heading3"/>
        <w:numPr>
          <w:ilvl w:val="2"/>
          <w:numId w:val="44"/>
        </w:numPr>
      </w:pPr>
      <w:bookmarkStart w:id="539" w:name="_Toc443134774"/>
      <w:bookmarkStart w:id="540" w:name="_Toc94623222"/>
      <w:r>
        <w:t>Scope</w:t>
      </w:r>
      <w:bookmarkEnd w:id="539"/>
      <w:bookmarkEnd w:id="540"/>
    </w:p>
    <w:p w14:paraId="46AAD092" w14:textId="77777777" w:rsidR="00F8191A" w:rsidRDefault="00F8191A" w:rsidP="00F8191A">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14:paraId="344E565E" w14:textId="77777777" w:rsidR="000139D8" w:rsidRDefault="00F8191A" w:rsidP="000139D8">
      <w:pPr>
        <w:pStyle w:val="LXIBody"/>
      </w:pPr>
      <w:r>
        <w:t xml:space="preserve">The original LXI Device Specification included both requirements for all LXI Devices and </w:t>
      </w:r>
      <w:proofErr w:type="gramStart"/>
      <w:r>
        <w:t>a number of</w:t>
      </w:r>
      <w:proofErr w:type="gramEnd"/>
      <w:r>
        <w:t xml:space="preserve"> Extended Functions in a single document. Common information remains in the LXI Device Specification and specific information related to the Extended Function moves to separate documents</w:t>
      </w:r>
      <w:r w:rsidR="000139D8">
        <w:t>.</w:t>
      </w:r>
    </w:p>
    <w:p w14:paraId="6B699379" w14:textId="77777777" w:rsidR="00F762D2" w:rsidRDefault="00F762D2" w:rsidP="000139D8">
      <w:pPr>
        <w:pStyle w:val="LXIBody"/>
      </w:pPr>
    </w:p>
    <w:p w14:paraId="2E49BB7C" w14:textId="77777777" w:rsidR="000139D8" w:rsidRDefault="000139D8" w:rsidP="00E065AE">
      <w:pPr>
        <w:pStyle w:val="Heading2"/>
        <w:numPr>
          <w:ilvl w:val="1"/>
          <w:numId w:val="44"/>
        </w:numPr>
      </w:pPr>
      <w:bookmarkStart w:id="541" w:name="_Toc128656066"/>
      <w:bookmarkStart w:id="542" w:name="_Toc443134775"/>
      <w:bookmarkStart w:id="543" w:name="_Toc94623223"/>
      <w:r>
        <w:lastRenderedPageBreak/>
        <w:t>Definition of Terms</w:t>
      </w:r>
      <w:bookmarkEnd w:id="541"/>
      <w:bookmarkEnd w:id="542"/>
      <w:bookmarkEnd w:id="543"/>
    </w:p>
    <w:p w14:paraId="012965B6" w14:textId="77777777" w:rsidR="000139D8" w:rsidRDefault="000139D8" w:rsidP="000139D8">
      <w:pPr>
        <w:pStyle w:val="LXIBody"/>
      </w:pPr>
      <w:r>
        <w:t xml:space="preserve">This document contains both normative and informative material. Unless otherwise stated the material in this document shall be considered normative. </w:t>
      </w:r>
    </w:p>
    <w:p w14:paraId="6711A3F1" w14:textId="77777777" w:rsidR="000139D8" w:rsidRDefault="000139D8" w:rsidP="000139D8">
      <w:pPr>
        <w:pStyle w:val="LXIBody"/>
      </w:pPr>
      <w:r>
        <w:t>NORMATIVE: Normative material shall be considered in determining whether an LXI Device is conformant to this standard.  Any section or subsection designated as a RULE or PERMISSION is normative.</w:t>
      </w:r>
    </w:p>
    <w:p w14:paraId="7EB6F72C" w14:textId="77777777" w:rsidR="000139D8" w:rsidRDefault="000139D8" w:rsidP="000139D8">
      <w:pPr>
        <w:pStyle w:val="LXIBody"/>
      </w:pPr>
      <w:r>
        <w:t>INFORMATIVE: Informative material is explanatory and is not considered in determining the conformance of an LXI Device. Any section or subsection designated as RECOMMENDATION, SUGGESTION, or OBSERVATION is informative. Unless otherwise noted examples are informative.</w:t>
      </w:r>
    </w:p>
    <w:p w14:paraId="4379CD83" w14:textId="77777777" w:rsidR="000139D8" w:rsidRDefault="000139D8" w:rsidP="000139D8">
      <w:pPr>
        <w:pStyle w:val="LXIBody"/>
      </w:pPr>
      <w:r>
        <w:rPr>
          <w:rStyle w:val="StyleLXIBodyBold1Char"/>
        </w:rPr>
        <w:t>RULE</w:t>
      </w:r>
      <w:r>
        <w:t xml:space="preserve">: Rules </w:t>
      </w:r>
      <w:r>
        <w:rPr>
          <w:rStyle w:val="StyleLXIBodyBold1Char"/>
        </w:rPr>
        <w:t>SHALL</w:t>
      </w:r>
      <w:r>
        <w:t xml:space="preserve"> be followed to ensure compatibility for LAN-based devices. A rule is characterized </w:t>
      </w:r>
      <w:proofErr w:type="gramStart"/>
      <w:r>
        <w:t>by the use of</w:t>
      </w:r>
      <w:proofErr w:type="gramEnd"/>
      <w:r>
        <w:t xml:space="preserve"> the words </w:t>
      </w:r>
      <w:r>
        <w:rPr>
          <w:rStyle w:val="StyleLXIBodyBold1Char"/>
        </w:rPr>
        <w:t>SHALL</w:t>
      </w:r>
      <w:r>
        <w:t xml:space="preserve"> and </w:t>
      </w:r>
      <w:r>
        <w:rPr>
          <w:rStyle w:val="StyleLXIBodyBold1Char"/>
        </w:rPr>
        <w:t>SHALL NOT</w:t>
      </w:r>
      <w:r>
        <w:t>. These words are not used for any other purpose other than stating rules.</w:t>
      </w:r>
    </w:p>
    <w:p w14:paraId="5A6D8804" w14:textId="77777777" w:rsidR="000139D8" w:rsidRDefault="000139D8" w:rsidP="000139D8">
      <w:pPr>
        <w:pStyle w:val="LXIBody"/>
      </w:pPr>
      <w:r>
        <w:rPr>
          <w:rStyle w:val="StyleLXIBodyBold1Char"/>
        </w:rPr>
        <w:t>RECOMMENDATION</w:t>
      </w:r>
      <w:r>
        <w:t xml:space="preserve">: Recommendations consist of advice to implementers that will affect the usability of the final device. Discussions of </w:t>
      </w:r>
      <w:proofErr w:type="gramStart"/>
      <w:r>
        <w:t>particular hardware</w:t>
      </w:r>
      <w:proofErr w:type="gramEnd"/>
      <w:r>
        <w:t xml:space="preserve"> to enhance throughput would fall under a recommendation. These should be followed to avoid problems and to obtain optimum performance.</w:t>
      </w:r>
    </w:p>
    <w:p w14:paraId="34772437" w14:textId="77777777" w:rsidR="000139D8" w:rsidRDefault="000139D8" w:rsidP="000139D8">
      <w:pPr>
        <w:pStyle w:val="LXIBody"/>
      </w:pPr>
      <w:r>
        <w:rPr>
          <w:rStyle w:val="StyleLXIBodyBold1Char"/>
        </w:rPr>
        <w:t>PERMISSION</w:t>
      </w:r>
      <w:r>
        <w:t xml:space="preserve">: Permissions are included to clarify the areas of the specification that are not specifically prohibited. Permissions reassure the reader that a certain approach is acceptable and will cause no problems.  The word </w:t>
      </w:r>
      <w:r>
        <w:rPr>
          <w:rStyle w:val="StyleLXIBodyBold1Char"/>
        </w:rPr>
        <w:t>MAY</w:t>
      </w:r>
      <w:r>
        <w:t xml:space="preserve"> is reserved for indicating permissions.</w:t>
      </w:r>
    </w:p>
    <w:p w14:paraId="66DC68FB" w14:textId="77777777" w:rsidR="000139D8" w:rsidRDefault="000139D8" w:rsidP="000139D8">
      <w:pPr>
        <w:pStyle w:val="LXIBody"/>
      </w:pPr>
      <w:r>
        <w:rPr>
          <w:rStyle w:val="StyleLXIBodyBold1Char"/>
        </w:rPr>
        <w:t>OBSERVATION</w:t>
      </w:r>
      <w:r>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3FE9F23F" w14:textId="77777777" w:rsidR="00C946A7" w:rsidRDefault="00C946A7" w:rsidP="00C946A7">
      <w:pPr>
        <w:rPr>
          <w:rFonts w:ascii="Arial" w:hAnsi="Arial"/>
          <w:b/>
          <w:sz w:val="28"/>
          <w:szCs w:val="28"/>
        </w:rPr>
      </w:pPr>
      <w:bookmarkStart w:id="544" w:name="_Toc128656067"/>
      <w:r>
        <w:br w:type="page"/>
      </w:r>
    </w:p>
    <w:p w14:paraId="173B235A" w14:textId="77777777" w:rsidR="00C946A7" w:rsidRDefault="00C946A7" w:rsidP="00C946A7">
      <w:pPr>
        <w:pStyle w:val="Heading2"/>
        <w:numPr>
          <w:ilvl w:val="1"/>
          <w:numId w:val="45"/>
        </w:numPr>
      </w:pPr>
      <w:bookmarkStart w:id="545" w:name="_Toc94623224"/>
      <w:r>
        <w:lastRenderedPageBreak/>
        <w:t>Additional LXI Conformance Requirements</w:t>
      </w:r>
      <w:bookmarkEnd w:id="545"/>
    </w:p>
    <w:p w14:paraId="5C266D98" w14:textId="77777777" w:rsidR="00C946A7" w:rsidRDefault="00C946A7" w:rsidP="00C946A7">
      <w:pPr>
        <w:pStyle w:val="Heading3"/>
        <w:numPr>
          <w:ilvl w:val="2"/>
          <w:numId w:val="43"/>
        </w:numPr>
      </w:pPr>
      <w:bookmarkStart w:id="546" w:name="_Toc94623225"/>
      <w:r>
        <w:t>Extended Functions</w:t>
      </w:r>
      <w:bookmarkEnd w:id="546"/>
    </w:p>
    <w:p w14:paraId="562C449A" w14:textId="77777777" w:rsidR="00C946A7" w:rsidRDefault="00C946A7" w:rsidP="00C946A7">
      <w:pPr>
        <w:pStyle w:val="Heading4"/>
      </w:pPr>
      <w:r>
        <w:t>General Description</w:t>
      </w:r>
    </w:p>
    <w:p w14:paraId="21968AED" w14:textId="77777777" w:rsidR="00C946A7" w:rsidRDefault="00C946A7" w:rsidP="00C946A7">
      <w:pPr>
        <w:pStyle w:val="LXIBody"/>
      </w:pPr>
      <w:r w:rsidRPr="00C67620">
        <w:t xml:space="preserve">The LXI Standard </w:t>
      </w:r>
      <w:r>
        <w:t>consists of the LXI Device Specification, required for all LXI Devices.  In addition, it includes all optional Extended Functions.</w:t>
      </w:r>
    </w:p>
    <w:p w14:paraId="70CF44B2" w14:textId="77777777" w:rsidR="00C946A7" w:rsidRPr="00DE2560" w:rsidRDefault="00C946A7" w:rsidP="00C946A7">
      <w:pPr>
        <w:pStyle w:val="Subhead1"/>
      </w:pPr>
      <w:r>
        <w:t>LXI Extended Functions</w:t>
      </w:r>
    </w:p>
    <w:p w14:paraId="5D9AA796" w14:textId="77777777" w:rsidR="00C946A7" w:rsidRDefault="00C946A7" w:rsidP="00C946A7">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9" w:history="1">
        <w:r w:rsidRPr="00C946A7">
          <w:rPr>
            <w:rStyle w:val="Hyperlink"/>
            <w:i/>
          </w:rPr>
          <w:t>Guide to LXI Documentation</w:t>
        </w:r>
      </w:hyperlink>
      <w:r>
        <w:t xml:space="preserve"> identifies the Extended Function documents.  </w:t>
      </w:r>
    </w:p>
    <w:p w14:paraId="0E0B262D" w14:textId="77777777" w:rsidR="00C946A7" w:rsidRDefault="00C946A7" w:rsidP="00C946A7">
      <w:pPr>
        <w:pStyle w:val="Heading4"/>
      </w:pPr>
      <w:r>
        <w:t>Conformance Requirements</w:t>
      </w:r>
    </w:p>
    <w:p w14:paraId="1CACE8FE" w14:textId="77777777" w:rsidR="00C946A7" w:rsidRDefault="00373CC1" w:rsidP="00C946A7">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an Extended Function may require conformance to another Extended Function.  All these requirements are detailed in the following Rule</w:t>
      </w:r>
      <w:r w:rsidR="00C946A7">
        <w:t>:</w:t>
      </w:r>
    </w:p>
    <w:p w14:paraId="13AC1DDA" w14:textId="77777777" w:rsidR="00C946A7" w:rsidRPr="00D454AA" w:rsidRDefault="00C946A7" w:rsidP="00C946A7">
      <w:pPr>
        <w:pStyle w:val="LXIBody"/>
        <w:rPr>
          <w:b/>
        </w:rPr>
      </w:pPr>
      <w:r w:rsidRPr="00D454AA">
        <w:rPr>
          <w:b/>
        </w:rPr>
        <w:t>LXI Device Specification Document:</w:t>
      </w:r>
    </w:p>
    <w:p w14:paraId="633A6FE7" w14:textId="77777777" w:rsidR="00C946A7" w:rsidRDefault="00C946A7" w:rsidP="00C946A7">
      <w:pPr>
        <w:pStyle w:val="LXIBody"/>
        <w:numPr>
          <w:ilvl w:val="0"/>
          <w:numId w:val="49"/>
        </w:numPr>
      </w:pPr>
      <w:r>
        <w:t xml:space="preserve">All LXI Devices shall conform to the rules found in Section 1.4 </w:t>
      </w:r>
      <w:r w:rsidR="00F762D2">
        <w:t>and all subsections</w:t>
      </w:r>
    </w:p>
    <w:p w14:paraId="6523C674" w14:textId="77777777" w:rsidR="00C946A7" w:rsidRPr="00D454AA" w:rsidRDefault="00C946A7" w:rsidP="00C946A7">
      <w:pPr>
        <w:pStyle w:val="LXIBody"/>
        <w:rPr>
          <w:b/>
        </w:rPr>
      </w:pPr>
      <w:r w:rsidRPr="00D454AA">
        <w:rPr>
          <w:b/>
        </w:rPr>
        <w:t xml:space="preserve">LXI </w:t>
      </w:r>
      <w:r w:rsidR="006A14EB">
        <w:rPr>
          <w:b/>
        </w:rPr>
        <w:t>VXI-11</w:t>
      </w:r>
      <w:r w:rsidRPr="00D454AA">
        <w:rPr>
          <w:b/>
        </w:rPr>
        <w:t xml:space="preserve"> Document</w:t>
      </w:r>
      <w:r w:rsidR="006A14EB">
        <w:rPr>
          <w:b/>
        </w:rPr>
        <w:t xml:space="preserve"> (this document)</w:t>
      </w:r>
      <w:r w:rsidRPr="00D454AA">
        <w:rPr>
          <w:b/>
        </w:rPr>
        <w:t>:</w:t>
      </w:r>
    </w:p>
    <w:p w14:paraId="0F189093" w14:textId="77777777" w:rsidR="009F68C8" w:rsidRDefault="00893878" w:rsidP="006A14EB">
      <w:pPr>
        <w:pStyle w:val="LXIBody"/>
        <w:numPr>
          <w:ilvl w:val="0"/>
          <w:numId w:val="49"/>
        </w:numPr>
      </w:pPr>
      <w:bookmarkStart w:id="547" w:name="_Toc443134776"/>
      <w:bookmarkStart w:id="548" w:name="_Ref205611094"/>
      <w:r>
        <w:t>Include all rules</w:t>
      </w:r>
    </w:p>
    <w:p w14:paraId="1106FFAB" w14:textId="77777777" w:rsidR="006A14EB" w:rsidRPr="00377098" w:rsidRDefault="3D16A614" w:rsidP="00F966C0">
      <w:pPr>
        <w:pStyle w:val="Heading1"/>
        <w:numPr>
          <w:ilvl w:val="0"/>
          <w:numId w:val="69"/>
        </w:numPr>
        <w:rPr>
          <w:rFonts w:eastAsia="Arial" w:cs="Arial"/>
          <w:bCs/>
        </w:rPr>
      </w:pPr>
      <w:bookmarkStart w:id="549" w:name="_Toc94623226"/>
      <w:r>
        <w:lastRenderedPageBreak/>
        <w:t>LAN Discovery and Identification</w:t>
      </w:r>
      <w:bookmarkEnd w:id="549"/>
    </w:p>
    <w:p w14:paraId="244A6CF1" w14:textId="77777777" w:rsidR="00677700" w:rsidRPr="007F58F3" w:rsidRDefault="00677700" w:rsidP="007F58F3">
      <w:pPr>
        <w:pStyle w:val="Body1"/>
      </w:pPr>
      <w:r>
        <w:t>This section extends the discovery and identification of the LXI Device Specification</w:t>
      </w:r>
      <w:r w:rsidRPr="007F58F3">
        <w:t xml:space="preserve">.  </w:t>
      </w:r>
      <w:r>
        <w:t xml:space="preserve">LXI devices must support mDNS discovery.  VXI-11 is an early form of discovery supported by many LAN-based devices. </w:t>
      </w:r>
    </w:p>
    <w:p w14:paraId="5AE4EF78" w14:textId="77777777" w:rsidR="002D4DB3" w:rsidRPr="00C67620" w:rsidRDefault="3D16A614" w:rsidP="00F966C0">
      <w:pPr>
        <w:pStyle w:val="Heading2"/>
        <w:rPr>
          <w:rFonts w:eastAsia="Arial" w:cs="Arial"/>
          <w:bCs/>
        </w:rPr>
      </w:pPr>
      <w:bookmarkStart w:id="550" w:name="_Toc112300675"/>
      <w:bookmarkStart w:id="551" w:name="_Toc113353595"/>
      <w:bookmarkStart w:id="552" w:name="_Toc128656318"/>
      <w:bookmarkStart w:id="553" w:name="_Toc443255875"/>
      <w:bookmarkStart w:id="554" w:name="_Toc94623227"/>
      <w:bookmarkStart w:id="555" w:name="_Toc111980845"/>
      <w:bookmarkStart w:id="556" w:name="_Toc101245604"/>
      <w:bookmarkStart w:id="557" w:name="_Toc103501846"/>
      <w:bookmarkStart w:id="558" w:name="_Toc104621049"/>
      <w:bookmarkStart w:id="559" w:name="_Toc104946140"/>
      <w:bookmarkStart w:id="560" w:name="_Toc104946980"/>
      <w:bookmarkStart w:id="561" w:name="_Toc104947400"/>
      <w:bookmarkStart w:id="562" w:name="_Toc104968687"/>
      <w:bookmarkStart w:id="563" w:name="_Toc105501058"/>
      <w:bookmarkStart w:id="564" w:name="_Toc105501554"/>
      <w:bookmarkStart w:id="565" w:name="_Toc106617570"/>
      <w:bookmarkStart w:id="566" w:name="_Toc111021420"/>
      <w:bookmarkStart w:id="567" w:name="_Toc111253288"/>
      <w:bookmarkEnd w:id="544"/>
      <w:bookmarkEnd w:id="547"/>
      <w:bookmarkEnd w:id="548"/>
      <w:r>
        <w:t>RULE – Support VXI-11 Discovery Protocol</w:t>
      </w:r>
      <w:bookmarkEnd w:id="550"/>
      <w:bookmarkEnd w:id="551"/>
      <w:bookmarkEnd w:id="552"/>
      <w:bookmarkEnd w:id="553"/>
      <w:bookmarkEnd w:id="554"/>
    </w:p>
    <w:p w14:paraId="2DADF2DE" w14:textId="77777777" w:rsidR="002D4DB3" w:rsidRDefault="002D4DB3" w:rsidP="002D4DB3">
      <w:pPr>
        <w:pStyle w:val="LXIBody"/>
      </w:pPr>
      <w:r w:rsidRPr="00C67620">
        <w:t>The VXI-11 protocol sh</w:t>
      </w:r>
      <w:r>
        <w:t>ould</w:t>
      </w:r>
      <w:r w:rsidRPr="00C67620">
        <w:t xml:space="preserve"> be supported by all </w:t>
      </w:r>
      <w:r>
        <w:t>LXI Device</w:t>
      </w:r>
      <w:r w:rsidRPr="00C67620">
        <w:t xml:space="preserve">s for discovery purposes.  </w:t>
      </w:r>
      <w:r>
        <w:t xml:space="preserve">If an LXI Device supports the VXI-11 </w:t>
      </w:r>
      <w:r w:rsidRPr="00C67620">
        <w:t xml:space="preserve">Discovery </w:t>
      </w:r>
      <w:r>
        <w:t>P</w:t>
      </w:r>
      <w:r w:rsidR="00893878">
        <w:t>ro</w:t>
      </w:r>
      <w:r>
        <w:t xml:space="preserve">tocol, it </w:t>
      </w:r>
      <w:r w:rsidRPr="00C67620">
        <w:t>shall be accomplished by issuing a broadcast RPC call on the host’s subnet.  The broadcast RPC shall be to either the port</w:t>
      </w:r>
      <w:r>
        <w:t>-</w:t>
      </w:r>
      <w:r w:rsidRPr="00C67620">
        <w:t>mapper itself on port 111 (querying for VXI-11 support) or the NULL procedure (procedure 0) on the Program Number assigned to the VXI-11 Core Service (0x0607AF).</w:t>
      </w:r>
      <w:r>
        <w:br/>
      </w:r>
    </w:p>
    <w:p w14:paraId="3F68366A" w14:textId="77777777" w:rsidR="002D4DB3" w:rsidRPr="00C67620" w:rsidRDefault="7127D188">
      <w:pPr>
        <w:pStyle w:val="Heading3"/>
      </w:pPr>
      <w:bookmarkStart w:id="568" w:name="_Toc112300676"/>
      <w:bookmarkStart w:id="569" w:name="_Toc113353596"/>
      <w:bookmarkStart w:id="570" w:name="_Toc128656319"/>
      <w:bookmarkStart w:id="571" w:name="_Toc443255876"/>
      <w:bookmarkStart w:id="572" w:name="_Toc94623228"/>
      <w:r>
        <w:t>RULE – VXI-11 Servers Respond Within One Second</w:t>
      </w:r>
      <w:bookmarkEnd w:id="568"/>
      <w:bookmarkEnd w:id="569"/>
      <w:bookmarkEnd w:id="570"/>
      <w:bookmarkEnd w:id="571"/>
      <w:bookmarkEnd w:id="572"/>
    </w:p>
    <w:p w14:paraId="06D41B39" w14:textId="77777777" w:rsidR="002D4DB3" w:rsidRPr="00C67620" w:rsidRDefault="002D4DB3" w:rsidP="002D4DB3">
      <w:pPr>
        <w:pStyle w:val="LXIBody"/>
      </w:pPr>
      <w:r>
        <w:t>If the VXI-11 discovery protocol is supported, it shall</w:t>
      </w:r>
      <w:r w:rsidRPr="00C67620">
        <w:t xml:space="preserve"> respond to a broadcast RPC to the NULL procedure within 1 second.  </w:t>
      </w:r>
    </w:p>
    <w:bookmarkEnd w:id="555"/>
    <w:bookmarkEnd w:id="556"/>
    <w:bookmarkEnd w:id="557"/>
    <w:bookmarkEnd w:id="558"/>
    <w:bookmarkEnd w:id="559"/>
    <w:bookmarkEnd w:id="560"/>
    <w:bookmarkEnd w:id="561"/>
    <w:bookmarkEnd w:id="562"/>
    <w:bookmarkEnd w:id="563"/>
    <w:bookmarkEnd w:id="564"/>
    <w:bookmarkEnd w:id="565"/>
    <w:bookmarkEnd w:id="566"/>
    <w:bookmarkEnd w:id="567"/>
    <w:p w14:paraId="1D9D43B8" w14:textId="77777777" w:rsidR="002D4DB3" w:rsidRPr="00C67620" w:rsidRDefault="002D4DB3" w:rsidP="002D4DB3">
      <w:pPr>
        <w:pStyle w:val="ObservationHeading"/>
      </w:pPr>
      <w:r w:rsidRPr="00C67620">
        <w:t>Observation – SCPI *IDN? Usage</w:t>
      </w:r>
    </w:p>
    <w:p w14:paraId="45CAF3D1" w14:textId="77777777" w:rsidR="002D4DB3" w:rsidRDefault="002D4DB3" w:rsidP="002D4DB3">
      <w:pPr>
        <w:pStyle w:val="LXIObservationBody"/>
      </w:pPr>
      <w:r w:rsidRPr="00C67620">
        <w:t xml:space="preserve">A host may establish a VXI-11 connection to each discovered </w:t>
      </w:r>
      <w:r>
        <w:t>LXI Device</w:t>
      </w:r>
      <w:r w:rsidRPr="00C67620">
        <w:t xml:space="preserve"> and perform a SCPI *IDN? command to determine the </w:t>
      </w:r>
      <w:r>
        <w:t>LXI Device</w:t>
      </w:r>
      <w:r w:rsidRPr="00C67620">
        <w:t xml:space="preserve">'s manufacturer and model.  </w:t>
      </w:r>
    </w:p>
    <w:p w14:paraId="1F72F646" w14:textId="77777777" w:rsidR="002D4DB3" w:rsidRDefault="002D4DB3" w:rsidP="002D4DB3">
      <w:pPr>
        <w:pStyle w:val="LXIObservationBody"/>
      </w:pPr>
    </w:p>
    <w:p w14:paraId="67123668" w14:textId="77777777" w:rsidR="002D4DB3" w:rsidRPr="00C67620" w:rsidRDefault="002D4DB3" w:rsidP="002D4DB3">
      <w:pPr>
        <w:pStyle w:val="LXIObservationBody"/>
      </w:pPr>
      <w:r>
        <w:t xml:space="preserve">Since SCPI commands typically set the </w:t>
      </w:r>
      <w:r w:rsidR="00545A98">
        <w:t>device</w:t>
      </w:r>
      <w:r>
        <w:t xml:space="preserve"> into a Remote state due to the emulation of the GPIB interface, some manufacturers choose to </w:t>
      </w:r>
      <w:r w:rsidR="00545A98">
        <w:t xml:space="preserve">single out this query </w:t>
      </w:r>
      <w:r>
        <w:t xml:space="preserve">and not allow the </w:t>
      </w:r>
      <w:r w:rsidR="00545A98">
        <w:t>device</w:t>
      </w:r>
      <w:r>
        <w:t xml:space="preserve"> to transition into the Remote state</w:t>
      </w:r>
      <w:r w:rsidR="00545A98">
        <w:t>.  This helps front panel users avoid having to press the Local key to resume front panel operations when some computer is querying devices on a shared LAN using the *IDN?.</w:t>
      </w:r>
    </w:p>
    <w:p w14:paraId="1991D301" w14:textId="77777777" w:rsidR="002D4DB3" w:rsidRPr="00C67620" w:rsidRDefault="7127D188">
      <w:pPr>
        <w:pStyle w:val="Heading3"/>
      </w:pPr>
      <w:bookmarkStart w:id="573" w:name="_Toc101245607"/>
      <w:bookmarkStart w:id="574" w:name="_Toc103501849"/>
      <w:bookmarkStart w:id="575" w:name="_Toc104621052"/>
      <w:bookmarkStart w:id="576" w:name="_Toc104946143"/>
      <w:bookmarkStart w:id="577" w:name="_Toc104946983"/>
      <w:bookmarkStart w:id="578" w:name="_Toc104947403"/>
      <w:bookmarkStart w:id="579" w:name="_Toc104968690"/>
      <w:bookmarkStart w:id="580" w:name="_Toc105501061"/>
      <w:bookmarkStart w:id="581" w:name="_Toc105501557"/>
      <w:bookmarkStart w:id="582" w:name="_Toc106617573"/>
      <w:bookmarkStart w:id="583" w:name="_Toc111021423"/>
      <w:bookmarkStart w:id="584" w:name="_Toc111253290"/>
      <w:bookmarkStart w:id="585" w:name="_Toc112300677"/>
      <w:bookmarkStart w:id="586" w:name="_Toc113353597"/>
      <w:bookmarkStart w:id="587" w:name="_Toc128656320"/>
      <w:bookmarkStart w:id="588" w:name="_Toc443255877"/>
      <w:bookmarkStart w:id="589" w:name="_Toc94623229"/>
      <w:bookmarkStart w:id="590" w:name="_Toc111980849"/>
      <w:r>
        <w:t>RULE– SCPI *IDN?</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14:paraId="0985F134" w14:textId="77777777" w:rsidR="002D4DB3" w:rsidRPr="00C67620" w:rsidRDefault="002D4DB3" w:rsidP="002D4DB3">
      <w:pPr>
        <w:pStyle w:val="LXIBody"/>
      </w:pPr>
      <w:r>
        <w:t>If the LXI Device support the VXI-11 Discovery Protocol a</w:t>
      </w:r>
      <w:r w:rsidRPr="00C67620">
        <w:t xml:space="preserve">t a minimum an </w:t>
      </w:r>
      <w:r>
        <w:t>LXI Device that supports VXI-11 shall</w:t>
      </w:r>
      <w:r w:rsidRPr="00C67620">
        <w:t xml:space="preserve"> be able to respond to the IEEE 488.2 “*IDN?” command.  This is a simple query that returns four comma-separated fields, which indicate manufacturer, model, serial number, and firmware version</w:t>
      </w:r>
      <w:r w:rsidRPr="00A03B57">
        <w:rPr>
          <w:rStyle w:val="FootnoteReference"/>
        </w:rPr>
        <w:footnoteReference w:id="2"/>
      </w:r>
      <w:r w:rsidRPr="00C67620">
        <w:t>.</w:t>
      </w:r>
    </w:p>
    <w:p w14:paraId="341918A9" w14:textId="77777777" w:rsidR="002D4DB3" w:rsidRPr="00C67620" w:rsidRDefault="7127D188">
      <w:pPr>
        <w:pStyle w:val="Heading4"/>
      </w:pPr>
      <w:bookmarkStart w:id="591" w:name="_Toc113353598"/>
      <w:bookmarkEnd w:id="590"/>
      <w:r>
        <w:t xml:space="preserve">Permission – Additional VXI-11 and SCPI Support Is Optional </w:t>
      </w:r>
      <w:bookmarkEnd w:id="591"/>
    </w:p>
    <w:p w14:paraId="6C81B31F" w14:textId="0C87FFDE" w:rsidR="002D4DB3" w:rsidRDefault="002D4DB3" w:rsidP="002D4DB3">
      <w:pPr>
        <w:pStyle w:val="LXIBody"/>
      </w:pPr>
      <w:r>
        <w:t>LXI Device</w:t>
      </w:r>
      <w:r w:rsidRPr="00C67620">
        <w:t>s may support additional VXI-11 functionality and SCPI commands beyond that required for discovery.</w:t>
      </w:r>
    </w:p>
    <w:p w14:paraId="5DD0BC54" w14:textId="77777777" w:rsidR="001B5B75" w:rsidRDefault="001B5B75" w:rsidP="001B5B75">
      <w:pPr>
        <w:pStyle w:val="Heading3"/>
        <w:rPr>
          <w:rFonts w:eastAsia="Arial"/>
        </w:rPr>
      </w:pPr>
      <w:bookmarkStart w:id="592" w:name="_Toc94623230"/>
      <w:r w:rsidRPr="7127D188">
        <w:rPr>
          <w:rFonts w:eastAsia="Arial"/>
        </w:rPr>
        <w:t>LXI VXI-11 Web Interface</w:t>
      </w:r>
      <w:r>
        <w:rPr>
          <w:rFonts w:eastAsia="Arial"/>
        </w:rPr>
        <w:t xml:space="preserve"> Requirements</w:t>
      </w:r>
      <w:bookmarkEnd w:id="592"/>
    </w:p>
    <w:p w14:paraId="2BD5CBCB" w14:textId="5A6FAA52" w:rsidR="001B5B75" w:rsidRDefault="001B5B75" w:rsidP="001B5B75">
      <w:pPr>
        <w:pStyle w:val="Heading4"/>
      </w:pPr>
      <w:r w:rsidRPr="00F966C0">
        <w:t>RULE – Include ‘LXI VXI-11</w:t>
      </w:r>
      <w:r w:rsidR="00075E46">
        <w:t xml:space="preserve"> Discovery and </w:t>
      </w:r>
      <w:r w:rsidR="00F06B2D">
        <w:t>Identification</w:t>
      </w:r>
      <w:r w:rsidRPr="00F966C0">
        <w:t xml:space="preserve">’ in Welcome Web Page “LXI Extended Functions” </w:t>
      </w:r>
    </w:p>
    <w:p w14:paraId="43F7E617" w14:textId="77777777" w:rsidR="001B5B75" w:rsidRDefault="001B5B75" w:rsidP="001B5B75">
      <w:pPr>
        <w:ind w:left="576"/>
        <w:rPr>
          <w:color w:val="000000" w:themeColor="text1"/>
          <w:sz w:val="22"/>
          <w:szCs w:val="22"/>
        </w:rPr>
      </w:pPr>
    </w:p>
    <w:p w14:paraId="1842D4CD" w14:textId="77777777" w:rsidR="001B5B75" w:rsidRDefault="001B5B75" w:rsidP="001B5B75">
      <w:pPr>
        <w:ind w:left="576"/>
        <w:rPr>
          <w:color w:val="000000" w:themeColor="text1"/>
          <w:sz w:val="22"/>
          <w:szCs w:val="22"/>
        </w:rPr>
      </w:pPr>
      <w:r w:rsidRPr="7127D188">
        <w:rPr>
          <w:color w:val="000000" w:themeColor="text1"/>
          <w:sz w:val="22"/>
          <w:szCs w:val="22"/>
        </w:rPr>
        <w:lastRenderedPageBreak/>
        <w:t>Devices implementing the LXI VXI-11Discovery and Identification extended function shall include ‘LXI VXI-11 Discovery and Identification’ in the ‘LXI Extended Functions’ display item of the welcome web page.</w:t>
      </w:r>
    </w:p>
    <w:p w14:paraId="56EA8B25" w14:textId="77777777" w:rsidR="001B5B75" w:rsidRDefault="001B5B75" w:rsidP="001B5B75">
      <w:pPr>
        <w:pStyle w:val="Body1"/>
      </w:pPr>
    </w:p>
    <w:p w14:paraId="7EE90000" w14:textId="77777777" w:rsidR="001B5B75" w:rsidRDefault="001B5B75" w:rsidP="001B5B75">
      <w:pPr>
        <w:pStyle w:val="Heading3"/>
        <w:rPr>
          <w:rFonts w:eastAsia="Arial"/>
        </w:rPr>
      </w:pPr>
      <w:bookmarkStart w:id="593" w:name="_Toc94623231"/>
      <w:r w:rsidRPr="7127D188">
        <w:rPr>
          <w:rFonts w:eastAsia="Arial"/>
        </w:rPr>
        <w:t xml:space="preserve">LXI </w:t>
      </w:r>
      <w:r>
        <w:rPr>
          <w:rFonts w:eastAsia="Arial"/>
        </w:rPr>
        <w:t>VXI-11</w:t>
      </w:r>
      <w:r w:rsidRPr="7127D188">
        <w:rPr>
          <w:rFonts w:eastAsia="Arial"/>
        </w:rPr>
        <w:t xml:space="preserve"> XML Identification Document</w:t>
      </w:r>
      <w:r>
        <w:rPr>
          <w:rFonts w:eastAsia="Arial"/>
        </w:rPr>
        <w:t xml:space="preserve"> Requirements</w:t>
      </w:r>
      <w:bookmarkEnd w:id="593"/>
    </w:p>
    <w:p w14:paraId="4BB1FFFA" w14:textId="77777777" w:rsidR="001B5B75" w:rsidRDefault="001B5B75" w:rsidP="001B5B75">
      <w:pPr>
        <w:pStyle w:val="Heading4"/>
        <w:rPr>
          <w:rFonts w:eastAsia="Arial" w:cs="Arial"/>
          <w:bCs/>
        </w:rPr>
      </w:pPr>
      <w:r w:rsidRPr="00F966C0">
        <w:t xml:space="preserve">RULE – Include the LXI </w:t>
      </w:r>
      <w:r>
        <w:t>VXI-11</w:t>
      </w:r>
      <w:r w:rsidRPr="00F966C0">
        <w:t xml:space="preserve"> Function in the &lt;LxiExtendedFunctions&gt; element</w:t>
      </w:r>
    </w:p>
    <w:p w14:paraId="06B5FCF4" w14:textId="77777777" w:rsidR="001B5B75" w:rsidRDefault="001B5B75" w:rsidP="001B5B75">
      <w:pPr>
        <w:ind w:left="576"/>
        <w:rPr>
          <w:color w:val="000000" w:themeColor="text1"/>
          <w:sz w:val="22"/>
          <w:szCs w:val="22"/>
        </w:rPr>
      </w:pPr>
    </w:p>
    <w:p w14:paraId="0EB5DC09" w14:textId="77777777" w:rsidR="001B5B75" w:rsidRDefault="001B5B75" w:rsidP="001B5B75">
      <w:pPr>
        <w:ind w:left="576"/>
        <w:rPr>
          <w:color w:val="000000" w:themeColor="text1"/>
          <w:sz w:val="22"/>
          <w:szCs w:val="22"/>
        </w:rPr>
      </w:pPr>
      <w:r w:rsidRPr="7127D188">
        <w:rPr>
          <w:color w:val="000000" w:themeColor="text1"/>
          <w:sz w:val="22"/>
          <w:szCs w:val="22"/>
        </w:rPr>
        <w:t xml:space="preserve">LXI devices implementing </w:t>
      </w:r>
      <w:r>
        <w:rPr>
          <w:color w:val="000000" w:themeColor="text1"/>
          <w:sz w:val="22"/>
          <w:szCs w:val="22"/>
        </w:rPr>
        <w:t>VXI-11 Discovery and Identification extended function</w:t>
      </w:r>
      <w:r w:rsidRPr="7127D188">
        <w:rPr>
          <w:color w:val="000000" w:themeColor="text1"/>
          <w:sz w:val="22"/>
          <w:szCs w:val="22"/>
        </w:rPr>
        <w:t xml:space="preserve"> shall include a &lt;Function&gt; element in the &lt;LxiExtendedFunctions&gt; XML element with the FunctionName attribute of “LXI </w:t>
      </w:r>
      <w:r>
        <w:rPr>
          <w:color w:val="000000" w:themeColor="text1"/>
          <w:sz w:val="22"/>
          <w:szCs w:val="22"/>
        </w:rPr>
        <w:t>VXI-11 Discovery and Identification</w:t>
      </w:r>
      <w:r w:rsidRPr="7127D188">
        <w:rPr>
          <w:color w:val="000000" w:themeColor="text1"/>
          <w:sz w:val="22"/>
          <w:szCs w:val="22"/>
        </w:rPr>
        <w:t xml:space="preserve">” and a Version attribute containing the version number of this document. </w:t>
      </w:r>
    </w:p>
    <w:p w14:paraId="71C6EC01" w14:textId="77777777" w:rsidR="001B5B75" w:rsidRDefault="001B5B75" w:rsidP="001B5B75">
      <w:pPr>
        <w:spacing w:before="200"/>
        <w:ind w:left="576"/>
        <w:rPr>
          <w:color w:val="000000" w:themeColor="text1"/>
          <w:sz w:val="22"/>
          <w:szCs w:val="22"/>
        </w:rPr>
      </w:pPr>
      <w:r w:rsidRPr="7127D188">
        <w:rPr>
          <w:color w:val="000000" w:themeColor="text1"/>
          <w:sz w:val="22"/>
          <w:szCs w:val="22"/>
        </w:rPr>
        <w:t>Example</w:t>
      </w:r>
      <w:r>
        <w:rPr>
          <w:color w:val="000000" w:themeColor="text1"/>
          <w:sz w:val="22"/>
          <w:szCs w:val="22"/>
        </w:rPr>
        <w:t>s</w:t>
      </w:r>
      <w:r w:rsidRPr="7127D188">
        <w:rPr>
          <w:color w:val="000000" w:themeColor="text1"/>
          <w:sz w:val="22"/>
          <w:szCs w:val="22"/>
        </w:rPr>
        <w:t>:</w:t>
      </w:r>
    </w:p>
    <w:p w14:paraId="7758DF0A" w14:textId="77777777" w:rsidR="001B5B75" w:rsidRDefault="001B5B75" w:rsidP="001B5B75">
      <w:pPr>
        <w:spacing w:before="200"/>
        <w:ind w:left="576"/>
        <w:rPr>
          <w:color w:val="000000" w:themeColor="text1"/>
          <w:sz w:val="22"/>
          <w:szCs w:val="22"/>
        </w:rPr>
      </w:pPr>
      <w:r w:rsidRPr="7127D188">
        <w:rPr>
          <w:color w:val="000000" w:themeColor="text1"/>
          <w:sz w:val="22"/>
          <w:szCs w:val="22"/>
        </w:rPr>
        <w:t xml:space="preserve">&lt;Function FunctionName=”LXI </w:t>
      </w:r>
      <w:r>
        <w:rPr>
          <w:color w:val="000000" w:themeColor="text1"/>
          <w:sz w:val="22"/>
          <w:szCs w:val="22"/>
        </w:rPr>
        <w:t>VXI-11 Discovery and Identification</w:t>
      </w:r>
      <w:r w:rsidRPr="7127D188">
        <w:rPr>
          <w:color w:val="000000" w:themeColor="text1"/>
          <w:sz w:val="22"/>
          <w:szCs w:val="22"/>
        </w:rPr>
        <w:t>” Version=”1.</w:t>
      </w:r>
      <w:r>
        <w:rPr>
          <w:color w:val="000000" w:themeColor="text1"/>
          <w:sz w:val="22"/>
          <w:szCs w:val="22"/>
        </w:rPr>
        <w:t>1</w:t>
      </w:r>
      <w:r w:rsidRPr="7127D188">
        <w:rPr>
          <w:color w:val="000000" w:themeColor="text1"/>
          <w:sz w:val="22"/>
          <w:szCs w:val="22"/>
        </w:rPr>
        <w:t>”/&gt;</w:t>
      </w:r>
    </w:p>
    <w:p w14:paraId="27718C6E" w14:textId="77777777" w:rsidR="001B5B75" w:rsidRDefault="001B5B75" w:rsidP="001B5B75">
      <w:pPr>
        <w:spacing w:before="200"/>
        <w:ind w:left="576"/>
        <w:rPr>
          <w:color w:val="000000" w:themeColor="text1"/>
          <w:sz w:val="22"/>
          <w:szCs w:val="22"/>
        </w:rPr>
      </w:pPr>
    </w:p>
    <w:p w14:paraId="4A250CEF" w14:textId="77777777" w:rsidR="001B5B75" w:rsidRDefault="001B5B75" w:rsidP="001B5B75">
      <w:pPr>
        <w:pStyle w:val="Heading3"/>
        <w:rPr>
          <w:rFonts w:eastAsia="Arial"/>
        </w:rPr>
      </w:pPr>
      <w:bookmarkStart w:id="594" w:name="_Toc94623232"/>
      <w:r w:rsidRPr="7127D188">
        <w:rPr>
          <w:rFonts w:eastAsia="Arial"/>
        </w:rPr>
        <w:t>L</w:t>
      </w:r>
      <w:r>
        <w:rPr>
          <w:rFonts w:eastAsia="Arial"/>
        </w:rPr>
        <w:t>XI VXI-11</w:t>
      </w:r>
      <w:r w:rsidRPr="7127D188">
        <w:rPr>
          <w:rFonts w:eastAsia="Arial"/>
        </w:rPr>
        <w:t xml:space="preserve"> </w:t>
      </w:r>
      <w:r>
        <w:rPr>
          <w:rFonts w:eastAsia="Arial"/>
        </w:rPr>
        <w:t xml:space="preserve">mDNS </w:t>
      </w:r>
      <w:r w:rsidRPr="00E32122">
        <w:rPr>
          <w:rFonts w:eastAsia="Arial"/>
        </w:rPr>
        <w:t xml:space="preserve">Service </w:t>
      </w:r>
      <w:r>
        <w:rPr>
          <w:rFonts w:eastAsia="Arial"/>
        </w:rPr>
        <w:t>Discovery Requirements</w:t>
      </w:r>
      <w:bookmarkEnd w:id="594"/>
    </w:p>
    <w:p w14:paraId="0A6E16C7" w14:textId="77777777" w:rsidR="001B5B75" w:rsidRDefault="001B5B75" w:rsidP="001B5B75">
      <w:pPr>
        <w:pStyle w:val="LXIBody"/>
      </w:pPr>
    </w:p>
    <w:p w14:paraId="3C6C7DA0" w14:textId="77777777" w:rsidR="001B5B75" w:rsidRDefault="001B5B75" w:rsidP="001B5B75">
      <w:pPr>
        <w:pStyle w:val="Heading4"/>
        <w:rPr>
          <w:rFonts w:eastAsia="Arial" w:cs="Arial"/>
          <w:bCs/>
        </w:rPr>
      </w:pPr>
      <w:r w:rsidRPr="00F966C0">
        <w:t xml:space="preserve">RULE – </w:t>
      </w:r>
      <w:r>
        <w:t>Advertise</w:t>
      </w:r>
      <w:r w:rsidRPr="00F966C0">
        <w:t xml:space="preserve"> the LXI </w:t>
      </w:r>
      <w:r>
        <w:t>VXI-11</w:t>
      </w:r>
      <w:r w:rsidRPr="00F966C0">
        <w:t xml:space="preserve"> </w:t>
      </w:r>
      <w:r>
        <w:t>Service Type</w:t>
      </w:r>
    </w:p>
    <w:p w14:paraId="291C38D8" w14:textId="77777777" w:rsidR="001B5B75" w:rsidRDefault="001B5B75" w:rsidP="001B5B75">
      <w:pPr>
        <w:pStyle w:val="LXIBody"/>
      </w:pPr>
      <w:r>
        <w:t>The following service needs to be advertised by mDNS. See section 10.4.3.10 in the LXI Device Specification for further information.</w:t>
      </w:r>
    </w:p>
    <w:p w14:paraId="3ABD8884" w14:textId="77777777" w:rsidR="001B5B75" w:rsidRDefault="001B5B75" w:rsidP="001B5B75">
      <w:pPr>
        <w:pStyle w:val="ObservationHeading"/>
      </w:pPr>
      <w:r>
        <w:t>Observation</w:t>
      </w:r>
    </w:p>
    <w:p w14:paraId="142B05D3" w14:textId="77777777" w:rsidR="001B5B75" w:rsidRDefault="001B5B75" w:rsidP="001B5B75">
      <w:pPr>
        <w:pStyle w:val="LXIObservationBody"/>
      </w:pPr>
      <w:r>
        <w:t xml:space="preserve">Devices should advertise the VXI-11 service </w:t>
      </w:r>
      <w:r w:rsidRPr="00584A44">
        <w:rPr>
          <w:b/>
          <w:i/>
        </w:rPr>
        <w:t>only</w:t>
      </w:r>
      <w:r>
        <w:t xml:space="preserve"> if they support a complete and useful VXI-11 implementation (e.g., full command interpreter for the device).  Devices with only minimal VXI-11 services, as documented in </w:t>
      </w:r>
      <w:r w:rsidRPr="00584A44">
        <w:rPr>
          <w:b/>
          <w:i/>
        </w:rPr>
        <w:t>LXI VXI-11 Discovery and Identification Extended Function</w:t>
      </w:r>
      <w:r>
        <w:t xml:space="preserve"> are discouraged from advertising their VXI-11 service.  </w:t>
      </w:r>
    </w:p>
    <w:p w14:paraId="518B2945" w14:textId="77777777" w:rsidR="001B5B75" w:rsidRDefault="001B5B75" w:rsidP="001B5B75">
      <w:pPr>
        <w:pStyle w:val="LXIObservationBody"/>
      </w:pPr>
    </w:p>
    <w:p w14:paraId="62BB300E" w14:textId="77777777" w:rsidR="001B5B75" w:rsidRDefault="001B5B75" w:rsidP="001B5B75">
      <w:pPr>
        <w:pStyle w:val="LXIObservationBody"/>
      </w:pPr>
      <w:r>
        <w:t>VISA Address can be derived from the generated xml file associated with this device. Use the IP address or hostname and do not include the domain name.  For Example:</w:t>
      </w:r>
    </w:p>
    <w:p w14:paraId="422F69D2" w14:textId="77777777" w:rsidR="001B5B75" w:rsidRDefault="001B5B75" w:rsidP="001B5B75">
      <w:pPr>
        <w:pStyle w:val="LXIObservationBody"/>
      </w:pPr>
      <w:r>
        <w:t>TCPIP::A-52230A-04585.local::inst0::INSTR</w:t>
      </w:r>
    </w:p>
    <w:p w14:paraId="2FFB63DF" w14:textId="77777777" w:rsidR="001B5B75" w:rsidRDefault="001B5B75" w:rsidP="001B5B75">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553"/>
        <w:gridCol w:w="3476"/>
        <w:gridCol w:w="2731"/>
      </w:tblGrid>
      <w:tr w:rsidR="001B5B75" w14:paraId="5EB6A1E1" w14:textId="77777777" w:rsidTr="00DB034E">
        <w:trPr>
          <w:tblCellSpacing w:w="0" w:type="dxa"/>
        </w:trPr>
        <w:tc>
          <w:tcPr>
            <w:tcW w:w="1457" w:type="pct"/>
            <w:tcBorders>
              <w:top w:val="outset" w:sz="6" w:space="0" w:color="auto"/>
              <w:left w:val="outset" w:sz="6" w:space="0" w:color="auto"/>
              <w:bottom w:val="outset" w:sz="6" w:space="0" w:color="auto"/>
              <w:right w:val="outset" w:sz="6" w:space="0" w:color="auto"/>
            </w:tcBorders>
            <w:shd w:val="clear" w:color="auto" w:fill="auto"/>
            <w:vAlign w:val="center"/>
          </w:tcPr>
          <w:p w14:paraId="5A333FE5" w14:textId="77777777" w:rsidR="001B5B75" w:rsidRPr="006719BF" w:rsidRDefault="001B5B75" w:rsidP="00DB034E">
            <w:pPr>
              <w:rPr>
                <w:b/>
              </w:rPr>
            </w:pPr>
            <w:r w:rsidRPr="006719BF">
              <w:rPr>
                <w:b/>
              </w:rPr>
              <w:t>Service Type</w:t>
            </w:r>
          </w:p>
        </w:tc>
        <w:tc>
          <w:tcPr>
            <w:tcW w:w="1984" w:type="pct"/>
            <w:tcBorders>
              <w:top w:val="outset" w:sz="6" w:space="0" w:color="auto"/>
              <w:left w:val="outset" w:sz="6" w:space="0" w:color="auto"/>
              <w:bottom w:val="outset" w:sz="6" w:space="0" w:color="auto"/>
              <w:right w:val="outset" w:sz="6" w:space="0" w:color="auto"/>
            </w:tcBorders>
            <w:shd w:val="clear" w:color="auto" w:fill="auto"/>
            <w:vAlign w:val="center"/>
          </w:tcPr>
          <w:p w14:paraId="7B2724E1" w14:textId="77777777" w:rsidR="001B5B75" w:rsidRPr="006719BF" w:rsidRDefault="001B5B75" w:rsidP="00DB034E">
            <w:pPr>
              <w:rPr>
                <w:b/>
              </w:rPr>
            </w:pPr>
            <w:r w:rsidRPr="006719BF">
              <w:rPr>
                <w:b/>
              </w:rPr>
              <w:t>TXT Record Keys</w:t>
            </w:r>
          </w:p>
        </w:tc>
        <w:tc>
          <w:tcPr>
            <w:tcW w:w="1559" w:type="pct"/>
            <w:tcBorders>
              <w:top w:val="outset" w:sz="6" w:space="0" w:color="auto"/>
              <w:left w:val="outset" w:sz="6" w:space="0" w:color="auto"/>
              <w:bottom w:val="outset" w:sz="6" w:space="0" w:color="auto"/>
              <w:right w:val="outset" w:sz="6" w:space="0" w:color="auto"/>
            </w:tcBorders>
            <w:shd w:val="clear" w:color="auto" w:fill="auto"/>
            <w:vAlign w:val="center"/>
          </w:tcPr>
          <w:p w14:paraId="27BED323" w14:textId="77777777" w:rsidR="001B5B75" w:rsidRPr="006719BF" w:rsidRDefault="001B5B75" w:rsidP="00DB034E">
            <w:pPr>
              <w:rPr>
                <w:b/>
              </w:rPr>
            </w:pPr>
            <w:r w:rsidRPr="006719BF">
              <w:rPr>
                <w:b/>
              </w:rPr>
              <w:t>Description</w:t>
            </w:r>
          </w:p>
        </w:tc>
      </w:tr>
      <w:tr w:rsidR="001B5B75" w14:paraId="32E5329C" w14:textId="77777777" w:rsidTr="00DB034E">
        <w:trPr>
          <w:tblCellSpacing w:w="0" w:type="dxa"/>
        </w:trPr>
        <w:tc>
          <w:tcPr>
            <w:tcW w:w="1457" w:type="pct"/>
            <w:tcBorders>
              <w:top w:val="outset" w:sz="6" w:space="0" w:color="auto"/>
              <w:left w:val="outset" w:sz="6" w:space="0" w:color="auto"/>
              <w:bottom w:val="outset" w:sz="6" w:space="0" w:color="auto"/>
              <w:right w:val="outset" w:sz="6" w:space="0" w:color="auto"/>
            </w:tcBorders>
            <w:shd w:val="clear" w:color="auto" w:fill="auto"/>
            <w:vAlign w:val="center"/>
          </w:tcPr>
          <w:p w14:paraId="1F6D2F79" w14:textId="77777777" w:rsidR="001B5B75" w:rsidRDefault="001B5B75" w:rsidP="00DB034E">
            <w:r w:rsidRPr="00B33CF3">
              <w:t>vxi-11</w:t>
            </w:r>
          </w:p>
          <w:p w14:paraId="3AC2FCAA" w14:textId="77777777" w:rsidR="001B5B75" w:rsidRDefault="001B5B75" w:rsidP="00DB034E"/>
          <w:p w14:paraId="6563D913" w14:textId="77777777" w:rsidR="001B5B75" w:rsidRPr="00B33CF3" w:rsidRDefault="001B5B75" w:rsidP="00DB034E">
            <w:r>
              <w:t>(_vxi-11._tcp)</w:t>
            </w:r>
          </w:p>
        </w:tc>
        <w:tc>
          <w:tcPr>
            <w:tcW w:w="1984" w:type="pct"/>
            <w:tcBorders>
              <w:top w:val="outset" w:sz="6" w:space="0" w:color="auto"/>
              <w:left w:val="outset" w:sz="6" w:space="0" w:color="auto"/>
              <w:bottom w:val="outset" w:sz="6" w:space="0" w:color="auto"/>
              <w:right w:val="outset" w:sz="6" w:space="0" w:color="auto"/>
            </w:tcBorders>
            <w:shd w:val="clear" w:color="auto" w:fill="auto"/>
            <w:vAlign w:val="center"/>
          </w:tcPr>
          <w:p w14:paraId="428BAD81" w14:textId="77777777" w:rsidR="001B5B75" w:rsidRPr="00E6680A" w:rsidRDefault="001B5B75" w:rsidP="00DB034E">
            <w:pPr>
              <w:rPr>
                <w:color w:val="002060"/>
              </w:rPr>
            </w:pPr>
            <w:r w:rsidRPr="00E6680A">
              <w:rPr>
                <w:color w:val="002060"/>
              </w:rPr>
              <w:t>txtvers=&lt;version of TXT record"&gt;; default "txtvers=1";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br/>
              <w:t xml:space="preserve">SerialNumber=&lt;third element of </w:t>
            </w:r>
            <w:r w:rsidRPr="00E6680A">
              <w:rPr>
                <w:color w:val="002060"/>
              </w:rPr>
              <w:lastRenderedPageBreak/>
              <w:t>response to IEEE 488.2 *IDN?&gt;</w:t>
            </w:r>
            <w:r w:rsidRPr="00E6680A">
              <w:rPr>
                <w:color w:val="002060"/>
              </w:rPr>
              <w:br/>
            </w:r>
            <w:r w:rsidRPr="00E6680A">
              <w:rPr>
                <w:color w:val="002060"/>
              </w:rPr>
              <w:br/>
              <w:t xml:space="preserve">FirmwareVersion=&lt;fourth element of response to IEEE 488.2 *IDN?&gt; </w:t>
            </w:r>
          </w:p>
          <w:p w14:paraId="038C1485" w14:textId="77777777" w:rsidR="001B5B75" w:rsidRDefault="001B5B75" w:rsidP="00DB034E"/>
          <w:p w14:paraId="2FFBDFF3" w14:textId="77777777" w:rsidR="001B5B75" w:rsidRDefault="001B5B75" w:rsidP="00DB034E">
            <w:r>
              <w:t>Address=&lt;VISA Address&gt;</w:t>
            </w:r>
          </w:p>
          <w:p w14:paraId="6CCB3881" w14:textId="77777777" w:rsidR="001B5B75" w:rsidRDefault="001B5B75" w:rsidP="00DB034E"/>
          <w:p w14:paraId="7AAFE0D2" w14:textId="77777777" w:rsidR="001B5B75" w:rsidRDefault="001B5B75" w:rsidP="00DB034E"/>
          <w:p w14:paraId="4850D784" w14:textId="77777777" w:rsidR="001B5B75" w:rsidRDefault="001B5B75" w:rsidP="00DB034E">
            <w:r>
              <w:t>Address=&lt;VISA Address&gt;</w:t>
            </w:r>
          </w:p>
          <w:p w14:paraId="6068CD46" w14:textId="77777777" w:rsidR="001B5B75" w:rsidRDefault="001B5B75" w:rsidP="00DB034E"/>
          <w:p w14:paraId="2F97ECF8" w14:textId="77777777" w:rsidR="001B5B75" w:rsidRDefault="001B5B75" w:rsidP="00DB034E">
            <w:r>
              <w:t>Example:</w:t>
            </w:r>
          </w:p>
          <w:p w14:paraId="726AA734" w14:textId="77777777" w:rsidR="001B5B75" w:rsidRPr="00B33CF3" w:rsidRDefault="001B5B75" w:rsidP="00DB034E">
            <w:pPr>
              <w:jc w:val="center"/>
            </w:pPr>
            <w:r w:rsidRPr="001E796B">
              <w:rPr>
                <w:rFonts w:asciiTheme="minorHAnsi" w:hAnsiTheme="minorHAnsi"/>
                <w:bCs/>
                <w:iCs/>
                <w:color w:val="000000" w:themeColor="text1"/>
              </w:rPr>
              <w:t>TCPIP::myH</w:t>
            </w:r>
            <w:r>
              <w:rPr>
                <w:rFonts w:asciiTheme="minorHAnsi" w:hAnsiTheme="minorHAnsi"/>
                <w:bCs/>
                <w:iCs/>
                <w:color w:val="000000" w:themeColor="text1"/>
              </w:rPr>
              <w:t>ostName</w:t>
            </w:r>
            <w:r w:rsidRPr="00495B60">
              <w:rPr>
                <w:rFonts w:asciiTheme="minorHAnsi" w:hAnsiTheme="minorHAnsi"/>
                <w:bCs/>
                <w:iCs/>
                <w:color w:val="000000" w:themeColor="text1"/>
              </w:rPr>
              <w:t>.local::</w:t>
            </w:r>
            <w:r>
              <w:rPr>
                <w:rFonts w:asciiTheme="minorHAnsi" w:hAnsiTheme="minorHAnsi"/>
                <w:bCs/>
                <w:iCs/>
                <w:color w:val="000000" w:themeColor="text1"/>
              </w:rPr>
              <w:t>inst0</w:t>
            </w:r>
            <w:r w:rsidRPr="00495B60">
              <w:rPr>
                <w:rFonts w:asciiTheme="minorHAnsi" w:hAnsiTheme="minorHAnsi"/>
                <w:bCs/>
                <w:iCs/>
                <w:color w:val="000000" w:themeColor="text1"/>
              </w:rPr>
              <w:t>::</w:t>
            </w:r>
            <w:r>
              <w:rPr>
                <w:rFonts w:asciiTheme="minorHAnsi" w:hAnsiTheme="minorHAnsi"/>
                <w:bCs/>
                <w:iCs/>
                <w:color w:val="000000" w:themeColor="text1"/>
              </w:rPr>
              <w:t>INSTR</w:t>
            </w:r>
          </w:p>
        </w:tc>
        <w:tc>
          <w:tcPr>
            <w:tcW w:w="1559" w:type="pct"/>
            <w:tcBorders>
              <w:top w:val="outset" w:sz="6" w:space="0" w:color="auto"/>
              <w:left w:val="outset" w:sz="6" w:space="0" w:color="auto"/>
              <w:bottom w:val="outset" w:sz="6" w:space="0" w:color="auto"/>
              <w:right w:val="outset" w:sz="6" w:space="0" w:color="auto"/>
            </w:tcBorders>
            <w:shd w:val="clear" w:color="auto" w:fill="auto"/>
            <w:vAlign w:val="center"/>
          </w:tcPr>
          <w:p w14:paraId="009D702E" w14:textId="77777777" w:rsidR="001B5B75" w:rsidRPr="00B33CF3" w:rsidRDefault="001B5B75" w:rsidP="00DB034E">
            <w:r w:rsidRPr="00B33CF3">
              <w:lastRenderedPageBreak/>
              <w:t>VXI-11 Server</w:t>
            </w:r>
          </w:p>
        </w:tc>
      </w:tr>
    </w:tbl>
    <w:p w14:paraId="1DD3505C" w14:textId="77777777" w:rsidR="001B5B75" w:rsidRDefault="001B5B75" w:rsidP="001B5B75">
      <w:pPr>
        <w:pStyle w:val="LXIBody"/>
      </w:pPr>
    </w:p>
    <w:p w14:paraId="586F9833" w14:textId="77777777" w:rsidR="001A3C03" w:rsidRPr="00C67620" w:rsidRDefault="001A3C03" w:rsidP="001B5B75">
      <w:pPr>
        <w:pStyle w:val="LXIBody"/>
        <w:ind w:left="0"/>
      </w:pPr>
    </w:p>
    <w:sectPr w:rsidR="001A3C03" w:rsidRPr="00C67620" w:rsidSect="000E2A07">
      <w:headerReference w:type="default" r:id="rId20"/>
      <w:footerReference w:type="even" r:id="rId21"/>
      <w:footerReference w:type="default" r:id="rId22"/>
      <w:headerReference w:type="first" r:id="rId23"/>
      <w:footerReference w:type="first" r:id="rId24"/>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C6B0" w14:textId="77777777" w:rsidR="009F566A" w:rsidRDefault="009F566A">
      <w:r>
        <w:separator/>
      </w:r>
    </w:p>
  </w:endnote>
  <w:endnote w:type="continuationSeparator" w:id="0">
    <w:p w14:paraId="489D78FB" w14:textId="77777777" w:rsidR="009F566A" w:rsidRDefault="009F566A">
      <w:r>
        <w:continuationSeparator/>
      </w:r>
    </w:p>
  </w:endnote>
  <w:endnote w:type="continuationNotice" w:id="1">
    <w:p w14:paraId="45B5BCF5" w14:textId="77777777" w:rsidR="009F566A" w:rsidRDefault="009F5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6D68F2" w:rsidRDefault="006D68F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7547A01" w14:textId="77777777" w:rsidR="006D68F2" w:rsidRDefault="006D68F2"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60A39" w14:textId="15EB8494" w:rsidR="00374737" w:rsidRDefault="00374737" w:rsidP="00374737">
    <w:pPr>
      <w:pStyle w:val="Footer"/>
      <w:jc w:val="center"/>
    </w:pPr>
    <w:r>
      <w:t>Copyright 2004 - 20</w:t>
    </w:r>
    <w:r w:rsidR="00F8140D">
      <w:t>2</w:t>
    </w:r>
    <w:r w:rsidR="002A1153">
      <w:t>3</w:t>
    </w:r>
    <w:r>
      <w:t xml:space="preserve"> LXI Consortium, Inc.  All rights reserved.</w:t>
    </w:r>
  </w:p>
  <w:p w14:paraId="2903CBC8" w14:textId="77777777" w:rsidR="00865FF6" w:rsidRDefault="00865FF6" w:rsidP="00374737">
    <w:pPr>
      <w:pStyle w:val="Footer"/>
      <w:jc w:val="center"/>
    </w:pPr>
    <w:r>
      <w:fldChar w:fldCharType="begin"/>
    </w:r>
    <w:r>
      <w:instrText xml:space="preserve"> PAGE   \* MERGEFORMAT </w:instrText>
    </w:r>
    <w:r>
      <w:fldChar w:fldCharType="separate"/>
    </w:r>
    <w:r w:rsidR="008254AE">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7127D188" w14:paraId="3115587D" w14:textId="77777777" w:rsidTr="7127D188">
      <w:tc>
        <w:tcPr>
          <w:tcW w:w="2880" w:type="dxa"/>
        </w:tcPr>
        <w:p w14:paraId="790C2517" w14:textId="2160B9D3" w:rsidR="7127D188" w:rsidRDefault="7127D188" w:rsidP="00F966C0">
          <w:pPr>
            <w:pStyle w:val="Header"/>
            <w:ind w:left="-115"/>
          </w:pPr>
        </w:p>
      </w:tc>
      <w:tc>
        <w:tcPr>
          <w:tcW w:w="2880" w:type="dxa"/>
        </w:tcPr>
        <w:p w14:paraId="6BBB1BFC" w14:textId="53DFDB19" w:rsidR="7127D188" w:rsidRDefault="7127D188" w:rsidP="00F966C0">
          <w:pPr>
            <w:pStyle w:val="Header"/>
            <w:jc w:val="center"/>
          </w:pPr>
        </w:p>
      </w:tc>
      <w:tc>
        <w:tcPr>
          <w:tcW w:w="2880" w:type="dxa"/>
        </w:tcPr>
        <w:p w14:paraId="61DD50FC" w14:textId="7E183DA7" w:rsidR="7127D188" w:rsidRDefault="7127D188" w:rsidP="00F966C0">
          <w:pPr>
            <w:pStyle w:val="Header"/>
            <w:ind w:right="-115"/>
            <w:jc w:val="right"/>
          </w:pPr>
        </w:p>
      </w:tc>
    </w:tr>
  </w:tbl>
  <w:p w14:paraId="2E0A1A97" w14:textId="3EA77416" w:rsidR="7127D188" w:rsidRDefault="7127D188" w:rsidP="00F96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DD3F7" w14:textId="77777777" w:rsidR="009F566A" w:rsidRDefault="009F566A">
      <w:r>
        <w:separator/>
      </w:r>
    </w:p>
  </w:footnote>
  <w:footnote w:type="continuationSeparator" w:id="0">
    <w:p w14:paraId="5F792EAD" w14:textId="77777777" w:rsidR="009F566A" w:rsidRDefault="009F566A">
      <w:r>
        <w:continuationSeparator/>
      </w:r>
    </w:p>
  </w:footnote>
  <w:footnote w:type="continuationNotice" w:id="1">
    <w:p w14:paraId="7A432C05" w14:textId="77777777" w:rsidR="009F566A" w:rsidRDefault="009F566A"/>
  </w:footnote>
  <w:footnote w:id="2">
    <w:p w14:paraId="31F8A5CF" w14:textId="77777777" w:rsidR="002D4DB3" w:rsidRDefault="002D4DB3" w:rsidP="002D4DB3">
      <w:pPr>
        <w:pStyle w:val="FootnoteText"/>
      </w:pPr>
      <w:r>
        <w:rPr>
          <w:rStyle w:val="FootnoteReference"/>
        </w:rPr>
        <w:footnoteRef/>
      </w:r>
      <w:r>
        <w:t xml:space="preserve"> For more information, see IEEE 488.2 Section 10.14.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7127D188" w14:paraId="2C08D01B" w14:textId="77777777" w:rsidTr="7127D188">
      <w:tc>
        <w:tcPr>
          <w:tcW w:w="2880" w:type="dxa"/>
        </w:tcPr>
        <w:p w14:paraId="782019A1" w14:textId="6D82EA73" w:rsidR="7127D188" w:rsidRDefault="7127D188" w:rsidP="00F966C0">
          <w:pPr>
            <w:pStyle w:val="Header"/>
            <w:ind w:left="-115"/>
          </w:pPr>
        </w:p>
      </w:tc>
      <w:tc>
        <w:tcPr>
          <w:tcW w:w="2880" w:type="dxa"/>
        </w:tcPr>
        <w:p w14:paraId="7CC05109" w14:textId="0B1C3CC5" w:rsidR="7127D188" w:rsidRDefault="7127D188" w:rsidP="00F966C0">
          <w:pPr>
            <w:pStyle w:val="Header"/>
            <w:jc w:val="center"/>
          </w:pPr>
        </w:p>
      </w:tc>
      <w:tc>
        <w:tcPr>
          <w:tcW w:w="2880" w:type="dxa"/>
        </w:tcPr>
        <w:p w14:paraId="2959056A" w14:textId="0F2EF763" w:rsidR="7127D188" w:rsidRDefault="7127D188" w:rsidP="00F966C0">
          <w:pPr>
            <w:pStyle w:val="Header"/>
            <w:ind w:right="-115"/>
            <w:jc w:val="right"/>
          </w:pPr>
        </w:p>
      </w:tc>
    </w:tr>
  </w:tbl>
  <w:p w14:paraId="3FFFE39E" w14:textId="46D71BBD" w:rsidR="7127D188" w:rsidRDefault="7127D188" w:rsidP="00F96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7127D188" w14:paraId="0704A736" w14:textId="77777777" w:rsidTr="7127D188">
      <w:tc>
        <w:tcPr>
          <w:tcW w:w="2880" w:type="dxa"/>
        </w:tcPr>
        <w:p w14:paraId="34B158D2" w14:textId="0CDDA27F" w:rsidR="7127D188" w:rsidRDefault="7127D188" w:rsidP="00F966C0">
          <w:pPr>
            <w:pStyle w:val="Header"/>
            <w:ind w:left="-115"/>
          </w:pPr>
        </w:p>
      </w:tc>
      <w:tc>
        <w:tcPr>
          <w:tcW w:w="2880" w:type="dxa"/>
        </w:tcPr>
        <w:p w14:paraId="0DEBFEF7" w14:textId="4AC07B7B" w:rsidR="7127D188" w:rsidRDefault="7127D188" w:rsidP="00F966C0">
          <w:pPr>
            <w:pStyle w:val="Header"/>
            <w:jc w:val="center"/>
          </w:pPr>
        </w:p>
      </w:tc>
      <w:tc>
        <w:tcPr>
          <w:tcW w:w="2880" w:type="dxa"/>
        </w:tcPr>
        <w:p w14:paraId="73B3EECC" w14:textId="48EE6DC8" w:rsidR="7127D188" w:rsidRDefault="7127D188" w:rsidP="00F966C0">
          <w:pPr>
            <w:pStyle w:val="Header"/>
            <w:ind w:right="-115"/>
            <w:jc w:val="right"/>
          </w:pPr>
        </w:p>
      </w:tc>
    </w:tr>
  </w:tbl>
  <w:p w14:paraId="38ACF6BE" w14:textId="4C2301B4" w:rsidR="7127D188" w:rsidRDefault="7127D188" w:rsidP="00F96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00E507F"/>
    <w:multiLevelType w:val="multilevel"/>
    <w:tmpl w:val="73C273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C9A3290"/>
    <w:multiLevelType w:val="multilevel"/>
    <w:tmpl w:val="8AD0F7F8"/>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18"/>
        </w:tabs>
        <w:ind w:left="718" w:hanging="576"/>
      </w:pPr>
      <w:rPr>
        <w:rFonts w:ascii="Arial" w:hAnsi="Arial" w:cs="Arial" w:hint="default"/>
        <w:b/>
        <w:i w:val="0"/>
        <w:sz w:val="24"/>
      </w:rPr>
    </w:lvl>
    <w:lvl w:ilvl="2">
      <w:start w:val="1"/>
      <w:numFmt w:val="decimal"/>
      <w:pStyle w:val="Heading3"/>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0F556D7B"/>
    <w:multiLevelType w:val="multilevel"/>
    <w:tmpl w:val="B87617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start w:val="1"/>
      <w:numFmt w:val="bullet"/>
      <w:lvlText w:val=""/>
      <w:lvlJc w:val="left"/>
      <w:pPr>
        <w:ind w:left="3816" w:hanging="360"/>
      </w:pPr>
      <w:rPr>
        <w:rFonts w:ascii="Symbol" w:hAnsi="Symbol" w:hint="default"/>
      </w:rPr>
    </w:lvl>
    <w:lvl w:ilvl="4" w:tplc="04090003">
      <w:start w:val="1"/>
      <w:numFmt w:val="bullet"/>
      <w:lvlText w:val="o"/>
      <w:lvlJc w:val="left"/>
      <w:pPr>
        <w:ind w:left="4536" w:hanging="360"/>
      </w:pPr>
      <w:rPr>
        <w:rFonts w:ascii="Courier New" w:hAnsi="Courier New" w:cs="Courier New" w:hint="default"/>
      </w:rPr>
    </w:lvl>
    <w:lvl w:ilvl="5" w:tplc="04090005">
      <w:start w:val="1"/>
      <w:numFmt w:val="bullet"/>
      <w:lvlText w:val=""/>
      <w:lvlJc w:val="left"/>
      <w:pPr>
        <w:ind w:left="5256" w:hanging="360"/>
      </w:pPr>
      <w:rPr>
        <w:rFonts w:ascii="Wingdings" w:hAnsi="Wingdings" w:hint="default"/>
      </w:rPr>
    </w:lvl>
    <w:lvl w:ilvl="6" w:tplc="04090001">
      <w:start w:val="1"/>
      <w:numFmt w:val="bullet"/>
      <w:lvlText w:val=""/>
      <w:lvlJc w:val="left"/>
      <w:pPr>
        <w:ind w:left="5976" w:hanging="360"/>
      </w:pPr>
      <w:rPr>
        <w:rFonts w:ascii="Symbol" w:hAnsi="Symbol" w:hint="default"/>
      </w:rPr>
    </w:lvl>
    <w:lvl w:ilvl="7" w:tplc="04090003">
      <w:start w:val="1"/>
      <w:numFmt w:val="bullet"/>
      <w:lvlText w:val="o"/>
      <w:lvlJc w:val="left"/>
      <w:pPr>
        <w:ind w:left="6696" w:hanging="360"/>
      </w:pPr>
      <w:rPr>
        <w:rFonts w:ascii="Courier New" w:hAnsi="Courier New" w:cs="Courier New" w:hint="default"/>
      </w:rPr>
    </w:lvl>
    <w:lvl w:ilvl="8" w:tplc="04090005">
      <w:start w:val="1"/>
      <w:numFmt w:val="bullet"/>
      <w:lvlText w:val=""/>
      <w:lvlJc w:val="left"/>
      <w:pPr>
        <w:ind w:left="7416" w:hanging="360"/>
      </w:pPr>
      <w:rPr>
        <w:rFonts w:ascii="Wingdings" w:hAnsi="Wingdings" w:hint="default"/>
      </w:rPr>
    </w:lvl>
  </w:abstractNum>
  <w:abstractNum w:abstractNumId="6" w15:restartNumberingAfterBreak="0">
    <w:nsid w:val="14AA01C0"/>
    <w:multiLevelType w:val="multilevel"/>
    <w:tmpl w:val="45F67B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53726A3"/>
    <w:multiLevelType w:val="multilevel"/>
    <w:tmpl w:val="ED4AF7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B122DF6"/>
    <w:multiLevelType w:val="hybridMultilevel"/>
    <w:tmpl w:val="FFFFFFFF"/>
    <w:lvl w:ilvl="0" w:tplc="EF043428">
      <w:start w:val="1"/>
      <w:numFmt w:val="decimal"/>
      <w:lvlText w:val="%1."/>
      <w:lvlJc w:val="left"/>
      <w:pPr>
        <w:ind w:left="720" w:hanging="360"/>
      </w:pPr>
    </w:lvl>
    <w:lvl w:ilvl="1" w:tplc="2E46B65C">
      <w:start w:val="1"/>
      <w:numFmt w:val="lowerLetter"/>
      <w:lvlText w:val="%2."/>
      <w:lvlJc w:val="left"/>
      <w:pPr>
        <w:ind w:left="1440" w:hanging="360"/>
      </w:pPr>
    </w:lvl>
    <w:lvl w:ilvl="2" w:tplc="9A60C3D6">
      <w:start w:val="1"/>
      <w:numFmt w:val="lowerRoman"/>
      <w:lvlText w:val="%3."/>
      <w:lvlJc w:val="right"/>
      <w:pPr>
        <w:ind w:left="2160" w:hanging="180"/>
      </w:pPr>
    </w:lvl>
    <w:lvl w:ilvl="3" w:tplc="A1746266">
      <w:start w:val="1"/>
      <w:numFmt w:val="decimal"/>
      <w:lvlText w:val="%4."/>
      <w:lvlJc w:val="left"/>
      <w:pPr>
        <w:ind w:left="2880" w:hanging="360"/>
      </w:pPr>
    </w:lvl>
    <w:lvl w:ilvl="4" w:tplc="61126DC6">
      <w:start w:val="1"/>
      <w:numFmt w:val="lowerLetter"/>
      <w:lvlText w:val="%5."/>
      <w:lvlJc w:val="left"/>
      <w:pPr>
        <w:ind w:left="3600" w:hanging="360"/>
      </w:pPr>
    </w:lvl>
    <w:lvl w:ilvl="5" w:tplc="D75684A2">
      <w:start w:val="1"/>
      <w:numFmt w:val="lowerRoman"/>
      <w:lvlText w:val="%6."/>
      <w:lvlJc w:val="right"/>
      <w:pPr>
        <w:ind w:left="4320" w:hanging="180"/>
      </w:pPr>
    </w:lvl>
    <w:lvl w:ilvl="6" w:tplc="B7AE2B56">
      <w:start w:val="1"/>
      <w:numFmt w:val="decimal"/>
      <w:lvlText w:val="%7."/>
      <w:lvlJc w:val="left"/>
      <w:pPr>
        <w:ind w:left="5040" w:hanging="360"/>
      </w:pPr>
    </w:lvl>
    <w:lvl w:ilvl="7" w:tplc="D3EEF442">
      <w:start w:val="1"/>
      <w:numFmt w:val="lowerLetter"/>
      <w:lvlText w:val="%8."/>
      <w:lvlJc w:val="left"/>
      <w:pPr>
        <w:ind w:left="5760" w:hanging="360"/>
      </w:pPr>
    </w:lvl>
    <w:lvl w:ilvl="8" w:tplc="52001DD2">
      <w:start w:val="1"/>
      <w:numFmt w:val="lowerRoman"/>
      <w:lvlText w:val="%9."/>
      <w:lvlJc w:val="right"/>
      <w:pPr>
        <w:ind w:left="6480" w:hanging="180"/>
      </w:pPr>
    </w:lvl>
  </w:abstractNum>
  <w:abstractNum w:abstractNumId="9" w15:restartNumberingAfterBreak="0">
    <w:nsid w:val="1C360BF8"/>
    <w:multiLevelType w:val="hybridMultilevel"/>
    <w:tmpl w:val="954AE702"/>
    <w:lvl w:ilvl="0" w:tplc="E758DFD0">
      <w:start w:val="10"/>
      <w:numFmt w:val="decimal"/>
      <w:lvlText w:val="%1."/>
      <w:lvlJc w:val="left"/>
      <w:pPr>
        <w:ind w:left="720" w:hanging="360"/>
      </w:pPr>
    </w:lvl>
    <w:lvl w:ilvl="1" w:tplc="EC82FED6">
      <w:start w:val="1"/>
      <w:numFmt w:val="lowerLetter"/>
      <w:lvlText w:val="%2."/>
      <w:lvlJc w:val="left"/>
      <w:pPr>
        <w:ind w:left="1440" w:hanging="360"/>
      </w:pPr>
    </w:lvl>
    <w:lvl w:ilvl="2" w:tplc="EC72934E">
      <w:start w:val="1"/>
      <w:numFmt w:val="lowerRoman"/>
      <w:lvlText w:val="%3."/>
      <w:lvlJc w:val="right"/>
      <w:pPr>
        <w:ind w:left="2160" w:hanging="180"/>
      </w:pPr>
    </w:lvl>
    <w:lvl w:ilvl="3" w:tplc="91CE0274">
      <w:start w:val="1"/>
      <w:numFmt w:val="decimal"/>
      <w:lvlText w:val="%4."/>
      <w:lvlJc w:val="left"/>
      <w:pPr>
        <w:ind w:left="2880" w:hanging="360"/>
      </w:pPr>
    </w:lvl>
    <w:lvl w:ilvl="4" w:tplc="76CCD7C6">
      <w:start w:val="1"/>
      <w:numFmt w:val="lowerLetter"/>
      <w:lvlText w:val="%5."/>
      <w:lvlJc w:val="left"/>
      <w:pPr>
        <w:ind w:left="3600" w:hanging="360"/>
      </w:pPr>
    </w:lvl>
    <w:lvl w:ilvl="5" w:tplc="88546926">
      <w:start w:val="1"/>
      <w:numFmt w:val="lowerRoman"/>
      <w:lvlText w:val="%6."/>
      <w:lvlJc w:val="right"/>
      <w:pPr>
        <w:ind w:left="4320" w:hanging="180"/>
      </w:pPr>
    </w:lvl>
    <w:lvl w:ilvl="6" w:tplc="4B043E5C">
      <w:start w:val="1"/>
      <w:numFmt w:val="decimal"/>
      <w:lvlText w:val="%7."/>
      <w:lvlJc w:val="left"/>
      <w:pPr>
        <w:ind w:left="5040" w:hanging="360"/>
      </w:pPr>
    </w:lvl>
    <w:lvl w:ilvl="7" w:tplc="ABDA5762">
      <w:start w:val="1"/>
      <w:numFmt w:val="lowerLetter"/>
      <w:lvlText w:val="%8."/>
      <w:lvlJc w:val="left"/>
      <w:pPr>
        <w:ind w:left="5760" w:hanging="360"/>
      </w:pPr>
    </w:lvl>
    <w:lvl w:ilvl="8" w:tplc="E41A4C24">
      <w:start w:val="1"/>
      <w:numFmt w:val="lowerRoman"/>
      <w:lvlText w:val="%9."/>
      <w:lvlJc w:val="right"/>
      <w:pPr>
        <w:ind w:left="6480" w:hanging="180"/>
      </w:pPr>
    </w:lvl>
  </w:abstractNum>
  <w:abstractNum w:abstractNumId="10" w15:restartNumberingAfterBreak="0">
    <w:nsid w:val="23D014E8"/>
    <w:multiLevelType w:val="hybridMultilevel"/>
    <w:tmpl w:val="67EA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83578"/>
    <w:multiLevelType w:val="hybridMultilevel"/>
    <w:tmpl w:val="FFFFFFFF"/>
    <w:lvl w:ilvl="0" w:tplc="03D2E58A">
      <w:start w:val="1"/>
      <w:numFmt w:val="decimal"/>
      <w:lvlText w:val="%1"/>
      <w:lvlJc w:val="left"/>
      <w:pPr>
        <w:ind w:left="720" w:hanging="360"/>
      </w:pPr>
    </w:lvl>
    <w:lvl w:ilvl="1" w:tplc="61963484">
      <w:start w:val="1"/>
      <w:numFmt w:val="lowerLetter"/>
      <w:lvlText w:val="%2."/>
      <w:lvlJc w:val="left"/>
      <w:pPr>
        <w:ind w:left="1440" w:hanging="360"/>
      </w:pPr>
    </w:lvl>
    <w:lvl w:ilvl="2" w:tplc="34EE0A9C">
      <w:start w:val="1"/>
      <w:numFmt w:val="lowerRoman"/>
      <w:lvlText w:val="%3."/>
      <w:lvlJc w:val="right"/>
      <w:pPr>
        <w:ind w:left="2160" w:hanging="180"/>
      </w:pPr>
    </w:lvl>
    <w:lvl w:ilvl="3" w:tplc="3CE6B2E2">
      <w:start w:val="1"/>
      <w:numFmt w:val="decimal"/>
      <w:lvlText w:val="%4."/>
      <w:lvlJc w:val="left"/>
      <w:pPr>
        <w:ind w:left="2880" w:hanging="360"/>
      </w:pPr>
    </w:lvl>
    <w:lvl w:ilvl="4" w:tplc="1480F5C2">
      <w:start w:val="1"/>
      <w:numFmt w:val="lowerLetter"/>
      <w:lvlText w:val="%5."/>
      <w:lvlJc w:val="left"/>
      <w:pPr>
        <w:ind w:left="3600" w:hanging="360"/>
      </w:pPr>
    </w:lvl>
    <w:lvl w:ilvl="5" w:tplc="B5948508">
      <w:start w:val="1"/>
      <w:numFmt w:val="lowerRoman"/>
      <w:lvlText w:val="%6."/>
      <w:lvlJc w:val="right"/>
      <w:pPr>
        <w:ind w:left="4320" w:hanging="180"/>
      </w:pPr>
    </w:lvl>
    <w:lvl w:ilvl="6" w:tplc="0046C726">
      <w:start w:val="1"/>
      <w:numFmt w:val="decimal"/>
      <w:lvlText w:val="%7."/>
      <w:lvlJc w:val="left"/>
      <w:pPr>
        <w:ind w:left="5040" w:hanging="360"/>
      </w:pPr>
    </w:lvl>
    <w:lvl w:ilvl="7" w:tplc="B4E8A858">
      <w:start w:val="1"/>
      <w:numFmt w:val="lowerLetter"/>
      <w:lvlText w:val="%8."/>
      <w:lvlJc w:val="left"/>
      <w:pPr>
        <w:ind w:left="5760" w:hanging="360"/>
      </w:pPr>
    </w:lvl>
    <w:lvl w:ilvl="8" w:tplc="D330755E">
      <w:start w:val="1"/>
      <w:numFmt w:val="lowerRoman"/>
      <w:lvlText w:val="%9."/>
      <w:lvlJc w:val="right"/>
      <w:pPr>
        <w:ind w:left="6480" w:hanging="180"/>
      </w:pPr>
    </w:lvl>
  </w:abstractNum>
  <w:abstractNum w:abstractNumId="12"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A971D53"/>
    <w:multiLevelType w:val="multilevel"/>
    <w:tmpl w:val="75E8A0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C9F0C4F"/>
    <w:multiLevelType w:val="multilevel"/>
    <w:tmpl w:val="82ACA2E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7163C"/>
    <w:multiLevelType w:val="hybridMultilevel"/>
    <w:tmpl w:val="FFFFFFFF"/>
    <w:lvl w:ilvl="0" w:tplc="5A2A7336">
      <w:start w:val="1"/>
      <w:numFmt w:val="decimal"/>
      <w:lvlText w:val="%1."/>
      <w:lvlJc w:val="left"/>
      <w:pPr>
        <w:ind w:left="720" w:hanging="360"/>
      </w:pPr>
    </w:lvl>
    <w:lvl w:ilvl="1" w:tplc="3FC49B92">
      <w:start w:val="1"/>
      <w:numFmt w:val="lowerLetter"/>
      <w:lvlText w:val="%2."/>
      <w:lvlJc w:val="left"/>
      <w:pPr>
        <w:ind w:left="1440" w:hanging="360"/>
      </w:pPr>
    </w:lvl>
    <w:lvl w:ilvl="2" w:tplc="B964EB8A">
      <w:start w:val="1"/>
      <w:numFmt w:val="lowerRoman"/>
      <w:lvlText w:val="%3."/>
      <w:lvlJc w:val="right"/>
      <w:pPr>
        <w:ind w:left="2160" w:hanging="180"/>
      </w:pPr>
    </w:lvl>
    <w:lvl w:ilvl="3" w:tplc="C47C4BD2">
      <w:start w:val="1"/>
      <w:numFmt w:val="decimal"/>
      <w:lvlText w:val="%4."/>
      <w:lvlJc w:val="left"/>
      <w:pPr>
        <w:ind w:left="2880" w:hanging="360"/>
      </w:pPr>
    </w:lvl>
    <w:lvl w:ilvl="4" w:tplc="3BC8BED8">
      <w:start w:val="1"/>
      <w:numFmt w:val="lowerLetter"/>
      <w:lvlText w:val="%5."/>
      <w:lvlJc w:val="left"/>
      <w:pPr>
        <w:ind w:left="3600" w:hanging="360"/>
      </w:pPr>
    </w:lvl>
    <w:lvl w:ilvl="5" w:tplc="02A27E6E">
      <w:start w:val="1"/>
      <w:numFmt w:val="lowerRoman"/>
      <w:lvlText w:val="%6."/>
      <w:lvlJc w:val="right"/>
      <w:pPr>
        <w:ind w:left="4320" w:hanging="180"/>
      </w:pPr>
    </w:lvl>
    <w:lvl w:ilvl="6" w:tplc="A7CCDF36">
      <w:start w:val="1"/>
      <w:numFmt w:val="decimal"/>
      <w:lvlText w:val="%7."/>
      <w:lvlJc w:val="left"/>
      <w:pPr>
        <w:ind w:left="5040" w:hanging="360"/>
      </w:pPr>
    </w:lvl>
    <w:lvl w:ilvl="7" w:tplc="9F18F6BA">
      <w:start w:val="1"/>
      <w:numFmt w:val="lowerLetter"/>
      <w:lvlText w:val="%8."/>
      <w:lvlJc w:val="left"/>
      <w:pPr>
        <w:ind w:left="5760" w:hanging="360"/>
      </w:pPr>
    </w:lvl>
    <w:lvl w:ilvl="8" w:tplc="060EAC50">
      <w:start w:val="1"/>
      <w:numFmt w:val="lowerRoman"/>
      <w:lvlText w:val="%9."/>
      <w:lvlJc w:val="right"/>
      <w:pPr>
        <w:ind w:left="6480" w:hanging="180"/>
      </w:pPr>
    </w:lvl>
  </w:abstractNum>
  <w:abstractNum w:abstractNumId="17" w15:restartNumberingAfterBreak="0">
    <w:nsid w:val="35606EEF"/>
    <w:multiLevelType w:val="hybridMultilevel"/>
    <w:tmpl w:val="08285D30"/>
    <w:lvl w:ilvl="0" w:tplc="8E2EDF60">
      <w:start w:val="10"/>
      <w:numFmt w:val="decimal"/>
      <w:lvlText w:val="%1."/>
      <w:lvlJc w:val="left"/>
      <w:pPr>
        <w:ind w:left="720" w:hanging="360"/>
      </w:pPr>
    </w:lvl>
    <w:lvl w:ilvl="1" w:tplc="082E4F44">
      <w:start w:val="1"/>
      <w:numFmt w:val="lowerLetter"/>
      <w:lvlText w:val="%2."/>
      <w:lvlJc w:val="left"/>
      <w:pPr>
        <w:ind w:left="1440" w:hanging="360"/>
      </w:pPr>
    </w:lvl>
    <w:lvl w:ilvl="2" w:tplc="78609C02">
      <w:start w:val="1"/>
      <w:numFmt w:val="lowerRoman"/>
      <w:lvlText w:val="%3."/>
      <w:lvlJc w:val="right"/>
      <w:pPr>
        <w:ind w:left="2160" w:hanging="180"/>
      </w:pPr>
    </w:lvl>
    <w:lvl w:ilvl="3" w:tplc="87925A32">
      <w:start w:val="1"/>
      <w:numFmt w:val="decimal"/>
      <w:lvlText w:val="%4."/>
      <w:lvlJc w:val="left"/>
      <w:pPr>
        <w:ind w:left="2880" w:hanging="360"/>
      </w:pPr>
    </w:lvl>
    <w:lvl w:ilvl="4" w:tplc="97D2FB0C">
      <w:start w:val="1"/>
      <w:numFmt w:val="lowerLetter"/>
      <w:lvlText w:val="%5."/>
      <w:lvlJc w:val="left"/>
      <w:pPr>
        <w:ind w:left="3600" w:hanging="360"/>
      </w:pPr>
    </w:lvl>
    <w:lvl w:ilvl="5" w:tplc="B350B9A6">
      <w:start w:val="1"/>
      <w:numFmt w:val="lowerRoman"/>
      <w:lvlText w:val="%6."/>
      <w:lvlJc w:val="right"/>
      <w:pPr>
        <w:ind w:left="4320" w:hanging="180"/>
      </w:pPr>
    </w:lvl>
    <w:lvl w:ilvl="6" w:tplc="B31CBB18">
      <w:start w:val="1"/>
      <w:numFmt w:val="decimal"/>
      <w:lvlText w:val="%7."/>
      <w:lvlJc w:val="left"/>
      <w:pPr>
        <w:ind w:left="5040" w:hanging="360"/>
      </w:pPr>
    </w:lvl>
    <w:lvl w:ilvl="7" w:tplc="179AF640">
      <w:start w:val="1"/>
      <w:numFmt w:val="lowerLetter"/>
      <w:lvlText w:val="%8."/>
      <w:lvlJc w:val="left"/>
      <w:pPr>
        <w:ind w:left="5760" w:hanging="360"/>
      </w:pPr>
    </w:lvl>
    <w:lvl w:ilvl="8" w:tplc="A02E86B6">
      <w:start w:val="1"/>
      <w:numFmt w:val="lowerRoman"/>
      <w:lvlText w:val="%9."/>
      <w:lvlJc w:val="right"/>
      <w:pPr>
        <w:ind w:left="6480" w:hanging="180"/>
      </w:pPr>
    </w:lvl>
  </w:abstractNum>
  <w:abstractNum w:abstractNumId="18" w15:restartNumberingAfterBreak="0">
    <w:nsid w:val="38C236CE"/>
    <w:multiLevelType w:val="multilevel"/>
    <w:tmpl w:val="66982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E81611"/>
    <w:multiLevelType w:val="hybridMultilevel"/>
    <w:tmpl w:val="69928AFE"/>
    <w:lvl w:ilvl="0" w:tplc="9E0CB9C0">
      <w:start w:val="1"/>
      <w:numFmt w:val="decimal"/>
      <w:lvlText w:val="%1."/>
      <w:lvlJc w:val="left"/>
      <w:pPr>
        <w:ind w:left="720" w:hanging="360"/>
      </w:pPr>
    </w:lvl>
    <w:lvl w:ilvl="1" w:tplc="9FCE2578">
      <w:start w:val="1"/>
      <w:numFmt w:val="lowerLetter"/>
      <w:lvlText w:val="%2."/>
      <w:lvlJc w:val="left"/>
      <w:pPr>
        <w:ind w:left="1440" w:hanging="360"/>
      </w:pPr>
    </w:lvl>
    <w:lvl w:ilvl="2" w:tplc="B86C87DE">
      <w:start w:val="1"/>
      <w:numFmt w:val="lowerRoman"/>
      <w:lvlText w:val="%3."/>
      <w:lvlJc w:val="right"/>
      <w:pPr>
        <w:ind w:left="2160" w:hanging="180"/>
      </w:pPr>
    </w:lvl>
    <w:lvl w:ilvl="3" w:tplc="BAEEAFA4">
      <w:start w:val="1"/>
      <w:numFmt w:val="decimal"/>
      <w:lvlText w:val="%4."/>
      <w:lvlJc w:val="left"/>
      <w:pPr>
        <w:ind w:left="2880" w:hanging="360"/>
      </w:pPr>
    </w:lvl>
    <w:lvl w:ilvl="4" w:tplc="A0DA6A9E">
      <w:start w:val="1"/>
      <w:numFmt w:val="lowerLetter"/>
      <w:lvlText w:val="%5."/>
      <w:lvlJc w:val="left"/>
      <w:pPr>
        <w:ind w:left="3600" w:hanging="360"/>
      </w:pPr>
    </w:lvl>
    <w:lvl w:ilvl="5" w:tplc="88AC8F10">
      <w:start w:val="1"/>
      <w:numFmt w:val="lowerRoman"/>
      <w:lvlText w:val="%6."/>
      <w:lvlJc w:val="right"/>
      <w:pPr>
        <w:ind w:left="4320" w:hanging="180"/>
      </w:pPr>
    </w:lvl>
    <w:lvl w:ilvl="6" w:tplc="ECFC4644">
      <w:start w:val="1"/>
      <w:numFmt w:val="decimal"/>
      <w:lvlText w:val="%7."/>
      <w:lvlJc w:val="left"/>
      <w:pPr>
        <w:ind w:left="5040" w:hanging="360"/>
      </w:pPr>
    </w:lvl>
    <w:lvl w:ilvl="7" w:tplc="F37C7D6C">
      <w:start w:val="1"/>
      <w:numFmt w:val="lowerLetter"/>
      <w:lvlText w:val="%8."/>
      <w:lvlJc w:val="left"/>
      <w:pPr>
        <w:ind w:left="5760" w:hanging="360"/>
      </w:pPr>
    </w:lvl>
    <w:lvl w:ilvl="8" w:tplc="054479DC">
      <w:start w:val="1"/>
      <w:numFmt w:val="lowerRoman"/>
      <w:lvlText w:val="%9."/>
      <w:lvlJc w:val="right"/>
      <w:pPr>
        <w:ind w:left="6480" w:hanging="180"/>
      </w:pPr>
    </w:lvl>
  </w:abstractNum>
  <w:abstractNum w:abstractNumId="20" w15:restartNumberingAfterBreak="0">
    <w:nsid w:val="3B5A3A71"/>
    <w:multiLevelType w:val="hybridMultilevel"/>
    <w:tmpl w:val="7E9CCC8A"/>
    <w:lvl w:ilvl="0" w:tplc="64408314">
      <w:start w:val="1"/>
      <w:numFmt w:val="decimal"/>
      <w:lvlText w:val="%1."/>
      <w:lvlJc w:val="left"/>
      <w:pPr>
        <w:ind w:left="720" w:hanging="360"/>
      </w:pPr>
    </w:lvl>
    <w:lvl w:ilvl="1" w:tplc="0D607294">
      <w:start w:val="1"/>
      <w:numFmt w:val="lowerLetter"/>
      <w:lvlText w:val="%2."/>
      <w:lvlJc w:val="left"/>
      <w:pPr>
        <w:ind w:left="1440" w:hanging="360"/>
      </w:pPr>
    </w:lvl>
    <w:lvl w:ilvl="2" w:tplc="2D9040B2">
      <w:start w:val="1"/>
      <w:numFmt w:val="lowerRoman"/>
      <w:lvlText w:val="%3."/>
      <w:lvlJc w:val="right"/>
      <w:pPr>
        <w:ind w:left="2160" w:hanging="180"/>
      </w:pPr>
    </w:lvl>
    <w:lvl w:ilvl="3" w:tplc="3E92F9B8">
      <w:start w:val="1"/>
      <w:numFmt w:val="decimal"/>
      <w:lvlText w:val="%4."/>
      <w:lvlJc w:val="left"/>
      <w:pPr>
        <w:ind w:left="2880" w:hanging="360"/>
      </w:pPr>
    </w:lvl>
    <w:lvl w:ilvl="4" w:tplc="B7C2031C">
      <w:start w:val="1"/>
      <w:numFmt w:val="lowerLetter"/>
      <w:lvlText w:val="%5."/>
      <w:lvlJc w:val="left"/>
      <w:pPr>
        <w:ind w:left="3600" w:hanging="360"/>
      </w:pPr>
    </w:lvl>
    <w:lvl w:ilvl="5" w:tplc="8632BB7E">
      <w:start w:val="1"/>
      <w:numFmt w:val="lowerRoman"/>
      <w:lvlText w:val="%6."/>
      <w:lvlJc w:val="right"/>
      <w:pPr>
        <w:ind w:left="4320" w:hanging="180"/>
      </w:pPr>
    </w:lvl>
    <w:lvl w:ilvl="6" w:tplc="79DA0E32">
      <w:start w:val="1"/>
      <w:numFmt w:val="decimal"/>
      <w:lvlText w:val="%7."/>
      <w:lvlJc w:val="left"/>
      <w:pPr>
        <w:ind w:left="5040" w:hanging="360"/>
      </w:pPr>
    </w:lvl>
    <w:lvl w:ilvl="7" w:tplc="FAC4D2B8">
      <w:start w:val="1"/>
      <w:numFmt w:val="lowerLetter"/>
      <w:lvlText w:val="%8."/>
      <w:lvlJc w:val="left"/>
      <w:pPr>
        <w:ind w:left="5760" w:hanging="360"/>
      </w:pPr>
    </w:lvl>
    <w:lvl w:ilvl="8" w:tplc="96B4FF2C">
      <w:start w:val="1"/>
      <w:numFmt w:val="lowerRoman"/>
      <w:lvlText w:val="%9."/>
      <w:lvlJc w:val="right"/>
      <w:pPr>
        <w:ind w:left="6480" w:hanging="180"/>
      </w:pPr>
    </w:lvl>
  </w:abstractNum>
  <w:abstractNum w:abstractNumId="21"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2" w15:restartNumberingAfterBreak="0">
    <w:nsid w:val="401B051B"/>
    <w:multiLevelType w:val="hybridMultilevel"/>
    <w:tmpl w:val="FFFFFFFF"/>
    <w:lvl w:ilvl="0" w:tplc="0C7680FC">
      <w:start w:val="10"/>
      <w:numFmt w:val="decimal"/>
      <w:lvlText w:val="%1."/>
      <w:lvlJc w:val="left"/>
      <w:pPr>
        <w:ind w:left="720" w:hanging="360"/>
      </w:pPr>
    </w:lvl>
    <w:lvl w:ilvl="1" w:tplc="CEE0E1BE">
      <w:start w:val="1"/>
      <w:numFmt w:val="lowerLetter"/>
      <w:lvlText w:val="%2."/>
      <w:lvlJc w:val="left"/>
      <w:pPr>
        <w:ind w:left="1440" w:hanging="360"/>
      </w:pPr>
    </w:lvl>
    <w:lvl w:ilvl="2" w:tplc="F7AE7592">
      <w:start w:val="1"/>
      <w:numFmt w:val="lowerRoman"/>
      <w:lvlText w:val="%3."/>
      <w:lvlJc w:val="right"/>
      <w:pPr>
        <w:ind w:left="2160" w:hanging="180"/>
      </w:pPr>
    </w:lvl>
    <w:lvl w:ilvl="3" w:tplc="E3C0F20C">
      <w:start w:val="1"/>
      <w:numFmt w:val="decimal"/>
      <w:lvlText w:val="%4."/>
      <w:lvlJc w:val="left"/>
      <w:pPr>
        <w:ind w:left="2880" w:hanging="360"/>
      </w:pPr>
    </w:lvl>
    <w:lvl w:ilvl="4" w:tplc="64D0E3CA">
      <w:start w:val="1"/>
      <w:numFmt w:val="lowerLetter"/>
      <w:lvlText w:val="%5."/>
      <w:lvlJc w:val="left"/>
      <w:pPr>
        <w:ind w:left="3600" w:hanging="360"/>
      </w:pPr>
    </w:lvl>
    <w:lvl w:ilvl="5" w:tplc="483A2E72">
      <w:start w:val="1"/>
      <w:numFmt w:val="lowerRoman"/>
      <w:lvlText w:val="%6."/>
      <w:lvlJc w:val="right"/>
      <w:pPr>
        <w:ind w:left="4320" w:hanging="180"/>
      </w:pPr>
    </w:lvl>
    <w:lvl w:ilvl="6" w:tplc="3A007C7E">
      <w:start w:val="1"/>
      <w:numFmt w:val="decimal"/>
      <w:lvlText w:val="%7."/>
      <w:lvlJc w:val="left"/>
      <w:pPr>
        <w:ind w:left="5040" w:hanging="360"/>
      </w:pPr>
    </w:lvl>
    <w:lvl w:ilvl="7" w:tplc="52E82698">
      <w:start w:val="1"/>
      <w:numFmt w:val="lowerLetter"/>
      <w:lvlText w:val="%8."/>
      <w:lvlJc w:val="left"/>
      <w:pPr>
        <w:ind w:left="5760" w:hanging="360"/>
      </w:pPr>
    </w:lvl>
    <w:lvl w:ilvl="8" w:tplc="07ACC280">
      <w:start w:val="1"/>
      <w:numFmt w:val="lowerRoman"/>
      <w:lvlText w:val="%9."/>
      <w:lvlJc w:val="right"/>
      <w:pPr>
        <w:ind w:left="6480" w:hanging="180"/>
      </w:pPr>
    </w:lvl>
  </w:abstractNum>
  <w:abstractNum w:abstractNumId="23" w15:restartNumberingAfterBreak="0">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4"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441D4325"/>
    <w:multiLevelType w:val="hybridMultilevel"/>
    <w:tmpl w:val="32A8B0B0"/>
    <w:lvl w:ilvl="0" w:tplc="D264FA48">
      <w:start w:val="1"/>
      <w:numFmt w:val="decimal"/>
      <w:lvlText w:val="%1."/>
      <w:lvlJc w:val="left"/>
      <w:pPr>
        <w:ind w:left="720" w:hanging="360"/>
      </w:pPr>
    </w:lvl>
    <w:lvl w:ilvl="1" w:tplc="1F52DB7E">
      <w:start w:val="1"/>
      <w:numFmt w:val="lowerLetter"/>
      <w:lvlText w:val="%2."/>
      <w:lvlJc w:val="left"/>
      <w:pPr>
        <w:ind w:left="1440" w:hanging="360"/>
      </w:pPr>
    </w:lvl>
    <w:lvl w:ilvl="2" w:tplc="F110B1D2">
      <w:start w:val="1"/>
      <w:numFmt w:val="lowerRoman"/>
      <w:lvlText w:val="%3."/>
      <w:lvlJc w:val="right"/>
      <w:pPr>
        <w:ind w:left="2160" w:hanging="180"/>
      </w:pPr>
    </w:lvl>
    <w:lvl w:ilvl="3" w:tplc="5052D1EA">
      <w:start w:val="1"/>
      <w:numFmt w:val="decimal"/>
      <w:lvlText w:val="%4."/>
      <w:lvlJc w:val="left"/>
      <w:pPr>
        <w:ind w:left="2880" w:hanging="360"/>
      </w:pPr>
    </w:lvl>
    <w:lvl w:ilvl="4" w:tplc="73F893BC">
      <w:start w:val="1"/>
      <w:numFmt w:val="lowerLetter"/>
      <w:lvlText w:val="%5."/>
      <w:lvlJc w:val="left"/>
      <w:pPr>
        <w:ind w:left="3600" w:hanging="360"/>
      </w:pPr>
    </w:lvl>
    <w:lvl w:ilvl="5" w:tplc="FA24EADC">
      <w:start w:val="1"/>
      <w:numFmt w:val="lowerRoman"/>
      <w:lvlText w:val="%6."/>
      <w:lvlJc w:val="right"/>
      <w:pPr>
        <w:ind w:left="4320" w:hanging="180"/>
      </w:pPr>
    </w:lvl>
    <w:lvl w:ilvl="6" w:tplc="BA2A89D2">
      <w:start w:val="1"/>
      <w:numFmt w:val="decimal"/>
      <w:lvlText w:val="%7."/>
      <w:lvlJc w:val="left"/>
      <w:pPr>
        <w:ind w:left="5040" w:hanging="360"/>
      </w:pPr>
    </w:lvl>
    <w:lvl w:ilvl="7" w:tplc="B85C3AD2">
      <w:start w:val="1"/>
      <w:numFmt w:val="lowerLetter"/>
      <w:lvlText w:val="%8."/>
      <w:lvlJc w:val="left"/>
      <w:pPr>
        <w:ind w:left="5760" w:hanging="360"/>
      </w:pPr>
    </w:lvl>
    <w:lvl w:ilvl="8" w:tplc="E068B186">
      <w:start w:val="1"/>
      <w:numFmt w:val="lowerRoman"/>
      <w:lvlText w:val="%9."/>
      <w:lvlJc w:val="right"/>
      <w:pPr>
        <w:ind w:left="6480" w:hanging="180"/>
      </w:pPr>
    </w:lvl>
  </w:abstractNum>
  <w:abstractNum w:abstractNumId="26"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49E9402C"/>
    <w:multiLevelType w:val="hybridMultilevel"/>
    <w:tmpl w:val="12FA6EAC"/>
    <w:lvl w:ilvl="0" w:tplc="3C6ECAB4">
      <w:start w:val="1"/>
      <w:numFmt w:val="bullet"/>
      <w:lvlText w:val=""/>
      <w:lvlJc w:val="left"/>
      <w:pPr>
        <w:ind w:left="360" w:hanging="360"/>
      </w:pPr>
      <w:rPr>
        <w:rFonts w:ascii="Symbol" w:hAnsi="Symbol" w:hint="default"/>
      </w:rPr>
    </w:lvl>
    <w:lvl w:ilvl="1" w:tplc="EA2C24C4">
      <w:start w:val="1"/>
      <w:numFmt w:val="bullet"/>
      <w:lvlText w:val="o"/>
      <w:lvlJc w:val="left"/>
      <w:pPr>
        <w:ind w:left="1080" w:hanging="360"/>
      </w:pPr>
      <w:rPr>
        <w:rFonts w:ascii="Courier New" w:hAnsi="Courier New" w:hint="default"/>
      </w:rPr>
    </w:lvl>
    <w:lvl w:ilvl="2" w:tplc="FA9E4CAE">
      <w:start w:val="1"/>
      <w:numFmt w:val="bullet"/>
      <w:lvlText w:val=""/>
      <w:lvlJc w:val="left"/>
      <w:pPr>
        <w:ind w:left="1800" w:hanging="360"/>
      </w:pPr>
      <w:rPr>
        <w:rFonts w:ascii="Wingdings" w:hAnsi="Wingdings" w:hint="default"/>
      </w:rPr>
    </w:lvl>
    <w:lvl w:ilvl="3" w:tplc="22E4FD74">
      <w:start w:val="1"/>
      <w:numFmt w:val="bullet"/>
      <w:lvlText w:val=""/>
      <w:lvlJc w:val="left"/>
      <w:pPr>
        <w:ind w:left="2520" w:hanging="360"/>
      </w:pPr>
      <w:rPr>
        <w:rFonts w:ascii="Symbol" w:hAnsi="Symbol" w:hint="default"/>
      </w:rPr>
    </w:lvl>
    <w:lvl w:ilvl="4" w:tplc="E69806A8">
      <w:start w:val="1"/>
      <w:numFmt w:val="bullet"/>
      <w:lvlText w:val="o"/>
      <w:lvlJc w:val="left"/>
      <w:pPr>
        <w:ind w:left="3240" w:hanging="360"/>
      </w:pPr>
      <w:rPr>
        <w:rFonts w:ascii="Courier New" w:hAnsi="Courier New" w:hint="default"/>
      </w:rPr>
    </w:lvl>
    <w:lvl w:ilvl="5" w:tplc="CAC47FBE">
      <w:start w:val="1"/>
      <w:numFmt w:val="bullet"/>
      <w:lvlText w:val=""/>
      <w:lvlJc w:val="left"/>
      <w:pPr>
        <w:ind w:left="3960" w:hanging="360"/>
      </w:pPr>
      <w:rPr>
        <w:rFonts w:ascii="Wingdings" w:hAnsi="Wingdings" w:hint="default"/>
      </w:rPr>
    </w:lvl>
    <w:lvl w:ilvl="6" w:tplc="2884C76A">
      <w:start w:val="1"/>
      <w:numFmt w:val="bullet"/>
      <w:lvlText w:val=""/>
      <w:lvlJc w:val="left"/>
      <w:pPr>
        <w:ind w:left="4680" w:hanging="360"/>
      </w:pPr>
      <w:rPr>
        <w:rFonts w:ascii="Symbol" w:hAnsi="Symbol" w:hint="default"/>
      </w:rPr>
    </w:lvl>
    <w:lvl w:ilvl="7" w:tplc="E6E22724">
      <w:start w:val="1"/>
      <w:numFmt w:val="bullet"/>
      <w:lvlText w:val="o"/>
      <w:lvlJc w:val="left"/>
      <w:pPr>
        <w:ind w:left="5400" w:hanging="360"/>
      </w:pPr>
      <w:rPr>
        <w:rFonts w:ascii="Courier New" w:hAnsi="Courier New" w:hint="default"/>
      </w:rPr>
    </w:lvl>
    <w:lvl w:ilvl="8" w:tplc="1A6ABEEC">
      <w:start w:val="1"/>
      <w:numFmt w:val="bullet"/>
      <w:lvlText w:val=""/>
      <w:lvlJc w:val="left"/>
      <w:pPr>
        <w:ind w:left="6120" w:hanging="360"/>
      </w:pPr>
      <w:rPr>
        <w:rFonts w:ascii="Wingdings" w:hAnsi="Wingdings" w:hint="default"/>
      </w:rPr>
    </w:lvl>
  </w:abstractNum>
  <w:abstractNum w:abstractNumId="29" w15:restartNumberingAfterBreak="0">
    <w:nsid w:val="4E5D1342"/>
    <w:multiLevelType w:val="hybridMultilevel"/>
    <w:tmpl w:val="F4064204"/>
    <w:lvl w:ilvl="0" w:tplc="0346E266">
      <w:start w:val="10"/>
      <w:numFmt w:val="decimal"/>
      <w:lvlText w:val="%1."/>
      <w:lvlJc w:val="left"/>
      <w:pPr>
        <w:ind w:left="720" w:hanging="360"/>
      </w:pPr>
    </w:lvl>
    <w:lvl w:ilvl="1" w:tplc="064870CA">
      <w:start w:val="1"/>
      <w:numFmt w:val="lowerLetter"/>
      <w:lvlText w:val="%2."/>
      <w:lvlJc w:val="left"/>
      <w:pPr>
        <w:ind w:left="1440" w:hanging="360"/>
      </w:pPr>
    </w:lvl>
    <w:lvl w:ilvl="2" w:tplc="883A9814">
      <w:start w:val="1"/>
      <w:numFmt w:val="lowerRoman"/>
      <w:lvlText w:val="%3."/>
      <w:lvlJc w:val="right"/>
      <w:pPr>
        <w:ind w:left="2160" w:hanging="180"/>
      </w:pPr>
    </w:lvl>
    <w:lvl w:ilvl="3" w:tplc="D88C22D2">
      <w:start w:val="1"/>
      <w:numFmt w:val="decimal"/>
      <w:lvlText w:val="%4."/>
      <w:lvlJc w:val="left"/>
      <w:pPr>
        <w:ind w:left="2880" w:hanging="360"/>
      </w:pPr>
    </w:lvl>
    <w:lvl w:ilvl="4" w:tplc="2A488762">
      <w:start w:val="1"/>
      <w:numFmt w:val="lowerLetter"/>
      <w:lvlText w:val="%5."/>
      <w:lvlJc w:val="left"/>
      <w:pPr>
        <w:ind w:left="3600" w:hanging="360"/>
      </w:pPr>
    </w:lvl>
    <w:lvl w:ilvl="5" w:tplc="25A6A92C">
      <w:start w:val="1"/>
      <w:numFmt w:val="lowerRoman"/>
      <w:lvlText w:val="%6."/>
      <w:lvlJc w:val="right"/>
      <w:pPr>
        <w:ind w:left="4320" w:hanging="180"/>
      </w:pPr>
    </w:lvl>
    <w:lvl w:ilvl="6" w:tplc="A8AECB56">
      <w:start w:val="1"/>
      <w:numFmt w:val="decimal"/>
      <w:lvlText w:val="%7."/>
      <w:lvlJc w:val="left"/>
      <w:pPr>
        <w:ind w:left="5040" w:hanging="360"/>
      </w:pPr>
    </w:lvl>
    <w:lvl w:ilvl="7" w:tplc="59B6F818">
      <w:start w:val="1"/>
      <w:numFmt w:val="lowerLetter"/>
      <w:lvlText w:val="%8."/>
      <w:lvlJc w:val="left"/>
      <w:pPr>
        <w:ind w:left="5760" w:hanging="360"/>
      </w:pPr>
    </w:lvl>
    <w:lvl w:ilvl="8" w:tplc="4552CEF8">
      <w:start w:val="1"/>
      <w:numFmt w:val="lowerRoman"/>
      <w:lvlText w:val="%9."/>
      <w:lvlJc w:val="right"/>
      <w:pPr>
        <w:ind w:left="6480" w:hanging="180"/>
      </w:pPr>
    </w:lvl>
  </w:abstractNum>
  <w:abstractNum w:abstractNumId="30"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1" w15:restartNumberingAfterBreak="0">
    <w:nsid w:val="54DC5008"/>
    <w:multiLevelType w:val="multilevel"/>
    <w:tmpl w:val="0A9A160E"/>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983BE0"/>
    <w:multiLevelType w:val="multilevel"/>
    <w:tmpl w:val="96F0206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597105C0"/>
    <w:multiLevelType w:val="hybridMultilevel"/>
    <w:tmpl w:val="FFFFFFFF"/>
    <w:lvl w:ilvl="0" w:tplc="70BA17C0">
      <w:start w:val="1"/>
      <w:numFmt w:val="decimal"/>
      <w:lvlText w:val="%1."/>
      <w:lvlJc w:val="left"/>
      <w:pPr>
        <w:ind w:left="720" w:hanging="360"/>
      </w:pPr>
    </w:lvl>
    <w:lvl w:ilvl="1" w:tplc="7ADA7FB8">
      <w:start w:val="1"/>
      <w:numFmt w:val="lowerLetter"/>
      <w:lvlText w:val="%2."/>
      <w:lvlJc w:val="left"/>
      <w:pPr>
        <w:ind w:left="1440" w:hanging="360"/>
      </w:pPr>
    </w:lvl>
    <w:lvl w:ilvl="2" w:tplc="1C72CACA">
      <w:start w:val="1"/>
      <w:numFmt w:val="lowerRoman"/>
      <w:lvlText w:val="%3."/>
      <w:lvlJc w:val="right"/>
      <w:pPr>
        <w:ind w:left="2160" w:hanging="180"/>
      </w:pPr>
    </w:lvl>
    <w:lvl w:ilvl="3" w:tplc="5AF6E49E">
      <w:start w:val="1"/>
      <w:numFmt w:val="decimal"/>
      <w:lvlText w:val="%4."/>
      <w:lvlJc w:val="left"/>
      <w:pPr>
        <w:ind w:left="2880" w:hanging="360"/>
      </w:pPr>
    </w:lvl>
    <w:lvl w:ilvl="4" w:tplc="1D407F0E">
      <w:start w:val="1"/>
      <w:numFmt w:val="lowerLetter"/>
      <w:lvlText w:val="%5."/>
      <w:lvlJc w:val="left"/>
      <w:pPr>
        <w:ind w:left="3600" w:hanging="360"/>
      </w:pPr>
    </w:lvl>
    <w:lvl w:ilvl="5" w:tplc="A8962818">
      <w:start w:val="1"/>
      <w:numFmt w:val="lowerRoman"/>
      <w:lvlText w:val="%6."/>
      <w:lvlJc w:val="right"/>
      <w:pPr>
        <w:ind w:left="4320" w:hanging="180"/>
      </w:pPr>
    </w:lvl>
    <w:lvl w:ilvl="6" w:tplc="AD0E9C9E">
      <w:start w:val="1"/>
      <w:numFmt w:val="decimal"/>
      <w:lvlText w:val="%7."/>
      <w:lvlJc w:val="left"/>
      <w:pPr>
        <w:ind w:left="5040" w:hanging="360"/>
      </w:pPr>
    </w:lvl>
    <w:lvl w:ilvl="7" w:tplc="F5B4BAFE">
      <w:start w:val="1"/>
      <w:numFmt w:val="lowerLetter"/>
      <w:lvlText w:val="%8."/>
      <w:lvlJc w:val="left"/>
      <w:pPr>
        <w:ind w:left="5760" w:hanging="360"/>
      </w:pPr>
    </w:lvl>
    <w:lvl w:ilvl="8" w:tplc="571088DC">
      <w:start w:val="1"/>
      <w:numFmt w:val="lowerRoman"/>
      <w:lvlText w:val="%9."/>
      <w:lvlJc w:val="right"/>
      <w:pPr>
        <w:ind w:left="6480" w:hanging="180"/>
      </w:pPr>
    </w:lvl>
  </w:abstractNum>
  <w:abstractNum w:abstractNumId="34" w15:restartNumberingAfterBreak="0">
    <w:nsid w:val="5B9F2561"/>
    <w:multiLevelType w:val="hybridMultilevel"/>
    <w:tmpl w:val="FFFFFFFF"/>
    <w:lvl w:ilvl="0" w:tplc="4CAE146E">
      <w:start w:val="10"/>
      <w:numFmt w:val="decimal"/>
      <w:lvlText w:val="%1."/>
      <w:lvlJc w:val="left"/>
      <w:pPr>
        <w:ind w:left="720" w:hanging="360"/>
      </w:pPr>
    </w:lvl>
    <w:lvl w:ilvl="1" w:tplc="FC7479E0">
      <w:start w:val="1"/>
      <w:numFmt w:val="lowerLetter"/>
      <w:lvlText w:val="%2."/>
      <w:lvlJc w:val="left"/>
      <w:pPr>
        <w:ind w:left="1440" w:hanging="360"/>
      </w:pPr>
    </w:lvl>
    <w:lvl w:ilvl="2" w:tplc="0EBCC552">
      <w:start w:val="1"/>
      <w:numFmt w:val="lowerRoman"/>
      <w:lvlText w:val="%3."/>
      <w:lvlJc w:val="right"/>
      <w:pPr>
        <w:ind w:left="2160" w:hanging="180"/>
      </w:pPr>
    </w:lvl>
    <w:lvl w:ilvl="3" w:tplc="543A9724">
      <w:start w:val="1"/>
      <w:numFmt w:val="decimal"/>
      <w:lvlText w:val="%4."/>
      <w:lvlJc w:val="left"/>
      <w:pPr>
        <w:ind w:left="2880" w:hanging="360"/>
      </w:pPr>
    </w:lvl>
    <w:lvl w:ilvl="4" w:tplc="C46E4BC6">
      <w:start w:val="1"/>
      <w:numFmt w:val="lowerLetter"/>
      <w:lvlText w:val="%5."/>
      <w:lvlJc w:val="left"/>
      <w:pPr>
        <w:ind w:left="3600" w:hanging="360"/>
      </w:pPr>
    </w:lvl>
    <w:lvl w:ilvl="5" w:tplc="815C1CCC">
      <w:start w:val="1"/>
      <w:numFmt w:val="lowerRoman"/>
      <w:lvlText w:val="%6."/>
      <w:lvlJc w:val="right"/>
      <w:pPr>
        <w:ind w:left="4320" w:hanging="180"/>
      </w:pPr>
    </w:lvl>
    <w:lvl w:ilvl="6" w:tplc="38D84720">
      <w:start w:val="1"/>
      <w:numFmt w:val="decimal"/>
      <w:lvlText w:val="%7."/>
      <w:lvlJc w:val="left"/>
      <w:pPr>
        <w:ind w:left="5040" w:hanging="360"/>
      </w:pPr>
    </w:lvl>
    <w:lvl w:ilvl="7" w:tplc="02F4CDEE">
      <w:start w:val="1"/>
      <w:numFmt w:val="lowerLetter"/>
      <w:lvlText w:val="%8."/>
      <w:lvlJc w:val="left"/>
      <w:pPr>
        <w:ind w:left="5760" w:hanging="360"/>
      </w:pPr>
    </w:lvl>
    <w:lvl w:ilvl="8" w:tplc="CC161722">
      <w:start w:val="1"/>
      <w:numFmt w:val="lowerRoman"/>
      <w:lvlText w:val="%9."/>
      <w:lvlJc w:val="right"/>
      <w:pPr>
        <w:ind w:left="6480" w:hanging="180"/>
      </w:pPr>
    </w:lvl>
  </w:abstractNum>
  <w:abstractNum w:abstractNumId="35"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86110EA"/>
    <w:multiLevelType w:val="multilevel"/>
    <w:tmpl w:val="22F2E1C4"/>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9E2A50"/>
    <w:multiLevelType w:val="hybridMultilevel"/>
    <w:tmpl w:val="DBC22390"/>
    <w:lvl w:ilvl="0" w:tplc="CD86401A">
      <w:start w:val="1"/>
      <w:numFmt w:val="decimal"/>
      <w:lvlText w:val="%1."/>
      <w:lvlJc w:val="left"/>
      <w:pPr>
        <w:ind w:left="720" w:hanging="360"/>
      </w:pPr>
    </w:lvl>
    <w:lvl w:ilvl="1" w:tplc="7BC0F78E">
      <w:start w:val="1"/>
      <w:numFmt w:val="lowerLetter"/>
      <w:lvlText w:val="%2."/>
      <w:lvlJc w:val="left"/>
      <w:pPr>
        <w:ind w:left="1440" w:hanging="360"/>
      </w:pPr>
    </w:lvl>
    <w:lvl w:ilvl="2" w:tplc="9F120100">
      <w:start w:val="1"/>
      <w:numFmt w:val="lowerRoman"/>
      <w:lvlText w:val="%3."/>
      <w:lvlJc w:val="right"/>
      <w:pPr>
        <w:ind w:left="2160" w:hanging="180"/>
      </w:pPr>
    </w:lvl>
    <w:lvl w:ilvl="3" w:tplc="A824FC86">
      <w:start w:val="1"/>
      <w:numFmt w:val="decimal"/>
      <w:lvlText w:val="%4."/>
      <w:lvlJc w:val="left"/>
      <w:pPr>
        <w:ind w:left="2880" w:hanging="360"/>
      </w:pPr>
    </w:lvl>
    <w:lvl w:ilvl="4" w:tplc="4014B33C">
      <w:start w:val="1"/>
      <w:numFmt w:val="lowerLetter"/>
      <w:lvlText w:val="%5."/>
      <w:lvlJc w:val="left"/>
      <w:pPr>
        <w:ind w:left="3600" w:hanging="360"/>
      </w:pPr>
    </w:lvl>
    <w:lvl w:ilvl="5" w:tplc="74EE5CD2">
      <w:start w:val="1"/>
      <w:numFmt w:val="lowerRoman"/>
      <w:lvlText w:val="%6."/>
      <w:lvlJc w:val="right"/>
      <w:pPr>
        <w:ind w:left="4320" w:hanging="180"/>
      </w:pPr>
    </w:lvl>
    <w:lvl w:ilvl="6" w:tplc="454A9D8E">
      <w:start w:val="1"/>
      <w:numFmt w:val="decimal"/>
      <w:lvlText w:val="%7."/>
      <w:lvlJc w:val="left"/>
      <w:pPr>
        <w:ind w:left="5040" w:hanging="360"/>
      </w:pPr>
    </w:lvl>
    <w:lvl w:ilvl="7" w:tplc="DC683EF2">
      <w:start w:val="1"/>
      <w:numFmt w:val="lowerLetter"/>
      <w:lvlText w:val="%8."/>
      <w:lvlJc w:val="left"/>
      <w:pPr>
        <w:ind w:left="5760" w:hanging="360"/>
      </w:pPr>
    </w:lvl>
    <w:lvl w:ilvl="8" w:tplc="52C84508">
      <w:start w:val="1"/>
      <w:numFmt w:val="lowerRoman"/>
      <w:lvlText w:val="%9."/>
      <w:lvlJc w:val="right"/>
      <w:pPr>
        <w:ind w:left="6480" w:hanging="180"/>
      </w:pPr>
    </w:lvl>
  </w:abstractNum>
  <w:abstractNum w:abstractNumId="39" w15:restartNumberingAfterBreak="0">
    <w:nsid w:val="6C6C4753"/>
    <w:multiLevelType w:val="multilevel"/>
    <w:tmpl w:val="949A4B82"/>
    <w:lvl w:ilvl="0">
      <w:start w:val="10"/>
      <w:numFmt w:val="decimal"/>
      <w:lvlText w:val="%1."/>
      <w:lvlJc w:val="left"/>
      <w:pPr>
        <w:tabs>
          <w:tab w:val="num" w:pos="432"/>
        </w:tabs>
        <w:ind w:left="432" w:hanging="432"/>
      </w:pPr>
      <w:rPr>
        <w:rFonts w:hint="default"/>
        <w:b/>
        <w:i w:val="0"/>
        <w:sz w:val="32"/>
      </w:rPr>
    </w:lvl>
    <w:lvl w:ilvl="1">
      <w:start w:val="1"/>
      <w:numFmt w:val="decimal"/>
      <w:lvlText w:val="%1.%2"/>
      <w:lvlJc w:val="left"/>
      <w:pPr>
        <w:tabs>
          <w:tab w:val="num" w:pos="756"/>
        </w:tabs>
        <w:ind w:left="756" w:hanging="576"/>
      </w:pPr>
      <w:rPr>
        <w:rFonts w:hint="default"/>
        <w:b/>
        <w:i w:val="0"/>
        <w:sz w:val="24"/>
      </w:rPr>
    </w:lvl>
    <w:lvl w:ilvl="2">
      <w:start w:val="1"/>
      <w:numFmt w:val="decimal"/>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41" w15:restartNumberingAfterBreak="0">
    <w:nsid w:val="76A44058"/>
    <w:multiLevelType w:val="hybridMultilevel"/>
    <w:tmpl w:val="FFFFFFFF"/>
    <w:lvl w:ilvl="0" w:tplc="6D560496">
      <w:start w:val="10"/>
      <w:numFmt w:val="decimal"/>
      <w:lvlText w:val="%1."/>
      <w:lvlJc w:val="left"/>
      <w:pPr>
        <w:ind w:left="720" w:hanging="360"/>
      </w:pPr>
    </w:lvl>
    <w:lvl w:ilvl="1" w:tplc="4A448910">
      <w:start w:val="1"/>
      <w:numFmt w:val="lowerLetter"/>
      <w:lvlText w:val="%2."/>
      <w:lvlJc w:val="left"/>
      <w:pPr>
        <w:ind w:left="1440" w:hanging="360"/>
      </w:pPr>
    </w:lvl>
    <w:lvl w:ilvl="2" w:tplc="BA827CEC">
      <w:start w:val="1"/>
      <w:numFmt w:val="lowerRoman"/>
      <w:lvlText w:val="%3."/>
      <w:lvlJc w:val="right"/>
      <w:pPr>
        <w:ind w:left="2160" w:hanging="180"/>
      </w:pPr>
    </w:lvl>
    <w:lvl w:ilvl="3" w:tplc="D7AC8FF8">
      <w:start w:val="1"/>
      <w:numFmt w:val="decimal"/>
      <w:lvlText w:val="%4."/>
      <w:lvlJc w:val="left"/>
      <w:pPr>
        <w:ind w:left="2880" w:hanging="360"/>
      </w:pPr>
    </w:lvl>
    <w:lvl w:ilvl="4" w:tplc="A6E88AFC">
      <w:start w:val="1"/>
      <w:numFmt w:val="lowerLetter"/>
      <w:lvlText w:val="%5."/>
      <w:lvlJc w:val="left"/>
      <w:pPr>
        <w:ind w:left="3600" w:hanging="360"/>
      </w:pPr>
    </w:lvl>
    <w:lvl w:ilvl="5" w:tplc="47BEAAE6">
      <w:start w:val="1"/>
      <w:numFmt w:val="lowerRoman"/>
      <w:lvlText w:val="%6."/>
      <w:lvlJc w:val="right"/>
      <w:pPr>
        <w:ind w:left="4320" w:hanging="180"/>
      </w:pPr>
    </w:lvl>
    <w:lvl w:ilvl="6" w:tplc="CF66FAAA">
      <w:start w:val="1"/>
      <w:numFmt w:val="decimal"/>
      <w:lvlText w:val="%7."/>
      <w:lvlJc w:val="left"/>
      <w:pPr>
        <w:ind w:left="5040" w:hanging="360"/>
      </w:pPr>
    </w:lvl>
    <w:lvl w:ilvl="7" w:tplc="1450C266">
      <w:start w:val="1"/>
      <w:numFmt w:val="lowerLetter"/>
      <w:lvlText w:val="%8."/>
      <w:lvlJc w:val="left"/>
      <w:pPr>
        <w:ind w:left="5760" w:hanging="360"/>
      </w:pPr>
    </w:lvl>
    <w:lvl w:ilvl="8" w:tplc="52560B60">
      <w:start w:val="1"/>
      <w:numFmt w:val="lowerRoman"/>
      <w:lvlText w:val="%9."/>
      <w:lvlJc w:val="right"/>
      <w:pPr>
        <w:ind w:left="6480" w:hanging="180"/>
      </w:pPr>
    </w:lvl>
  </w:abstractNum>
  <w:abstractNum w:abstractNumId="42" w15:restartNumberingAfterBreak="0">
    <w:nsid w:val="7C157F20"/>
    <w:multiLevelType w:val="multilevel"/>
    <w:tmpl w:val="B0FAE83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3" w15:restartNumberingAfterBreak="0">
    <w:nsid w:val="7DBE46CC"/>
    <w:multiLevelType w:val="hybridMultilevel"/>
    <w:tmpl w:val="FFFFFFFF"/>
    <w:lvl w:ilvl="0" w:tplc="80BE7A40">
      <w:start w:val="1"/>
      <w:numFmt w:val="decimal"/>
      <w:lvlText w:val="%1."/>
      <w:lvlJc w:val="left"/>
      <w:pPr>
        <w:ind w:left="720" w:hanging="360"/>
      </w:pPr>
    </w:lvl>
    <w:lvl w:ilvl="1" w:tplc="864214F0">
      <w:start w:val="1"/>
      <w:numFmt w:val="lowerLetter"/>
      <w:lvlText w:val="%2."/>
      <w:lvlJc w:val="left"/>
      <w:pPr>
        <w:ind w:left="1440" w:hanging="360"/>
      </w:pPr>
    </w:lvl>
    <w:lvl w:ilvl="2" w:tplc="C3A4F0B6">
      <w:start w:val="1"/>
      <w:numFmt w:val="lowerRoman"/>
      <w:lvlText w:val="%3."/>
      <w:lvlJc w:val="right"/>
      <w:pPr>
        <w:ind w:left="2160" w:hanging="180"/>
      </w:pPr>
    </w:lvl>
    <w:lvl w:ilvl="3" w:tplc="39D29994">
      <w:start w:val="1"/>
      <w:numFmt w:val="decimal"/>
      <w:lvlText w:val="%4."/>
      <w:lvlJc w:val="left"/>
      <w:pPr>
        <w:ind w:left="2880" w:hanging="360"/>
      </w:pPr>
    </w:lvl>
    <w:lvl w:ilvl="4" w:tplc="5726CEBA">
      <w:start w:val="1"/>
      <w:numFmt w:val="lowerLetter"/>
      <w:lvlText w:val="%5."/>
      <w:lvlJc w:val="left"/>
      <w:pPr>
        <w:ind w:left="3600" w:hanging="360"/>
      </w:pPr>
    </w:lvl>
    <w:lvl w:ilvl="5" w:tplc="49522912">
      <w:start w:val="1"/>
      <w:numFmt w:val="lowerRoman"/>
      <w:lvlText w:val="%6."/>
      <w:lvlJc w:val="right"/>
      <w:pPr>
        <w:ind w:left="4320" w:hanging="180"/>
      </w:pPr>
    </w:lvl>
    <w:lvl w:ilvl="6" w:tplc="00E4A41A">
      <w:start w:val="1"/>
      <w:numFmt w:val="decimal"/>
      <w:lvlText w:val="%7."/>
      <w:lvlJc w:val="left"/>
      <w:pPr>
        <w:ind w:left="5040" w:hanging="360"/>
      </w:pPr>
    </w:lvl>
    <w:lvl w:ilvl="7" w:tplc="E50CAA7C">
      <w:start w:val="1"/>
      <w:numFmt w:val="lowerLetter"/>
      <w:lvlText w:val="%8."/>
      <w:lvlJc w:val="left"/>
      <w:pPr>
        <w:ind w:left="5760" w:hanging="360"/>
      </w:pPr>
    </w:lvl>
    <w:lvl w:ilvl="8" w:tplc="EC3447EA">
      <w:start w:val="1"/>
      <w:numFmt w:val="lowerRoman"/>
      <w:lvlText w:val="%9."/>
      <w:lvlJc w:val="right"/>
      <w:pPr>
        <w:ind w:left="6480" w:hanging="180"/>
      </w:pPr>
    </w:lvl>
  </w:abstractNum>
  <w:abstractNum w:abstractNumId="44" w15:restartNumberingAfterBreak="0">
    <w:nsid w:val="7EFE27EA"/>
    <w:multiLevelType w:val="hybridMultilevel"/>
    <w:tmpl w:val="10560F3A"/>
    <w:lvl w:ilvl="0" w:tplc="842C0A54">
      <w:start w:val="1"/>
      <w:numFmt w:val="decimal"/>
      <w:lvlText w:val="%1"/>
      <w:lvlJc w:val="left"/>
      <w:pPr>
        <w:ind w:left="720" w:hanging="360"/>
      </w:pPr>
    </w:lvl>
    <w:lvl w:ilvl="1" w:tplc="AAFAD694">
      <w:start w:val="1"/>
      <w:numFmt w:val="lowerLetter"/>
      <w:lvlText w:val="%2."/>
      <w:lvlJc w:val="left"/>
      <w:pPr>
        <w:ind w:left="1440" w:hanging="360"/>
      </w:pPr>
    </w:lvl>
    <w:lvl w:ilvl="2" w:tplc="A77007F0">
      <w:start w:val="1"/>
      <w:numFmt w:val="lowerRoman"/>
      <w:lvlText w:val="%3."/>
      <w:lvlJc w:val="right"/>
      <w:pPr>
        <w:ind w:left="2160" w:hanging="180"/>
      </w:pPr>
    </w:lvl>
    <w:lvl w:ilvl="3" w:tplc="D73837AA">
      <w:start w:val="1"/>
      <w:numFmt w:val="decimal"/>
      <w:lvlText w:val="%4."/>
      <w:lvlJc w:val="left"/>
      <w:pPr>
        <w:ind w:left="2880" w:hanging="360"/>
      </w:pPr>
    </w:lvl>
    <w:lvl w:ilvl="4" w:tplc="EB863174">
      <w:start w:val="1"/>
      <w:numFmt w:val="lowerLetter"/>
      <w:lvlText w:val="%5."/>
      <w:lvlJc w:val="left"/>
      <w:pPr>
        <w:ind w:left="3600" w:hanging="360"/>
      </w:pPr>
    </w:lvl>
    <w:lvl w:ilvl="5" w:tplc="8B6AD0C2">
      <w:start w:val="1"/>
      <w:numFmt w:val="lowerRoman"/>
      <w:lvlText w:val="%6."/>
      <w:lvlJc w:val="right"/>
      <w:pPr>
        <w:ind w:left="4320" w:hanging="180"/>
      </w:pPr>
    </w:lvl>
    <w:lvl w:ilvl="6" w:tplc="546666A0">
      <w:start w:val="1"/>
      <w:numFmt w:val="decimal"/>
      <w:lvlText w:val="%7."/>
      <w:lvlJc w:val="left"/>
      <w:pPr>
        <w:ind w:left="5040" w:hanging="360"/>
      </w:pPr>
    </w:lvl>
    <w:lvl w:ilvl="7" w:tplc="A3E870E8">
      <w:start w:val="1"/>
      <w:numFmt w:val="lowerLetter"/>
      <w:lvlText w:val="%8."/>
      <w:lvlJc w:val="left"/>
      <w:pPr>
        <w:ind w:left="5760" w:hanging="360"/>
      </w:pPr>
    </w:lvl>
    <w:lvl w:ilvl="8" w:tplc="1250FCFC">
      <w:start w:val="1"/>
      <w:numFmt w:val="lowerRoman"/>
      <w:lvlText w:val="%9."/>
      <w:lvlJc w:val="right"/>
      <w:pPr>
        <w:ind w:left="6480" w:hanging="180"/>
      </w:pPr>
    </w:lvl>
  </w:abstractNum>
  <w:abstractNum w:abstractNumId="45" w15:restartNumberingAfterBreak="0">
    <w:nsid w:val="7FC61FCB"/>
    <w:multiLevelType w:val="multilevel"/>
    <w:tmpl w:val="751C49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081289599">
    <w:abstractNumId w:val="28"/>
  </w:num>
  <w:num w:numId="2" w16cid:durableId="746071067">
    <w:abstractNumId w:val="17"/>
  </w:num>
  <w:num w:numId="3" w16cid:durableId="898127878">
    <w:abstractNumId w:val="20"/>
  </w:num>
  <w:num w:numId="4" w16cid:durableId="86658315">
    <w:abstractNumId w:val="1"/>
  </w:num>
  <w:num w:numId="5" w16cid:durableId="1070225561">
    <w:abstractNumId w:val="9"/>
  </w:num>
  <w:num w:numId="6" w16cid:durableId="1578326472">
    <w:abstractNumId w:val="19"/>
  </w:num>
  <w:num w:numId="7" w16cid:durableId="1431974161">
    <w:abstractNumId w:val="13"/>
  </w:num>
  <w:num w:numId="8" w16cid:durableId="1165895971">
    <w:abstractNumId w:val="44"/>
  </w:num>
  <w:num w:numId="9" w16cid:durableId="2103603293">
    <w:abstractNumId w:val="38"/>
  </w:num>
  <w:num w:numId="10" w16cid:durableId="838425142">
    <w:abstractNumId w:val="29"/>
  </w:num>
  <w:num w:numId="11" w16cid:durableId="1569073246">
    <w:abstractNumId w:val="32"/>
  </w:num>
  <w:num w:numId="12" w16cid:durableId="282007798">
    <w:abstractNumId w:val="25"/>
  </w:num>
  <w:num w:numId="13" w16cid:durableId="1801920347">
    <w:abstractNumId w:val="45"/>
  </w:num>
  <w:num w:numId="14" w16cid:durableId="967855970">
    <w:abstractNumId w:val="31"/>
  </w:num>
  <w:num w:numId="15" w16cid:durableId="1781022161">
    <w:abstractNumId w:val="35"/>
  </w:num>
  <w:num w:numId="16" w16cid:durableId="1405957132">
    <w:abstractNumId w:val="0"/>
  </w:num>
  <w:num w:numId="17" w16cid:durableId="187066356">
    <w:abstractNumId w:val="12"/>
  </w:num>
  <w:num w:numId="18" w16cid:durableId="1876775960">
    <w:abstractNumId w:val="15"/>
  </w:num>
  <w:num w:numId="19" w16cid:durableId="1070538735">
    <w:abstractNumId w:val="21"/>
  </w:num>
  <w:num w:numId="20" w16cid:durableId="1546212250">
    <w:abstractNumId w:val="30"/>
  </w:num>
  <w:num w:numId="21" w16cid:durableId="1023095111">
    <w:abstractNumId w:val="2"/>
  </w:num>
  <w:num w:numId="22" w16cid:durableId="2067292606">
    <w:abstractNumId w:val="3"/>
  </w:num>
  <w:num w:numId="23" w16cid:durableId="422845532">
    <w:abstractNumId w:val="40"/>
  </w:num>
  <w:num w:numId="24" w16cid:durableId="445580987">
    <w:abstractNumId w:val="27"/>
  </w:num>
  <w:num w:numId="25" w16cid:durableId="660891310">
    <w:abstractNumId w:val="24"/>
  </w:num>
  <w:num w:numId="26" w16cid:durableId="1208377346">
    <w:abstractNumId w:val="26"/>
  </w:num>
  <w:num w:numId="27" w16cid:durableId="1609893434">
    <w:abstractNumId w:val="23"/>
  </w:num>
  <w:num w:numId="28" w16cid:durableId="1040283330">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046810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65881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8522406">
    <w:abstractNumId w:val="3"/>
    <w:lvlOverride w:ilvl="0">
      <w:startOverride w:val="1"/>
    </w:lvlOverride>
    <w:lvlOverride w:ilvl="1">
      <w:startOverride w:val="4"/>
    </w:lvlOverride>
    <w:lvlOverride w:ilvl="2">
      <w:startOverride w:val="4"/>
    </w:lvlOverride>
    <w:lvlOverride w:ilvl="3">
      <w:startOverride w:val="2"/>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32" w16cid:durableId="1759668710">
    <w:abstractNumId w:val="3"/>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82025605">
    <w:abstractNumId w:val="3"/>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17811756">
    <w:abstractNumId w:val="7"/>
  </w:num>
  <w:num w:numId="35" w16cid:durableId="10320734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95083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296848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547546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338729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24804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63601141">
    <w:abstractNumId w:val="3"/>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87541004">
    <w:abstractNumId w:val="3"/>
  </w:num>
  <w:num w:numId="43" w16cid:durableId="251012644">
    <w:abstractNumId w:val="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58048368">
    <w:abstractNumId w:val="3"/>
  </w:num>
  <w:num w:numId="45" w16cid:durableId="510725739">
    <w:abstractNumId w:val="3"/>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46" w16cid:durableId="412581572">
    <w:abstractNumId w:val="3"/>
    <w:lvlOverride w:ilvl="0">
      <w:startOverride w:val="1"/>
    </w:lvlOverride>
    <w:lvlOverride w:ilvl="1">
      <w:startOverride w:val="4"/>
    </w:lvlOverride>
    <w:lvlOverride w:ilvl="2">
      <w:startOverride w:val="4"/>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47" w16cid:durableId="1791969669">
    <w:abstractNumId w:val="5"/>
  </w:num>
  <w:num w:numId="48" w16cid:durableId="1479616760">
    <w:abstractNumId w:val="36"/>
  </w:num>
  <w:num w:numId="49" w16cid:durableId="1095441429">
    <w:abstractNumId w:val="5"/>
  </w:num>
  <w:num w:numId="50" w16cid:durableId="1222254652">
    <w:abstractNumId w:val="39"/>
  </w:num>
  <w:num w:numId="51" w16cid:durableId="452478003">
    <w:abstractNumId w:val="3"/>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22571229">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530504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3052378">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57805471">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3496083">
    <w:abstractNumId w:val="41"/>
  </w:num>
  <w:num w:numId="57" w16cid:durableId="909970751">
    <w:abstractNumId w:val="33"/>
  </w:num>
  <w:num w:numId="58" w16cid:durableId="612175988">
    <w:abstractNumId w:val="42"/>
  </w:num>
  <w:num w:numId="59" w16cid:durableId="1419518314">
    <w:abstractNumId w:val="34"/>
  </w:num>
  <w:num w:numId="60" w16cid:durableId="730813113">
    <w:abstractNumId w:val="43"/>
  </w:num>
  <w:num w:numId="61" w16cid:durableId="578714973">
    <w:abstractNumId w:val="6"/>
  </w:num>
  <w:num w:numId="62" w16cid:durableId="784736624">
    <w:abstractNumId w:val="11"/>
  </w:num>
  <w:num w:numId="63" w16cid:durableId="1033655117">
    <w:abstractNumId w:val="8"/>
  </w:num>
  <w:num w:numId="64" w16cid:durableId="1818834131">
    <w:abstractNumId w:val="22"/>
  </w:num>
  <w:num w:numId="65" w16cid:durableId="1808669038">
    <w:abstractNumId w:val="14"/>
  </w:num>
  <w:num w:numId="66" w16cid:durableId="727145333">
    <w:abstractNumId w:val="16"/>
  </w:num>
  <w:num w:numId="67" w16cid:durableId="1636444002">
    <w:abstractNumId w:val="4"/>
  </w:num>
  <w:num w:numId="68" w16cid:durableId="1452556878">
    <w:abstractNumId w:val="37"/>
  </w:num>
  <w:num w:numId="69" w16cid:durableId="1075250190">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493574060">
    <w:abstractNumId w:val="3"/>
  </w:num>
  <w:num w:numId="71" w16cid:durableId="1544097944">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769"/>
    <w:rsid w:val="00000DA2"/>
    <w:rsid w:val="0000217C"/>
    <w:rsid w:val="00003370"/>
    <w:rsid w:val="00003F53"/>
    <w:rsid w:val="00004556"/>
    <w:rsid w:val="00004702"/>
    <w:rsid w:val="00004B1F"/>
    <w:rsid w:val="00004EB0"/>
    <w:rsid w:val="0000557E"/>
    <w:rsid w:val="000072A6"/>
    <w:rsid w:val="00007362"/>
    <w:rsid w:val="000101FD"/>
    <w:rsid w:val="000139D8"/>
    <w:rsid w:val="00014E99"/>
    <w:rsid w:val="000151AA"/>
    <w:rsid w:val="0001550C"/>
    <w:rsid w:val="000158DD"/>
    <w:rsid w:val="00015941"/>
    <w:rsid w:val="00015CFC"/>
    <w:rsid w:val="000166F5"/>
    <w:rsid w:val="0001716B"/>
    <w:rsid w:val="0001729C"/>
    <w:rsid w:val="000177A9"/>
    <w:rsid w:val="000177C7"/>
    <w:rsid w:val="00017FDE"/>
    <w:rsid w:val="00020EEE"/>
    <w:rsid w:val="000211FE"/>
    <w:rsid w:val="00023F0A"/>
    <w:rsid w:val="000255D0"/>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340B"/>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03D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5E46"/>
    <w:rsid w:val="00076226"/>
    <w:rsid w:val="00076A80"/>
    <w:rsid w:val="00076D2C"/>
    <w:rsid w:val="00080416"/>
    <w:rsid w:val="000813DC"/>
    <w:rsid w:val="00081DAD"/>
    <w:rsid w:val="00082448"/>
    <w:rsid w:val="00082CD9"/>
    <w:rsid w:val="00082CDD"/>
    <w:rsid w:val="00082D93"/>
    <w:rsid w:val="00083B0F"/>
    <w:rsid w:val="000848F4"/>
    <w:rsid w:val="00091354"/>
    <w:rsid w:val="000915AD"/>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190"/>
    <w:rsid w:val="000A4B86"/>
    <w:rsid w:val="000A6928"/>
    <w:rsid w:val="000A704F"/>
    <w:rsid w:val="000A7B24"/>
    <w:rsid w:val="000B01F9"/>
    <w:rsid w:val="000B1902"/>
    <w:rsid w:val="000B1D73"/>
    <w:rsid w:val="000B2825"/>
    <w:rsid w:val="000B5321"/>
    <w:rsid w:val="000B5B31"/>
    <w:rsid w:val="000C03B5"/>
    <w:rsid w:val="000C0A23"/>
    <w:rsid w:val="000C2BCA"/>
    <w:rsid w:val="000C2F00"/>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A07"/>
    <w:rsid w:val="000E2B08"/>
    <w:rsid w:val="000E3510"/>
    <w:rsid w:val="000E45F6"/>
    <w:rsid w:val="000E4AD6"/>
    <w:rsid w:val="000E4D85"/>
    <w:rsid w:val="000E5204"/>
    <w:rsid w:val="000E5386"/>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A3E"/>
    <w:rsid w:val="00105A69"/>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1D27"/>
    <w:rsid w:val="001221CB"/>
    <w:rsid w:val="001231E5"/>
    <w:rsid w:val="00123370"/>
    <w:rsid w:val="00123492"/>
    <w:rsid w:val="001242D4"/>
    <w:rsid w:val="00124FBD"/>
    <w:rsid w:val="001263E1"/>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2A6"/>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267B"/>
    <w:rsid w:val="001A3A48"/>
    <w:rsid w:val="001A3C03"/>
    <w:rsid w:val="001A4AE0"/>
    <w:rsid w:val="001A5CB0"/>
    <w:rsid w:val="001A72E7"/>
    <w:rsid w:val="001B2DA7"/>
    <w:rsid w:val="001B4798"/>
    <w:rsid w:val="001B4C40"/>
    <w:rsid w:val="001B5B75"/>
    <w:rsid w:val="001B6D4C"/>
    <w:rsid w:val="001B79B9"/>
    <w:rsid w:val="001C0690"/>
    <w:rsid w:val="001C0A8C"/>
    <w:rsid w:val="001C1BAB"/>
    <w:rsid w:val="001C61A0"/>
    <w:rsid w:val="001C6FEF"/>
    <w:rsid w:val="001C74A8"/>
    <w:rsid w:val="001D01C5"/>
    <w:rsid w:val="001D06BC"/>
    <w:rsid w:val="001D0D04"/>
    <w:rsid w:val="001D0D88"/>
    <w:rsid w:val="001D0E8A"/>
    <w:rsid w:val="001D1C58"/>
    <w:rsid w:val="001D1DE6"/>
    <w:rsid w:val="001D28FD"/>
    <w:rsid w:val="001D2A35"/>
    <w:rsid w:val="001D3A0D"/>
    <w:rsid w:val="001D3A7B"/>
    <w:rsid w:val="001D44AE"/>
    <w:rsid w:val="001D5197"/>
    <w:rsid w:val="001D5EF9"/>
    <w:rsid w:val="001D6437"/>
    <w:rsid w:val="001D6611"/>
    <w:rsid w:val="001D6D26"/>
    <w:rsid w:val="001D7CD4"/>
    <w:rsid w:val="001D7F89"/>
    <w:rsid w:val="001E05BB"/>
    <w:rsid w:val="001E1142"/>
    <w:rsid w:val="001E1B16"/>
    <w:rsid w:val="001E4427"/>
    <w:rsid w:val="001E4A32"/>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427"/>
    <w:rsid w:val="0022697E"/>
    <w:rsid w:val="0023286C"/>
    <w:rsid w:val="00233BBB"/>
    <w:rsid w:val="0023429C"/>
    <w:rsid w:val="0023429E"/>
    <w:rsid w:val="002365C4"/>
    <w:rsid w:val="00240739"/>
    <w:rsid w:val="0024075F"/>
    <w:rsid w:val="00241421"/>
    <w:rsid w:val="0024190D"/>
    <w:rsid w:val="00241F38"/>
    <w:rsid w:val="00242067"/>
    <w:rsid w:val="002431EA"/>
    <w:rsid w:val="00243F48"/>
    <w:rsid w:val="00245087"/>
    <w:rsid w:val="00245992"/>
    <w:rsid w:val="002462DA"/>
    <w:rsid w:val="002463C2"/>
    <w:rsid w:val="002465E0"/>
    <w:rsid w:val="00246A2E"/>
    <w:rsid w:val="0025183B"/>
    <w:rsid w:val="002519B0"/>
    <w:rsid w:val="00251AB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67711"/>
    <w:rsid w:val="002700F8"/>
    <w:rsid w:val="00271243"/>
    <w:rsid w:val="00272715"/>
    <w:rsid w:val="00272A80"/>
    <w:rsid w:val="00275BAD"/>
    <w:rsid w:val="0028073D"/>
    <w:rsid w:val="0028170F"/>
    <w:rsid w:val="00281A9E"/>
    <w:rsid w:val="00282980"/>
    <w:rsid w:val="00283EE2"/>
    <w:rsid w:val="002865E4"/>
    <w:rsid w:val="002900D5"/>
    <w:rsid w:val="00290104"/>
    <w:rsid w:val="0029052E"/>
    <w:rsid w:val="00290CAA"/>
    <w:rsid w:val="00291B25"/>
    <w:rsid w:val="002920FE"/>
    <w:rsid w:val="0029314C"/>
    <w:rsid w:val="002939A8"/>
    <w:rsid w:val="002957BE"/>
    <w:rsid w:val="00296751"/>
    <w:rsid w:val="00296A8C"/>
    <w:rsid w:val="00296DEE"/>
    <w:rsid w:val="00297F43"/>
    <w:rsid w:val="002A0C5C"/>
    <w:rsid w:val="002A0FE1"/>
    <w:rsid w:val="002A1153"/>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4DB3"/>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3C72"/>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C18"/>
    <w:rsid w:val="00327FF9"/>
    <w:rsid w:val="00330942"/>
    <w:rsid w:val="003316F9"/>
    <w:rsid w:val="0033176B"/>
    <w:rsid w:val="00331BF3"/>
    <w:rsid w:val="0033264A"/>
    <w:rsid w:val="003326AD"/>
    <w:rsid w:val="00332C95"/>
    <w:rsid w:val="00334069"/>
    <w:rsid w:val="00334C4E"/>
    <w:rsid w:val="00336739"/>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3CC1"/>
    <w:rsid w:val="00374214"/>
    <w:rsid w:val="00374737"/>
    <w:rsid w:val="00375B01"/>
    <w:rsid w:val="003764B2"/>
    <w:rsid w:val="00376FA6"/>
    <w:rsid w:val="00377098"/>
    <w:rsid w:val="00377DC2"/>
    <w:rsid w:val="003806FF"/>
    <w:rsid w:val="003809CA"/>
    <w:rsid w:val="00380BDA"/>
    <w:rsid w:val="003826A3"/>
    <w:rsid w:val="003832B5"/>
    <w:rsid w:val="00383762"/>
    <w:rsid w:val="00383808"/>
    <w:rsid w:val="00383DB4"/>
    <w:rsid w:val="00384BA7"/>
    <w:rsid w:val="00384DD1"/>
    <w:rsid w:val="003869C9"/>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A7C64"/>
    <w:rsid w:val="003B1508"/>
    <w:rsid w:val="003B2184"/>
    <w:rsid w:val="003B44D9"/>
    <w:rsid w:val="003B6310"/>
    <w:rsid w:val="003B6774"/>
    <w:rsid w:val="003B699D"/>
    <w:rsid w:val="003B7ACC"/>
    <w:rsid w:val="003B7EF5"/>
    <w:rsid w:val="003C0EDB"/>
    <w:rsid w:val="003C11A5"/>
    <w:rsid w:val="003C35B1"/>
    <w:rsid w:val="003C3684"/>
    <w:rsid w:val="003C45EA"/>
    <w:rsid w:val="003C48AA"/>
    <w:rsid w:val="003C591F"/>
    <w:rsid w:val="003C6C3C"/>
    <w:rsid w:val="003C6FB0"/>
    <w:rsid w:val="003C6FCD"/>
    <w:rsid w:val="003C790F"/>
    <w:rsid w:val="003D07F8"/>
    <w:rsid w:val="003D135A"/>
    <w:rsid w:val="003D15E0"/>
    <w:rsid w:val="003D1E89"/>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191"/>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766"/>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248F"/>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CE4"/>
    <w:rsid w:val="00474DC5"/>
    <w:rsid w:val="00474F32"/>
    <w:rsid w:val="004756D0"/>
    <w:rsid w:val="004766AE"/>
    <w:rsid w:val="0047781B"/>
    <w:rsid w:val="0048073C"/>
    <w:rsid w:val="004824B4"/>
    <w:rsid w:val="004830BB"/>
    <w:rsid w:val="0048532D"/>
    <w:rsid w:val="004859A9"/>
    <w:rsid w:val="00486ADF"/>
    <w:rsid w:val="00487826"/>
    <w:rsid w:val="004879D1"/>
    <w:rsid w:val="00487AEE"/>
    <w:rsid w:val="004901FD"/>
    <w:rsid w:val="0049042D"/>
    <w:rsid w:val="004911D6"/>
    <w:rsid w:val="00491E5E"/>
    <w:rsid w:val="00492110"/>
    <w:rsid w:val="00494610"/>
    <w:rsid w:val="00494F9F"/>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2C1A"/>
    <w:rsid w:val="004C4119"/>
    <w:rsid w:val="004C4864"/>
    <w:rsid w:val="004C6FB5"/>
    <w:rsid w:val="004C708F"/>
    <w:rsid w:val="004C7548"/>
    <w:rsid w:val="004D1112"/>
    <w:rsid w:val="004D130F"/>
    <w:rsid w:val="004D1BA3"/>
    <w:rsid w:val="004D276D"/>
    <w:rsid w:val="004D27F6"/>
    <w:rsid w:val="004D2BC5"/>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19D0"/>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B36"/>
    <w:rsid w:val="00526E06"/>
    <w:rsid w:val="00526F06"/>
    <w:rsid w:val="0052799C"/>
    <w:rsid w:val="00530143"/>
    <w:rsid w:val="005329F5"/>
    <w:rsid w:val="00532D4E"/>
    <w:rsid w:val="00532EF7"/>
    <w:rsid w:val="005337BB"/>
    <w:rsid w:val="00534820"/>
    <w:rsid w:val="00534D28"/>
    <w:rsid w:val="0053753D"/>
    <w:rsid w:val="00540603"/>
    <w:rsid w:val="00540791"/>
    <w:rsid w:val="00540A83"/>
    <w:rsid w:val="005417C2"/>
    <w:rsid w:val="005420BE"/>
    <w:rsid w:val="005429E4"/>
    <w:rsid w:val="00544990"/>
    <w:rsid w:val="0054554E"/>
    <w:rsid w:val="00545753"/>
    <w:rsid w:val="00545A98"/>
    <w:rsid w:val="005464F3"/>
    <w:rsid w:val="00547802"/>
    <w:rsid w:val="00550293"/>
    <w:rsid w:val="005521AD"/>
    <w:rsid w:val="00552357"/>
    <w:rsid w:val="00554EAB"/>
    <w:rsid w:val="00554EB5"/>
    <w:rsid w:val="00556947"/>
    <w:rsid w:val="00557105"/>
    <w:rsid w:val="00557862"/>
    <w:rsid w:val="00561808"/>
    <w:rsid w:val="00562E9F"/>
    <w:rsid w:val="00564A08"/>
    <w:rsid w:val="0056528D"/>
    <w:rsid w:val="00565668"/>
    <w:rsid w:val="005667AF"/>
    <w:rsid w:val="0057165D"/>
    <w:rsid w:val="005718E8"/>
    <w:rsid w:val="00571D31"/>
    <w:rsid w:val="0057299E"/>
    <w:rsid w:val="00573292"/>
    <w:rsid w:val="00573DAC"/>
    <w:rsid w:val="005756C4"/>
    <w:rsid w:val="00576952"/>
    <w:rsid w:val="00576CC6"/>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5F6C"/>
    <w:rsid w:val="005A6969"/>
    <w:rsid w:val="005A6F34"/>
    <w:rsid w:val="005A7AA0"/>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AEF"/>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230C"/>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8C0"/>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5717"/>
    <w:rsid w:val="00646F11"/>
    <w:rsid w:val="0064776C"/>
    <w:rsid w:val="00647BF0"/>
    <w:rsid w:val="00647F1E"/>
    <w:rsid w:val="0065016E"/>
    <w:rsid w:val="006504CB"/>
    <w:rsid w:val="00653484"/>
    <w:rsid w:val="0065377A"/>
    <w:rsid w:val="00655692"/>
    <w:rsid w:val="00655C93"/>
    <w:rsid w:val="0065618B"/>
    <w:rsid w:val="006569AD"/>
    <w:rsid w:val="00656C29"/>
    <w:rsid w:val="0065731A"/>
    <w:rsid w:val="00657B60"/>
    <w:rsid w:val="00662304"/>
    <w:rsid w:val="00663995"/>
    <w:rsid w:val="00665717"/>
    <w:rsid w:val="00666149"/>
    <w:rsid w:val="006662C8"/>
    <w:rsid w:val="006665E4"/>
    <w:rsid w:val="00666EAF"/>
    <w:rsid w:val="00667FA9"/>
    <w:rsid w:val="006719BF"/>
    <w:rsid w:val="00671C65"/>
    <w:rsid w:val="006746FB"/>
    <w:rsid w:val="00674F45"/>
    <w:rsid w:val="006772E1"/>
    <w:rsid w:val="00677700"/>
    <w:rsid w:val="00680E8B"/>
    <w:rsid w:val="00680E91"/>
    <w:rsid w:val="0068289E"/>
    <w:rsid w:val="00682F17"/>
    <w:rsid w:val="00682F49"/>
    <w:rsid w:val="00683912"/>
    <w:rsid w:val="00684B81"/>
    <w:rsid w:val="00684F65"/>
    <w:rsid w:val="006857DF"/>
    <w:rsid w:val="00685B4A"/>
    <w:rsid w:val="006861E5"/>
    <w:rsid w:val="0069030E"/>
    <w:rsid w:val="006907BA"/>
    <w:rsid w:val="006908CF"/>
    <w:rsid w:val="00690E79"/>
    <w:rsid w:val="00690FF7"/>
    <w:rsid w:val="00691296"/>
    <w:rsid w:val="00691947"/>
    <w:rsid w:val="006919FE"/>
    <w:rsid w:val="00692146"/>
    <w:rsid w:val="00692732"/>
    <w:rsid w:val="00692C21"/>
    <w:rsid w:val="006933D2"/>
    <w:rsid w:val="006933DE"/>
    <w:rsid w:val="00694D41"/>
    <w:rsid w:val="006953AF"/>
    <w:rsid w:val="0069570A"/>
    <w:rsid w:val="006957B0"/>
    <w:rsid w:val="00695937"/>
    <w:rsid w:val="00695E86"/>
    <w:rsid w:val="006977DE"/>
    <w:rsid w:val="006978BA"/>
    <w:rsid w:val="00697A03"/>
    <w:rsid w:val="006A0B0D"/>
    <w:rsid w:val="006A1397"/>
    <w:rsid w:val="006A14EB"/>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4D4"/>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CFE"/>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752"/>
    <w:rsid w:val="006D68F2"/>
    <w:rsid w:val="006D7102"/>
    <w:rsid w:val="006E0A7C"/>
    <w:rsid w:val="006E0CED"/>
    <w:rsid w:val="006E1C5E"/>
    <w:rsid w:val="006E28A2"/>
    <w:rsid w:val="006E4ABF"/>
    <w:rsid w:val="006E6E14"/>
    <w:rsid w:val="006F0F7A"/>
    <w:rsid w:val="006F13AD"/>
    <w:rsid w:val="006F18A9"/>
    <w:rsid w:val="006F18D0"/>
    <w:rsid w:val="006F1EF8"/>
    <w:rsid w:val="006F23EB"/>
    <w:rsid w:val="006F3A1C"/>
    <w:rsid w:val="006F4BA6"/>
    <w:rsid w:val="006F5DD0"/>
    <w:rsid w:val="006F61B2"/>
    <w:rsid w:val="006F7A6F"/>
    <w:rsid w:val="006F7B52"/>
    <w:rsid w:val="006F7E5B"/>
    <w:rsid w:val="007001EB"/>
    <w:rsid w:val="00700F43"/>
    <w:rsid w:val="007022AD"/>
    <w:rsid w:val="00703437"/>
    <w:rsid w:val="00703638"/>
    <w:rsid w:val="0070586E"/>
    <w:rsid w:val="00705D93"/>
    <w:rsid w:val="007069F2"/>
    <w:rsid w:val="00707167"/>
    <w:rsid w:val="00707375"/>
    <w:rsid w:val="007100F7"/>
    <w:rsid w:val="00710BCB"/>
    <w:rsid w:val="00711E5A"/>
    <w:rsid w:val="0071215A"/>
    <w:rsid w:val="0071226D"/>
    <w:rsid w:val="007128BD"/>
    <w:rsid w:val="0071303D"/>
    <w:rsid w:val="00713C0C"/>
    <w:rsid w:val="0071546C"/>
    <w:rsid w:val="00715CCD"/>
    <w:rsid w:val="00716310"/>
    <w:rsid w:val="00717212"/>
    <w:rsid w:val="0071790E"/>
    <w:rsid w:val="00720487"/>
    <w:rsid w:val="007217F3"/>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6CF5"/>
    <w:rsid w:val="00737874"/>
    <w:rsid w:val="00740183"/>
    <w:rsid w:val="00740584"/>
    <w:rsid w:val="0074092C"/>
    <w:rsid w:val="00741803"/>
    <w:rsid w:val="0074208F"/>
    <w:rsid w:val="00743FCE"/>
    <w:rsid w:val="00744BCA"/>
    <w:rsid w:val="007466BA"/>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786"/>
    <w:rsid w:val="00791EF7"/>
    <w:rsid w:val="00794085"/>
    <w:rsid w:val="00794C7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8F3"/>
    <w:rsid w:val="007F5B30"/>
    <w:rsid w:val="007F65D0"/>
    <w:rsid w:val="007F7580"/>
    <w:rsid w:val="007F7CFD"/>
    <w:rsid w:val="00802ACE"/>
    <w:rsid w:val="008042F8"/>
    <w:rsid w:val="008059BA"/>
    <w:rsid w:val="00806915"/>
    <w:rsid w:val="00806DFD"/>
    <w:rsid w:val="00807513"/>
    <w:rsid w:val="00807C0D"/>
    <w:rsid w:val="008122DC"/>
    <w:rsid w:val="008137F8"/>
    <w:rsid w:val="00813A45"/>
    <w:rsid w:val="00813FFA"/>
    <w:rsid w:val="008140BD"/>
    <w:rsid w:val="00814FF4"/>
    <w:rsid w:val="00815466"/>
    <w:rsid w:val="008168B4"/>
    <w:rsid w:val="00816A74"/>
    <w:rsid w:val="00816C94"/>
    <w:rsid w:val="008170E4"/>
    <w:rsid w:val="00817F7C"/>
    <w:rsid w:val="008203D8"/>
    <w:rsid w:val="008211DD"/>
    <w:rsid w:val="00821854"/>
    <w:rsid w:val="00822FC5"/>
    <w:rsid w:val="00825058"/>
    <w:rsid w:val="008254AE"/>
    <w:rsid w:val="00826611"/>
    <w:rsid w:val="00827417"/>
    <w:rsid w:val="00827DB8"/>
    <w:rsid w:val="008309FE"/>
    <w:rsid w:val="00831DA2"/>
    <w:rsid w:val="00831E38"/>
    <w:rsid w:val="008322C4"/>
    <w:rsid w:val="00833E75"/>
    <w:rsid w:val="00834028"/>
    <w:rsid w:val="008346D9"/>
    <w:rsid w:val="008348E8"/>
    <w:rsid w:val="00835614"/>
    <w:rsid w:val="0083643B"/>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5FF6"/>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628F"/>
    <w:rsid w:val="00887A07"/>
    <w:rsid w:val="0089006B"/>
    <w:rsid w:val="0089088A"/>
    <w:rsid w:val="00890D3A"/>
    <w:rsid w:val="0089121F"/>
    <w:rsid w:val="008923E0"/>
    <w:rsid w:val="008925B4"/>
    <w:rsid w:val="00893878"/>
    <w:rsid w:val="008946AB"/>
    <w:rsid w:val="00896688"/>
    <w:rsid w:val="00896D84"/>
    <w:rsid w:val="0089796E"/>
    <w:rsid w:val="008A021D"/>
    <w:rsid w:val="008A247D"/>
    <w:rsid w:val="008A531F"/>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B81"/>
    <w:rsid w:val="008C5F25"/>
    <w:rsid w:val="008C6A78"/>
    <w:rsid w:val="008C6D11"/>
    <w:rsid w:val="008C7EBD"/>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706"/>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29CD"/>
    <w:rsid w:val="00936681"/>
    <w:rsid w:val="00936AEB"/>
    <w:rsid w:val="00937D46"/>
    <w:rsid w:val="0094126C"/>
    <w:rsid w:val="009413CD"/>
    <w:rsid w:val="009454D3"/>
    <w:rsid w:val="009454E8"/>
    <w:rsid w:val="009464DE"/>
    <w:rsid w:val="00947406"/>
    <w:rsid w:val="00947B75"/>
    <w:rsid w:val="00950143"/>
    <w:rsid w:val="00950360"/>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46AB"/>
    <w:rsid w:val="0096601B"/>
    <w:rsid w:val="00966306"/>
    <w:rsid w:val="00966E84"/>
    <w:rsid w:val="00972980"/>
    <w:rsid w:val="009739BA"/>
    <w:rsid w:val="00973CD7"/>
    <w:rsid w:val="00975531"/>
    <w:rsid w:val="00975C90"/>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0DE5"/>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566A"/>
    <w:rsid w:val="009F5F68"/>
    <w:rsid w:val="009F6247"/>
    <w:rsid w:val="009F68C8"/>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076BC"/>
    <w:rsid w:val="00A11015"/>
    <w:rsid w:val="00A122A9"/>
    <w:rsid w:val="00A122D2"/>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07C"/>
    <w:rsid w:val="00A432D3"/>
    <w:rsid w:val="00A4568C"/>
    <w:rsid w:val="00A45713"/>
    <w:rsid w:val="00A50921"/>
    <w:rsid w:val="00A50B3E"/>
    <w:rsid w:val="00A51068"/>
    <w:rsid w:val="00A51895"/>
    <w:rsid w:val="00A52D00"/>
    <w:rsid w:val="00A5369B"/>
    <w:rsid w:val="00A53ADC"/>
    <w:rsid w:val="00A55196"/>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5B4F"/>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B7E11"/>
    <w:rsid w:val="00AC1324"/>
    <w:rsid w:val="00AC138C"/>
    <w:rsid w:val="00AC142B"/>
    <w:rsid w:val="00AC163F"/>
    <w:rsid w:val="00AC1939"/>
    <w:rsid w:val="00AC2631"/>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3992"/>
    <w:rsid w:val="00B07F2B"/>
    <w:rsid w:val="00B12185"/>
    <w:rsid w:val="00B127C1"/>
    <w:rsid w:val="00B12B02"/>
    <w:rsid w:val="00B1600A"/>
    <w:rsid w:val="00B17EBA"/>
    <w:rsid w:val="00B211C1"/>
    <w:rsid w:val="00B21DB2"/>
    <w:rsid w:val="00B227C1"/>
    <w:rsid w:val="00B232A6"/>
    <w:rsid w:val="00B246CD"/>
    <w:rsid w:val="00B24A9C"/>
    <w:rsid w:val="00B2570F"/>
    <w:rsid w:val="00B272CB"/>
    <w:rsid w:val="00B3097D"/>
    <w:rsid w:val="00B30C00"/>
    <w:rsid w:val="00B32E1F"/>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34A"/>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7F8"/>
    <w:rsid w:val="00B62921"/>
    <w:rsid w:val="00B645DF"/>
    <w:rsid w:val="00B649F2"/>
    <w:rsid w:val="00B64CB5"/>
    <w:rsid w:val="00B65B51"/>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25D6"/>
    <w:rsid w:val="00B82D6F"/>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6D6C"/>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636"/>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532"/>
    <w:rsid w:val="00BF78CE"/>
    <w:rsid w:val="00C0145B"/>
    <w:rsid w:val="00C01959"/>
    <w:rsid w:val="00C01B62"/>
    <w:rsid w:val="00C02A37"/>
    <w:rsid w:val="00C02FB2"/>
    <w:rsid w:val="00C034EF"/>
    <w:rsid w:val="00C03BB9"/>
    <w:rsid w:val="00C03D3F"/>
    <w:rsid w:val="00C04288"/>
    <w:rsid w:val="00C0453C"/>
    <w:rsid w:val="00C06856"/>
    <w:rsid w:val="00C10C86"/>
    <w:rsid w:val="00C111D4"/>
    <w:rsid w:val="00C11434"/>
    <w:rsid w:val="00C11AD5"/>
    <w:rsid w:val="00C11F3D"/>
    <w:rsid w:val="00C11F49"/>
    <w:rsid w:val="00C1258C"/>
    <w:rsid w:val="00C12A78"/>
    <w:rsid w:val="00C14AA7"/>
    <w:rsid w:val="00C158D5"/>
    <w:rsid w:val="00C15C2E"/>
    <w:rsid w:val="00C15D13"/>
    <w:rsid w:val="00C1629B"/>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36DFB"/>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135"/>
    <w:rsid w:val="00C57756"/>
    <w:rsid w:val="00C57903"/>
    <w:rsid w:val="00C57C26"/>
    <w:rsid w:val="00C6108F"/>
    <w:rsid w:val="00C6352A"/>
    <w:rsid w:val="00C63DC5"/>
    <w:rsid w:val="00C64822"/>
    <w:rsid w:val="00C653B8"/>
    <w:rsid w:val="00C66394"/>
    <w:rsid w:val="00C66591"/>
    <w:rsid w:val="00C6693D"/>
    <w:rsid w:val="00C673DD"/>
    <w:rsid w:val="00C67620"/>
    <w:rsid w:val="00C67719"/>
    <w:rsid w:val="00C7110C"/>
    <w:rsid w:val="00C7210A"/>
    <w:rsid w:val="00C732D5"/>
    <w:rsid w:val="00C7353F"/>
    <w:rsid w:val="00C73FAD"/>
    <w:rsid w:val="00C761FF"/>
    <w:rsid w:val="00C76CC9"/>
    <w:rsid w:val="00C77480"/>
    <w:rsid w:val="00C80779"/>
    <w:rsid w:val="00C80C97"/>
    <w:rsid w:val="00C814E5"/>
    <w:rsid w:val="00C8195B"/>
    <w:rsid w:val="00C81E51"/>
    <w:rsid w:val="00C8268A"/>
    <w:rsid w:val="00C84343"/>
    <w:rsid w:val="00C86779"/>
    <w:rsid w:val="00C87930"/>
    <w:rsid w:val="00C90347"/>
    <w:rsid w:val="00C904DD"/>
    <w:rsid w:val="00C904EF"/>
    <w:rsid w:val="00C94329"/>
    <w:rsid w:val="00C946A7"/>
    <w:rsid w:val="00C9549A"/>
    <w:rsid w:val="00C96690"/>
    <w:rsid w:val="00C975F5"/>
    <w:rsid w:val="00CA0410"/>
    <w:rsid w:val="00CA066A"/>
    <w:rsid w:val="00CA1060"/>
    <w:rsid w:val="00CA292B"/>
    <w:rsid w:val="00CA5F12"/>
    <w:rsid w:val="00CA5FC8"/>
    <w:rsid w:val="00CB0B34"/>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34AC"/>
    <w:rsid w:val="00CD38ED"/>
    <w:rsid w:val="00CD4EB9"/>
    <w:rsid w:val="00CD53C0"/>
    <w:rsid w:val="00CD6326"/>
    <w:rsid w:val="00CE04E0"/>
    <w:rsid w:val="00CE0A37"/>
    <w:rsid w:val="00CE1371"/>
    <w:rsid w:val="00CE15C8"/>
    <w:rsid w:val="00CE1D11"/>
    <w:rsid w:val="00CE1EE7"/>
    <w:rsid w:val="00CE375E"/>
    <w:rsid w:val="00CE51B0"/>
    <w:rsid w:val="00CE5209"/>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646"/>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B52"/>
    <w:rsid w:val="00D317F2"/>
    <w:rsid w:val="00D31A20"/>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0B26"/>
    <w:rsid w:val="00DA1291"/>
    <w:rsid w:val="00DA1675"/>
    <w:rsid w:val="00DA585E"/>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1971"/>
    <w:rsid w:val="00DE2560"/>
    <w:rsid w:val="00DE5E02"/>
    <w:rsid w:val="00DF08EB"/>
    <w:rsid w:val="00DF0D1E"/>
    <w:rsid w:val="00DF1739"/>
    <w:rsid w:val="00DF1B3F"/>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065A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4CA0"/>
    <w:rsid w:val="00E25B75"/>
    <w:rsid w:val="00E26CA3"/>
    <w:rsid w:val="00E26F79"/>
    <w:rsid w:val="00E27EBA"/>
    <w:rsid w:val="00E3070C"/>
    <w:rsid w:val="00E31CE6"/>
    <w:rsid w:val="00E32122"/>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67985"/>
    <w:rsid w:val="00E70A90"/>
    <w:rsid w:val="00E70D1F"/>
    <w:rsid w:val="00E732B0"/>
    <w:rsid w:val="00E73AA8"/>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3B0"/>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0A1C"/>
    <w:rsid w:val="00EC18CE"/>
    <w:rsid w:val="00EC2222"/>
    <w:rsid w:val="00EC2679"/>
    <w:rsid w:val="00EC2F69"/>
    <w:rsid w:val="00EC3A68"/>
    <w:rsid w:val="00EC3BDC"/>
    <w:rsid w:val="00EC4AEE"/>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0BB4"/>
    <w:rsid w:val="00F022B4"/>
    <w:rsid w:val="00F038AF"/>
    <w:rsid w:val="00F0590A"/>
    <w:rsid w:val="00F067A9"/>
    <w:rsid w:val="00F06B2D"/>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ABF"/>
    <w:rsid w:val="00F20533"/>
    <w:rsid w:val="00F2079D"/>
    <w:rsid w:val="00F20A98"/>
    <w:rsid w:val="00F20FC5"/>
    <w:rsid w:val="00F21528"/>
    <w:rsid w:val="00F22210"/>
    <w:rsid w:val="00F25B3F"/>
    <w:rsid w:val="00F26141"/>
    <w:rsid w:val="00F263C1"/>
    <w:rsid w:val="00F26C89"/>
    <w:rsid w:val="00F27FFE"/>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3984"/>
    <w:rsid w:val="00F5420F"/>
    <w:rsid w:val="00F5516B"/>
    <w:rsid w:val="00F55558"/>
    <w:rsid w:val="00F56E11"/>
    <w:rsid w:val="00F570FA"/>
    <w:rsid w:val="00F60053"/>
    <w:rsid w:val="00F60668"/>
    <w:rsid w:val="00F607DA"/>
    <w:rsid w:val="00F60C17"/>
    <w:rsid w:val="00F628E4"/>
    <w:rsid w:val="00F650ED"/>
    <w:rsid w:val="00F652F1"/>
    <w:rsid w:val="00F65478"/>
    <w:rsid w:val="00F65675"/>
    <w:rsid w:val="00F67618"/>
    <w:rsid w:val="00F706AD"/>
    <w:rsid w:val="00F707AA"/>
    <w:rsid w:val="00F715E9"/>
    <w:rsid w:val="00F71B6B"/>
    <w:rsid w:val="00F729FB"/>
    <w:rsid w:val="00F72B6D"/>
    <w:rsid w:val="00F73CA3"/>
    <w:rsid w:val="00F74607"/>
    <w:rsid w:val="00F748F4"/>
    <w:rsid w:val="00F75940"/>
    <w:rsid w:val="00F75BF8"/>
    <w:rsid w:val="00F7628B"/>
    <w:rsid w:val="00F762D2"/>
    <w:rsid w:val="00F766FC"/>
    <w:rsid w:val="00F770FD"/>
    <w:rsid w:val="00F809E9"/>
    <w:rsid w:val="00F80DEA"/>
    <w:rsid w:val="00F80DFD"/>
    <w:rsid w:val="00F8140D"/>
    <w:rsid w:val="00F8191A"/>
    <w:rsid w:val="00F835AF"/>
    <w:rsid w:val="00F83FE2"/>
    <w:rsid w:val="00F8565C"/>
    <w:rsid w:val="00F85DD6"/>
    <w:rsid w:val="00F862C7"/>
    <w:rsid w:val="00F87350"/>
    <w:rsid w:val="00F91788"/>
    <w:rsid w:val="00F91C7D"/>
    <w:rsid w:val="00F92059"/>
    <w:rsid w:val="00F92368"/>
    <w:rsid w:val="00F92ABA"/>
    <w:rsid w:val="00F93A71"/>
    <w:rsid w:val="00F93BDE"/>
    <w:rsid w:val="00F93F21"/>
    <w:rsid w:val="00F940BF"/>
    <w:rsid w:val="00F94FF0"/>
    <w:rsid w:val="00F95924"/>
    <w:rsid w:val="00F9598D"/>
    <w:rsid w:val="00F95BC1"/>
    <w:rsid w:val="00F966C0"/>
    <w:rsid w:val="00F97381"/>
    <w:rsid w:val="00F975E4"/>
    <w:rsid w:val="00FA000E"/>
    <w:rsid w:val="00FA2E5C"/>
    <w:rsid w:val="00FA33DE"/>
    <w:rsid w:val="00FA3B44"/>
    <w:rsid w:val="00FA58F7"/>
    <w:rsid w:val="00FA5F0B"/>
    <w:rsid w:val="00FA6269"/>
    <w:rsid w:val="00FA6571"/>
    <w:rsid w:val="00FB0955"/>
    <w:rsid w:val="00FB0EDC"/>
    <w:rsid w:val="00FB10F7"/>
    <w:rsid w:val="00FB23B0"/>
    <w:rsid w:val="00FB4F29"/>
    <w:rsid w:val="00FB4F9F"/>
    <w:rsid w:val="00FB69B4"/>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2D59"/>
    <w:rsid w:val="00FD376E"/>
    <w:rsid w:val="00FD4277"/>
    <w:rsid w:val="00FD5201"/>
    <w:rsid w:val="00FD52D6"/>
    <w:rsid w:val="00FD640D"/>
    <w:rsid w:val="00FD651B"/>
    <w:rsid w:val="00FD7AD8"/>
    <w:rsid w:val="00FD7E02"/>
    <w:rsid w:val="00FE16E5"/>
    <w:rsid w:val="00FE190C"/>
    <w:rsid w:val="00FE27CB"/>
    <w:rsid w:val="00FE3493"/>
    <w:rsid w:val="00FE37A7"/>
    <w:rsid w:val="00FE3AFA"/>
    <w:rsid w:val="00FE3E48"/>
    <w:rsid w:val="00FE5081"/>
    <w:rsid w:val="00FE5AAF"/>
    <w:rsid w:val="00FE5CCA"/>
    <w:rsid w:val="00FE6CC6"/>
    <w:rsid w:val="00FF0161"/>
    <w:rsid w:val="00FF0200"/>
    <w:rsid w:val="00FF1CFD"/>
    <w:rsid w:val="00FF3408"/>
    <w:rsid w:val="00FF4165"/>
    <w:rsid w:val="00FF42C3"/>
    <w:rsid w:val="00FF483D"/>
    <w:rsid w:val="00FF4848"/>
    <w:rsid w:val="00FF514B"/>
    <w:rsid w:val="00FF5318"/>
    <w:rsid w:val="00FF5BA1"/>
    <w:rsid w:val="00FF71F4"/>
    <w:rsid w:val="3D16A614"/>
    <w:rsid w:val="7127D188"/>
    <w:rsid w:val="7B8D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8E2AF5"/>
  <w15:docId w15:val="{C2C7F002-7BF2-4434-8BCA-4EE0CEDB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link w:val="Heading1Char"/>
    <w:qFormat/>
    <w:pPr>
      <w:keepNext/>
      <w:pageBreakBefore/>
      <w:numPr>
        <w:numId w:val="22"/>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22"/>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22"/>
      </w:numPr>
      <w:spacing w:before="240" w:after="60"/>
      <w:outlineLvl w:val="2"/>
    </w:pPr>
    <w:rPr>
      <w:rFonts w:ascii="Arial" w:hAnsi="Arial"/>
      <w:b/>
      <w:sz w:val="24"/>
    </w:rPr>
  </w:style>
  <w:style w:type="paragraph" w:styleId="Heading4">
    <w:name w:val="heading 4"/>
    <w:basedOn w:val="Normal"/>
    <w:next w:val="Body1"/>
    <w:qFormat/>
    <w:pPr>
      <w:keepNext/>
      <w:numPr>
        <w:ilvl w:val="3"/>
        <w:numId w:val="22"/>
      </w:numPr>
      <w:spacing w:before="240" w:after="60"/>
      <w:outlineLvl w:val="3"/>
    </w:pPr>
    <w:rPr>
      <w:rFonts w:ascii="Arial" w:hAnsi="Arial"/>
      <w:b/>
      <w:sz w:val="22"/>
    </w:rPr>
  </w:style>
  <w:style w:type="paragraph" w:styleId="Heading5">
    <w:name w:val="heading 5"/>
    <w:basedOn w:val="Normal"/>
    <w:next w:val="Body1"/>
    <w:link w:val="Heading5Char"/>
    <w:qFormat/>
    <w:pPr>
      <w:numPr>
        <w:ilvl w:val="4"/>
        <w:numId w:val="22"/>
      </w:numPr>
      <w:spacing w:before="240" w:after="60"/>
      <w:outlineLvl w:val="4"/>
    </w:pPr>
    <w:rPr>
      <w:rFonts w:ascii="Arial" w:hAnsi="Arial"/>
      <w:b/>
      <w:szCs w:val="20"/>
    </w:rPr>
  </w:style>
  <w:style w:type="paragraph" w:styleId="Heading6">
    <w:name w:val="heading 6"/>
    <w:basedOn w:val="Normal"/>
    <w:next w:val="Body1"/>
    <w:qFormat/>
    <w:pPr>
      <w:numPr>
        <w:ilvl w:val="5"/>
        <w:numId w:val="22"/>
      </w:numPr>
      <w:spacing w:before="240" w:after="60"/>
      <w:outlineLvl w:val="5"/>
    </w:pPr>
    <w:rPr>
      <w:i/>
    </w:rPr>
  </w:style>
  <w:style w:type="paragraph" w:styleId="Heading7">
    <w:name w:val="heading 7"/>
    <w:basedOn w:val="Normal"/>
    <w:next w:val="Body1"/>
    <w:qFormat/>
    <w:pPr>
      <w:numPr>
        <w:ilvl w:val="6"/>
        <w:numId w:val="22"/>
      </w:numPr>
      <w:spacing w:before="240" w:after="60"/>
      <w:outlineLvl w:val="6"/>
    </w:pPr>
    <w:rPr>
      <w:rFonts w:ascii="Arial" w:hAnsi="Arial"/>
      <w:b/>
      <w:sz w:val="16"/>
    </w:rPr>
  </w:style>
  <w:style w:type="paragraph" w:styleId="Heading8">
    <w:name w:val="heading 8"/>
    <w:basedOn w:val="Normal"/>
    <w:next w:val="Body1"/>
    <w:qFormat/>
    <w:pPr>
      <w:numPr>
        <w:ilvl w:val="7"/>
        <w:numId w:val="22"/>
      </w:numPr>
      <w:spacing w:before="240" w:after="60"/>
      <w:outlineLvl w:val="7"/>
    </w:pPr>
    <w:rPr>
      <w:rFonts w:ascii="Arial" w:hAnsi="Arial"/>
      <w:i/>
      <w:sz w:val="16"/>
    </w:rPr>
  </w:style>
  <w:style w:type="paragraph" w:styleId="Heading9">
    <w:name w:val="heading 9"/>
    <w:basedOn w:val="Normal"/>
    <w:next w:val="Body1"/>
    <w:qFormat/>
    <w:pPr>
      <w:numPr>
        <w:ilvl w:val="8"/>
        <w:numId w:val="2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5"/>
      </w:numPr>
      <w:spacing w:before="120"/>
    </w:pPr>
    <w:rPr>
      <w:bCs/>
      <w:szCs w:val="20"/>
    </w:rPr>
  </w:style>
  <w:style w:type="character" w:customStyle="1" w:styleId="Heading3Char">
    <w:name w:val="Heading 3 Char"/>
    <w:rPr>
      <w:b/>
      <w:bCs/>
      <w:i/>
      <w:iCs/>
      <w:noProof w:val="0"/>
      <w:color w:val="000000"/>
      <w:lang w:val="en-US" w:eastAsia="en-US" w:bidi="ar-SA"/>
    </w:rPr>
  </w:style>
  <w:style w:type="character" w:customStyle="1" w:styleId="StyleHeading3NotItalicChar">
    <w:name w:val="Style Heading 3 + Not Italic 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26"/>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16"/>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rPr>
      <w:color w:val="800080"/>
      <w:u w:val="single"/>
    </w:rPr>
  </w:style>
  <w:style w:type="character" w:customStyle="1" w:styleId="headertwoblue1">
    <w:name w:val="headertwoblue1"/>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19"/>
      </w:numPr>
      <w:spacing w:before="100"/>
    </w:pPr>
  </w:style>
  <w:style w:type="paragraph" w:customStyle="1" w:styleId="ListBullet">
    <w:name w:val="List:Bullet"/>
    <w:pPr>
      <w:widowControl w:val="0"/>
      <w:numPr>
        <w:numId w:val="18"/>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17"/>
      </w:numPr>
    </w:pPr>
  </w:style>
  <w:style w:type="paragraph" w:customStyle="1" w:styleId="ListBullet2">
    <w:name w:val="List:Bullet2"/>
    <w:basedOn w:val="ListBullet"/>
    <w:rsid w:val="002C3798"/>
    <w:pPr>
      <w:numPr>
        <w:numId w:val="25"/>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rPr>
      <w:lang w:val="en-US" w:eastAsia="en-US" w:bidi="ar-SA"/>
    </w:rPr>
  </w:style>
  <w:style w:type="character" w:customStyle="1" w:styleId="Code1Char">
    <w:name w:val="Code1 Char"/>
    <w:rPr>
      <w:rFonts w:ascii="Courier New" w:hAnsi="Courier New"/>
      <w:sz w:val="18"/>
      <w:lang w:val="en-US" w:eastAsia="en-US" w:bidi="ar-SA"/>
    </w:rPr>
  </w:style>
  <w:style w:type="character" w:customStyle="1" w:styleId="Code1nospChar">
    <w:name w:val="Code1(nosp) Char"/>
    <w:rPr>
      <w:rFonts w:ascii="Courier New" w:hAnsi="Courier New"/>
      <w:sz w:val="18"/>
      <w:lang w:val="en-US" w:eastAsia="en-US" w:bidi="ar-SA"/>
    </w:rPr>
  </w:style>
  <w:style w:type="character" w:customStyle="1" w:styleId="Code2Char">
    <w:name w:val="Code2 Char"/>
    <w:rPr>
      <w:rFonts w:ascii="Courier New" w:hAnsi="Courier New"/>
      <w:sz w:val="18"/>
      <w:lang w:val="en-US" w:eastAsia="en-US" w:bidi="ar-SA"/>
    </w:rPr>
  </w:style>
  <w:style w:type="character" w:customStyle="1" w:styleId="Code3Char">
    <w:name w:val="Code3 Char"/>
    <w:rPr>
      <w:rFonts w:ascii="Courier New" w:hAnsi="Courier New"/>
      <w:sz w:val="18"/>
      <w:lang w:val="en-US" w:eastAsia="en-US" w:bidi="ar-SA"/>
    </w:rPr>
  </w:style>
  <w:style w:type="character" w:customStyle="1" w:styleId="ListNumber4Char">
    <w:name w:val="List Number 4 Char"/>
    <w:rPr>
      <w:szCs w:val="24"/>
      <w:lang w:val="en-US" w:eastAsia="en-US" w:bidi="ar-SA"/>
    </w:rPr>
  </w:style>
  <w:style w:type="character" w:customStyle="1" w:styleId="Heading4Char1">
    <w:name w:val="Heading 4 Char1"/>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rPr>
      <w:lang w:val="en-US" w:eastAsia="en-US" w:bidi="ar-SA"/>
    </w:rPr>
  </w:style>
  <w:style w:type="character" w:customStyle="1" w:styleId="RoadmapItemChar">
    <w:name w:val="RoadmapItem Char"/>
    <w:rPr>
      <w:i/>
      <w:iCs/>
      <w:color w:val="0000FF"/>
      <w:lang w:val="en-US" w:eastAsia="en-US" w:bidi="ar-SA"/>
    </w:rPr>
  </w:style>
  <w:style w:type="paragraph" w:customStyle="1" w:styleId="LXIAppendHeading">
    <w:name w:val="LXI Append Heading"/>
    <w:basedOn w:val="Heading1"/>
    <w:next w:val="LXIBody"/>
    <w:pPr>
      <w:numPr>
        <w:numId w:val="21"/>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21"/>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21"/>
      </w:numPr>
    </w:pPr>
  </w:style>
  <w:style w:type="paragraph" w:customStyle="1" w:styleId="Heading4Appendix">
    <w:name w:val="Heading 4 Appendix"/>
    <w:basedOn w:val="Heading4"/>
    <w:next w:val="LXIBody"/>
    <w:pPr>
      <w:numPr>
        <w:numId w:val="20"/>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rPr>
      <w:rFonts w:ascii="Arial" w:hAnsi="Arial"/>
      <w:b/>
      <w:sz w:val="28"/>
      <w:szCs w:val="28"/>
      <w:lang w:val="en-US" w:eastAsia="en-US" w:bidi="ar-SA"/>
    </w:rPr>
  </w:style>
  <w:style w:type="character" w:customStyle="1" w:styleId="Subhead1Char">
    <w:name w:val="Subhead1 Char"/>
    <w:rPr>
      <w:rFonts w:ascii="Arial" w:hAnsi="Arial" w:cs="Arial"/>
      <w:b/>
      <w:noProof/>
      <w:lang w:val="en-US" w:eastAsia="en-US" w:bidi="ar-SA"/>
    </w:rPr>
  </w:style>
  <w:style w:type="character" w:styleId="CommentReference">
    <w:name w:val="annotation reference"/>
    <w:semiHidden/>
    <w:rPr>
      <w:sz w:val="16"/>
      <w:szCs w:val="16"/>
    </w:rPr>
  </w:style>
  <w:style w:type="character" w:customStyle="1" w:styleId="BodyChar2">
    <w:name w:val="Body Char2"/>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rPr>
      <w:rFonts w:ascii="Arial" w:hAnsi="Arial"/>
      <w:b/>
      <w:sz w:val="24"/>
      <w:szCs w:val="24"/>
      <w:lang w:val="en-US" w:eastAsia="en-US" w:bidi="ar-SA"/>
    </w:rPr>
  </w:style>
  <w:style w:type="character" w:customStyle="1" w:styleId="ObservationHeadingCharChar">
    <w:name w:val="Observation Heading Char Char"/>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23"/>
      </w:numPr>
    </w:pPr>
    <w:rPr>
      <w:rFonts w:eastAsia="MS Mincho"/>
      <w:lang w:eastAsia="ja-JP"/>
    </w:rPr>
  </w:style>
  <w:style w:type="character" w:customStyle="1" w:styleId="NoteHeadingChar">
    <w:name w:val="Note Heading Char"/>
    <w:rPr>
      <w:szCs w:val="24"/>
      <w:lang w:val="en-US" w:eastAsia="en-US" w:bidi="ar-SA"/>
    </w:rPr>
  </w:style>
  <w:style w:type="character" w:customStyle="1" w:styleId="NoteChar">
    <w:name w:val="Note Char"/>
    <w:rPr>
      <w:rFonts w:ascii="MS Sans Serif" w:hAnsi="MS Sans Serif"/>
      <w:b/>
      <w:szCs w:val="24"/>
      <w:lang w:val="en-US" w:eastAsia="en-US" w:bidi="ar-SA"/>
    </w:rPr>
  </w:style>
  <w:style w:type="character" w:customStyle="1" w:styleId="ObservationHeadingChar">
    <w:name w:val="Observation Heading Char"/>
    <w:rPr>
      <w:rFonts w:ascii="Arial" w:eastAsia="MS Mincho" w:hAnsi="Arial"/>
      <w:b/>
      <w:i/>
      <w:sz w:val="22"/>
      <w:szCs w:val="24"/>
      <w:lang w:val="en-US" w:eastAsia="ja-JP" w:bidi="ar-SA"/>
    </w:rPr>
  </w:style>
  <w:style w:type="character" w:customStyle="1" w:styleId="BodyTextChar">
    <w:name w:val="Body Text Char"/>
    <w:link w:val="BodyText"/>
    <w:rsid w:val="001D5197"/>
    <w:rPr>
      <w:szCs w:val="24"/>
      <w:lang w:val="en-US" w:eastAsia="en-US" w:bidi="ar-SA"/>
    </w:rPr>
  </w:style>
  <w:style w:type="character" w:customStyle="1" w:styleId="LXIObservationBodyCharChar">
    <w:name w:val="LXI Observation Body Char 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link w:val="Heading2"/>
    <w:rsid w:val="00F335D0"/>
    <w:rPr>
      <w:rFonts w:ascii="Arial" w:hAnsi="Arial"/>
      <w:b/>
      <w:sz w:val="28"/>
      <w:szCs w:val="28"/>
    </w:rPr>
  </w:style>
  <w:style w:type="character" w:customStyle="1" w:styleId="Heading3Char2">
    <w:name w:val="Heading 3 Char2"/>
    <w:link w:val="Heading3"/>
    <w:rsid w:val="00F335D0"/>
    <w:rPr>
      <w:rFonts w:ascii="Arial" w:hAnsi="Arial"/>
      <w:b/>
      <w:sz w:val="24"/>
      <w:szCs w:val="24"/>
    </w:rPr>
  </w:style>
  <w:style w:type="character" w:customStyle="1" w:styleId="CharChar1">
    <w:name w:val="Char Char1"/>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link w:val="LXIBody"/>
    <w:rsid w:val="008059BA"/>
    <w:rPr>
      <w:lang w:val="en-US" w:eastAsia="en-US" w:bidi="ar-SA"/>
    </w:rPr>
  </w:style>
  <w:style w:type="character" w:customStyle="1" w:styleId="NoteHeadingChar1">
    <w:name w:val="Note Heading Char1"/>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link w:val="LXIColumnHeader"/>
    <w:rsid w:val="000B2825"/>
    <w:rPr>
      <w:b/>
      <w:bCs/>
      <w:lang w:val="en-US" w:eastAsia="en-US" w:bidi="ar-SA"/>
    </w:rPr>
  </w:style>
  <w:style w:type="numbering" w:customStyle="1" w:styleId="LXIOpenBullet">
    <w:name w:val="LXI Open Bullet"/>
    <w:basedOn w:val="NoList"/>
    <w:rsid w:val="000B2825"/>
    <w:pPr>
      <w:numPr>
        <w:numId w:val="24"/>
      </w:numPr>
    </w:pPr>
  </w:style>
  <w:style w:type="paragraph" w:customStyle="1" w:styleId="LXIBodyLeft">
    <w:name w:val="LXI Body Left"/>
    <w:basedOn w:val="Normal"/>
    <w:rsid w:val="000B2825"/>
  </w:style>
  <w:style w:type="character" w:customStyle="1" w:styleId="LXISubheading">
    <w:name w:val="LXI Subheading"/>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link w:val="LXICode2"/>
    <w:rsid w:val="00A03B57"/>
    <w:rPr>
      <w:rFonts w:ascii="Courier New" w:hAnsi="Courier New"/>
      <w:sz w:val="18"/>
      <w:lang w:val="en-US" w:eastAsia="en-US" w:bidi="ar-SA"/>
    </w:rPr>
  </w:style>
  <w:style w:type="character" w:customStyle="1" w:styleId="LXIFootnoteRefBlue">
    <w:name w:val="LXI Footnote Ref Blue"/>
    <w:rsid w:val="009B7066"/>
    <w:rPr>
      <w:i/>
      <w:iCs/>
      <w:color w:val="0000FF"/>
      <w:sz w:val="21"/>
      <w:vertAlign w:val="superscript"/>
    </w:rPr>
  </w:style>
  <w:style w:type="character" w:customStyle="1" w:styleId="LXIHeader14pt">
    <w:name w:val="LXI Header 14 pt"/>
    <w:rsid w:val="00D24F9D"/>
    <w:rPr>
      <w:rFonts w:ascii="Helvetica-Bold" w:hAnsi="Helvetica-Bold"/>
      <w:b/>
      <w:bCs/>
      <w:sz w:val="28"/>
    </w:rPr>
  </w:style>
  <w:style w:type="character" w:customStyle="1" w:styleId="RoadmapItemChar1">
    <w:name w:val="RoadmapItem Char1"/>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rsid w:val="00A122A9"/>
    <w:rPr>
      <w:b/>
      <w:sz w:val="28"/>
      <w:szCs w:val="28"/>
      <w:lang w:val="en-US" w:eastAsia="en-US" w:bidi="ar-SA"/>
    </w:rPr>
  </w:style>
  <w:style w:type="character" w:customStyle="1" w:styleId="CharChar3">
    <w:name w:val="Char Char3"/>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link w:val="StyleLXIBodyBold1"/>
    <w:rsid w:val="00A122A9"/>
    <w:rPr>
      <w:b/>
      <w:bCs/>
      <w:lang w:val="en-US" w:eastAsia="en-US" w:bidi="ar-SA"/>
    </w:rPr>
  </w:style>
  <w:style w:type="character" w:customStyle="1" w:styleId="Heading2CharChar1">
    <w:name w:val="Heading 2 Char Char1"/>
    <w:rsid w:val="00A122A9"/>
    <w:rPr>
      <w:b/>
      <w:sz w:val="28"/>
      <w:szCs w:val="28"/>
      <w:lang w:val="en-US" w:eastAsia="en-US" w:bidi="ar-SA"/>
    </w:rPr>
  </w:style>
  <w:style w:type="character" w:customStyle="1" w:styleId="CharChar">
    <w:name w:val="Char Char"/>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rsid w:val="007B3A4F"/>
    <w:rPr>
      <w:color w:val="0000FF"/>
    </w:rPr>
  </w:style>
  <w:style w:type="character" w:customStyle="1" w:styleId="pi1">
    <w:name w:val="pi1"/>
    <w:rsid w:val="007B3A4F"/>
    <w:rPr>
      <w:color w:val="0000FF"/>
    </w:rPr>
  </w:style>
  <w:style w:type="character" w:customStyle="1" w:styleId="t1">
    <w:name w:val="t1"/>
    <w:rsid w:val="007B3A4F"/>
    <w:rPr>
      <w:color w:val="990000"/>
    </w:rPr>
  </w:style>
  <w:style w:type="character" w:customStyle="1" w:styleId="ns1">
    <w:name w:val="ns1"/>
    <w:rsid w:val="007B3A4F"/>
    <w:rPr>
      <w:color w:val="FF0000"/>
    </w:rPr>
  </w:style>
  <w:style w:type="character" w:customStyle="1" w:styleId="b1">
    <w:name w:val="b1"/>
    <w:rsid w:val="007B3A4F"/>
    <w:rPr>
      <w:rFonts w:ascii="Courier New" w:hAnsi="Courier New" w:cs="Courier New" w:hint="default"/>
      <w:b/>
      <w:bCs/>
      <w:strike w:val="0"/>
      <w:dstrike w:val="0"/>
      <w:color w:val="FF0000"/>
      <w:u w:val="none"/>
      <w:effect w:val="none"/>
    </w:rPr>
  </w:style>
  <w:style w:type="character" w:customStyle="1" w:styleId="tx1">
    <w:name w:val="tx1"/>
    <w:rsid w:val="007B3A4F"/>
    <w:rPr>
      <w:b/>
      <w:bCs/>
    </w:rPr>
  </w:style>
  <w:style w:type="character" w:customStyle="1" w:styleId="CommentTextChar">
    <w:name w:val="Comment Text Char"/>
    <w:basedOn w:val="DefaultParagraphFont"/>
    <w:link w:val="CommentText"/>
    <w:semiHidden/>
    <w:rsid w:val="00FC64A5"/>
  </w:style>
  <w:style w:type="character" w:customStyle="1" w:styleId="apple-converted-space">
    <w:name w:val="apple-converted-space"/>
    <w:rsid w:val="00014E99"/>
  </w:style>
  <w:style w:type="character" w:customStyle="1" w:styleId="Heading1Char">
    <w:name w:val="Heading 1 Char"/>
    <w:link w:val="Heading1"/>
    <w:rsid w:val="000139D8"/>
    <w:rPr>
      <w:rFonts w:ascii="Arial" w:hAnsi="Arial"/>
      <w:b/>
      <w:kern w:val="28"/>
      <w:sz w:val="32"/>
      <w:szCs w:val="32"/>
    </w:rPr>
  </w:style>
  <w:style w:type="character" w:customStyle="1" w:styleId="Heading5Char">
    <w:name w:val="Heading 5 Char"/>
    <w:link w:val="Heading5"/>
    <w:rsid w:val="000139D8"/>
    <w:rPr>
      <w:rFonts w:ascii="Arial" w:hAnsi="Arial"/>
      <w:b/>
    </w:rPr>
  </w:style>
  <w:style w:type="character" w:customStyle="1" w:styleId="FooterChar">
    <w:name w:val="Footer Char"/>
    <w:basedOn w:val="DefaultParagraphFont"/>
    <w:link w:val="Footer"/>
    <w:uiPriority w:val="99"/>
    <w:rsid w:val="00374737"/>
    <w:rPr>
      <w:rFonts w:ascii="Tms Rmn" w:hAnsi="Tms Rmn"/>
      <w:szCs w:val="24"/>
    </w:rPr>
  </w:style>
  <w:style w:type="paragraph" w:styleId="Revision">
    <w:name w:val="Revision"/>
    <w:hidden/>
    <w:uiPriority w:val="99"/>
    <w:semiHidden/>
    <w:rsid w:val="004C7548"/>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07994353">
      <w:bodyDiv w:val="1"/>
      <w:marLeft w:val="0"/>
      <w:marRight w:val="0"/>
      <w:marTop w:val="0"/>
      <w:marBottom w:val="0"/>
      <w:divBdr>
        <w:top w:val="none" w:sz="0" w:space="0" w:color="auto"/>
        <w:left w:val="none" w:sz="0" w:space="0" w:color="auto"/>
        <w:bottom w:val="none" w:sz="0" w:space="0" w:color="auto"/>
        <w:right w:val="none" w:sz="0" w:space="0" w:color="auto"/>
      </w:divBdr>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96594">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hyperlink" Target="http://www.ivifoundation.org/specifications/default.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vxibus.org/specification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lxistandard.org/Specifications/Specification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C67ADC-53ED-4D41-A184-35076B8655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33DA43-93C3-44A8-9C31-5C3508D21EC4}">
  <ds:schemaRefs>
    <ds:schemaRef ds:uri="http://schemas.openxmlformats.org/officeDocument/2006/bibliography"/>
  </ds:schemaRefs>
</ds:datastoreItem>
</file>

<file path=customXml/itemProps3.xml><?xml version="1.0" encoding="utf-8"?>
<ds:datastoreItem xmlns:ds="http://schemas.openxmlformats.org/officeDocument/2006/customXml" ds:itemID="{B35B91E5-4542-43C5-BA3A-9D2E1BC0D6DB}">
  <ds:schemaRefs>
    <ds:schemaRef ds:uri="http://schemas.microsoft.com/sharepoint/v3/contenttype/forms"/>
  </ds:schemaRefs>
</ds:datastoreItem>
</file>

<file path=customXml/itemProps4.xml><?xml version="1.0" encoding="utf-8"?>
<ds:datastoreItem xmlns:ds="http://schemas.openxmlformats.org/officeDocument/2006/customXml" ds:itemID="{C87C8B79-4A02-43FC-9069-96843808B727}"/>
</file>

<file path=docProps/app.xml><?xml version="1.0" encoding="utf-8"?>
<Properties xmlns="http://schemas.openxmlformats.org/officeDocument/2006/extended-properties" xmlns:vt="http://schemas.openxmlformats.org/officeDocument/2006/docPropsVTypes">
  <Template>Normal.dotm</Template>
  <TotalTime>12</TotalTime>
  <Pages>11</Pages>
  <Words>2608</Words>
  <Characters>14868</Characters>
  <Application>Microsoft Office Word</Application>
  <DocSecurity>0</DocSecurity>
  <Lines>123</Lines>
  <Paragraphs>34</Paragraphs>
  <ScaleCrop>false</ScaleCrop>
  <Company>LXI Consortium</Company>
  <LinksUpToDate>false</LinksUpToDate>
  <CharactersWithSpaces>17442</CharactersWithSpaces>
  <SharedDoc>false</SharedDoc>
  <HLinks>
    <vt:vector size="144" baseType="variant">
      <vt:variant>
        <vt:i4>589836</vt:i4>
      </vt:variant>
      <vt:variant>
        <vt:i4>129</vt:i4>
      </vt:variant>
      <vt:variant>
        <vt:i4>0</vt:i4>
      </vt:variant>
      <vt:variant>
        <vt:i4>5</vt:i4>
      </vt:variant>
      <vt:variant>
        <vt:lpwstr>http://www.lxistandard.org/Specifications/Specifications.aspx</vt:lpwstr>
      </vt:variant>
      <vt:variant>
        <vt:lpwstr/>
      </vt:variant>
      <vt:variant>
        <vt:i4>5636181</vt:i4>
      </vt:variant>
      <vt:variant>
        <vt:i4>126</vt:i4>
      </vt:variant>
      <vt:variant>
        <vt:i4>0</vt:i4>
      </vt:variant>
      <vt:variant>
        <vt:i4>5</vt:i4>
      </vt:variant>
      <vt:variant>
        <vt:lpwstr>http://www.ivifoundation.org/specifications/default.aspx</vt:lpwstr>
      </vt:variant>
      <vt:variant>
        <vt:lpwstr/>
      </vt:variant>
      <vt:variant>
        <vt:i4>4784155</vt:i4>
      </vt:variant>
      <vt:variant>
        <vt:i4>123</vt:i4>
      </vt:variant>
      <vt:variant>
        <vt:i4>0</vt:i4>
      </vt:variant>
      <vt:variant>
        <vt:i4>5</vt:i4>
      </vt:variant>
      <vt:variant>
        <vt:lpwstr>http://www.vxibus.org/specifications.html</vt:lpwstr>
      </vt:variant>
      <vt:variant>
        <vt:lpwstr/>
      </vt:variant>
      <vt:variant>
        <vt:i4>3735664</vt:i4>
      </vt:variant>
      <vt:variant>
        <vt:i4>120</vt:i4>
      </vt:variant>
      <vt:variant>
        <vt:i4>0</vt:i4>
      </vt:variant>
      <vt:variant>
        <vt:i4>5</vt:i4>
      </vt:variant>
      <vt:variant>
        <vt:lpwstr>http://www.lxistandard.org/</vt:lpwstr>
      </vt:variant>
      <vt:variant>
        <vt:lpwstr/>
      </vt:variant>
      <vt:variant>
        <vt:i4>7405650</vt:i4>
      </vt:variant>
      <vt:variant>
        <vt:i4>117</vt:i4>
      </vt:variant>
      <vt:variant>
        <vt:i4>0</vt:i4>
      </vt:variant>
      <vt:variant>
        <vt:i4>5</vt:i4>
      </vt:variant>
      <vt:variant>
        <vt:lpwstr>mailto:interpretations@lxistandard.org</vt:lpwstr>
      </vt:variant>
      <vt:variant>
        <vt:lpwstr/>
      </vt:variant>
      <vt:variant>
        <vt:i4>1245235</vt:i4>
      </vt:variant>
      <vt:variant>
        <vt:i4>110</vt:i4>
      </vt:variant>
      <vt:variant>
        <vt:i4>0</vt:i4>
      </vt:variant>
      <vt:variant>
        <vt:i4>5</vt:i4>
      </vt:variant>
      <vt:variant>
        <vt:lpwstr/>
      </vt:variant>
      <vt:variant>
        <vt:lpwstr>_Toc30593964</vt:lpwstr>
      </vt:variant>
      <vt:variant>
        <vt:i4>1310771</vt:i4>
      </vt:variant>
      <vt:variant>
        <vt:i4>104</vt:i4>
      </vt:variant>
      <vt:variant>
        <vt:i4>0</vt:i4>
      </vt:variant>
      <vt:variant>
        <vt:i4>5</vt:i4>
      </vt:variant>
      <vt:variant>
        <vt:lpwstr/>
      </vt:variant>
      <vt:variant>
        <vt:lpwstr>_Toc30593963</vt:lpwstr>
      </vt:variant>
      <vt:variant>
        <vt:i4>1376307</vt:i4>
      </vt:variant>
      <vt:variant>
        <vt:i4>98</vt:i4>
      </vt:variant>
      <vt:variant>
        <vt:i4>0</vt:i4>
      </vt:variant>
      <vt:variant>
        <vt:i4>5</vt:i4>
      </vt:variant>
      <vt:variant>
        <vt:lpwstr/>
      </vt:variant>
      <vt:variant>
        <vt:lpwstr>_Toc30593962</vt:lpwstr>
      </vt:variant>
      <vt:variant>
        <vt:i4>1441843</vt:i4>
      </vt:variant>
      <vt:variant>
        <vt:i4>92</vt:i4>
      </vt:variant>
      <vt:variant>
        <vt:i4>0</vt:i4>
      </vt:variant>
      <vt:variant>
        <vt:i4>5</vt:i4>
      </vt:variant>
      <vt:variant>
        <vt:lpwstr/>
      </vt:variant>
      <vt:variant>
        <vt:lpwstr>_Toc30593961</vt:lpwstr>
      </vt:variant>
      <vt:variant>
        <vt:i4>1507379</vt:i4>
      </vt:variant>
      <vt:variant>
        <vt:i4>86</vt:i4>
      </vt:variant>
      <vt:variant>
        <vt:i4>0</vt:i4>
      </vt:variant>
      <vt:variant>
        <vt:i4>5</vt:i4>
      </vt:variant>
      <vt:variant>
        <vt:lpwstr/>
      </vt:variant>
      <vt:variant>
        <vt:lpwstr>_Toc30593960</vt:lpwstr>
      </vt:variant>
      <vt:variant>
        <vt:i4>1966128</vt:i4>
      </vt:variant>
      <vt:variant>
        <vt:i4>80</vt:i4>
      </vt:variant>
      <vt:variant>
        <vt:i4>0</vt:i4>
      </vt:variant>
      <vt:variant>
        <vt:i4>5</vt:i4>
      </vt:variant>
      <vt:variant>
        <vt:lpwstr/>
      </vt:variant>
      <vt:variant>
        <vt:lpwstr>_Toc30593959</vt:lpwstr>
      </vt:variant>
      <vt:variant>
        <vt:i4>2031664</vt:i4>
      </vt:variant>
      <vt:variant>
        <vt:i4>74</vt:i4>
      </vt:variant>
      <vt:variant>
        <vt:i4>0</vt:i4>
      </vt:variant>
      <vt:variant>
        <vt:i4>5</vt:i4>
      </vt:variant>
      <vt:variant>
        <vt:lpwstr/>
      </vt:variant>
      <vt:variant>
        <vt:lpwstr>_Toc30593958</vt:lpwstr>
      </vt:variant>
      <vt:variant>
        <vt:i4>1048624</vt:i4>
      </vt:variant>
      <vt:variant>
        <vt:i4>68</vt:i4>
      </vt:variant>
      <vt:variant>
        <vt:i4>0</vt:i4>
      </vt:variant>
      <vt:variant>
        <vt:i4>5</vt:i4>
      </vt:variant>
      <vt:variant>
        <vt:lpwstr/>
      </vt:variant>
      <vt:variant>
        <vt:lpwstr>_Toc30593957</vt:lpwstr>
      </vt:variant>
      <vt:variant>
        <vt:i4>1114160</vt:i4>
      </vt:variant>
      <vt:variant>
        <vt:i4>62</vt:i4>
      </vt:variant>
      <vt:variant>
        <vt:i4>0</vt:i4>
      </vt:variant>
      <vt:variant>
        <vt:i4>5</vt:i4>
      </vt:variant>
      <vt:variant>
        <vt:lpwstr/>
      </vt:variant>
      <vt:variant>
        <vt:lpwstr>_Toc30593956</vt:lpwstr>
      </vt:variant>
      <vt:variant>
        <vt:i4>1179696</vt:i4>
      </vt:variant>
      <vt:variant>
        <vt:i4>56</vt:i4>
      </vt:variant>
      <vt:variant>
        <vt:i4>0</vt:i4>
      </vt:variant>
      <vt:variant>
        <vt:i4>5</vt:i4>
      </vt:variant>
      <vt:variant>
        <vt:lpwstr/>
      </vt:variant>
      <vt:variant>
        <vt:lpwstr>_Toc30593955</vt:lpwstr>
      </vt:variant>
      <vt:variant>
        <vt:i4>1245232</vt:i4>
      </vt:variant>
      <vt:variant>
        <vt:i4>50</vt:i4>
      </vt:variant>
      <vt:variant>
        <vt:i4>0</vt:i4>
      </vt:variant>
      <vt:variant>
        <vt:i4>5</vt:i4>
      </vt:variant>
      <vt:variant>
        <vt:lpwstr/>
      </vt:variant>
      <vt:variant>
        <vt:lpwstr>_Toc30593954</vt:lpwstr>
      </vt:variant>
      <vt:variant>
        <vt:i4>1310768</vt:i4>
      </vt:variant>
      <vt:variant>
        <vt:i4>44</vt:i4>
      </vt:variant>
      <vt:variant>
        <vt:i4>0</vt:i4>
      </vt:variant>
      <vt:variant>
        <vt:i4>5</vt:i4>
      </vt:variant>
      <vt:variant>
        <vt:lpwstr/>
      </vt:variant>
      <vt:variant>
        <vt:lpwstr>_Toc30593953</vt:lpwstr>
      </vt:variant>
      <vt:variant>
        <vt:i4>1376304</vt:i4>
      </vt:variant>
      <vt:variant>
        <vt:i4>38</vt:i4>
      </vt:variant>
      <vt:variant>
        <vt:i4>0</vt:i4>
      </vt:variant>
      <vt:variant>
        <vt:i4>5</vt:i4>
      </vt:variant>
      <vt:variant>
        <vt:lpwstr/>
      </vt:variant>
      <vt:variant>
        <vt:lpwstr>_Toc30593952</vt:lpwstr>
      </vt:variant>
      <vt:variant>
        <vt:i4>1441840</vt:i4>
      </vt:variant>
      <vt:variant>
        <vt:i4>32</vt:i4>
      </vt:variant>
      <vt:variant>
        <vt:i4>0</vt:i4>
      </vt:variant>
      <vt:variant>
        <vt:i4>5</vt:i4>
      </vt:variant>
      <vt:variant>
        <vt:lpwstr/>
      </vt:variant>
      <vt:variant>
        <vt:lpwstr>_Toc30593951</vt:lpwstr>
      </vt:variant>
      <vt:variant>
        <vt:i4>1507376</vt:i4>
      </vt:variant>
      <vt:variant>
        <vt:i4>26</vt:i4>
      </vt:variant>
      <vt:variant>
        <vt:i4>0</vt:i4>
      </vt:variant>
      <vt:variant>
        <vt:i4>5</vt:i4>
      </vt:variant>
      <vt:variant>
        <vt:lpwstr/>
      </vt:variant>
      <vt:variant>
        <vt:lpwstr>_Toc30593950</vt:lpwstr>
      </vt:variant>
      <vt:variant>
        <vt:i4>1966129</vt:i4>
      </vt:variant>
      <vt:variant>
        <vt:i4>20</vt:i4>
      </vt:variant>
      <vt:variant>
        <vt:i4>0</vt:i4>
      </vt:variant>
      <vt:variant>
        <vt:i4>5</vt:i4>
      </vt:variant>
      <vt:variant>
        <vt:lpwstr/>
      </vt:variant>
      <vt:variant>
        <vt:lpwstr>_Toc30593949</vt:lpwstr>
      </vt:variant>
      <vt:variant>
        <vt:i4>2031665</vt:i4>
      </vt:variant>
      <vt:variant>
        <vt:i4>14</vt:i4>
      </vt:variant>
      <vt:variant>
        <vt:i4>0</vt:i4>
      </vt:variant>
      <vt:variant>
        <vt:i4>5</vt:i4>
      </vt:variant>
      <vt:variant>
        <vt:lpwstr/>
      </vt:variant>
      <vt:variant>
        <vt:lpwstr>_Toc30593948</vt:lpwstr>
      </vt:variant>
      <vt:variant>
        <vt:i4>1048625</vt:i4>
      </vt:variant>
      <vt:variant>
        <vt:i4>8</vt:i4>
      </vt:variant>
      <vt:variant>
        <vt:i4>0</vt:i4>
      </vt:variant>
      <vt:variant>
        <vt:i4>5</vt:i4>
      </vt:variant>
      <vt:variant>
        <vt:lpwstr/>
      </vt:variant>
      <vt:variant>
        <vt:lpwstr>_Toc30593947</vt:lpwstr>
      </vt:variant>
      <vt:variant>
        <vt:i4>1114161</vt:i4>
      </vt:variant>
      <vt:variant>
        <vt:i4>2</vt:i4>
      </vt:variant>
      <vt:variant>
        <vt:i4>0</vt:i4>
      </vt:variant>
      <vt:variant>
        <vt:i4>5</vt:i4>
      </vt:variant>
      <vt:variant>
        <vt:lpwstr/>
      </vt:variant>
      <vt:variant>
        <vt:lpwstr>_Toc30593946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VXI-11 Discovery and Identification Extended Function</dc:title>
  <dc:subject/>
  <dc:creator>LXI Consortium members</dc:creator>
  <cp:keywords/>
  <cp:lastModifiedBy>John Ryland</cp:lastModifiedBy>
  <cp:revision>15</cp:revision>
  <cp:lastPrinted>2022-05-11T15:37:00Z</cp:lastPrinted>
  <dcterms:created xsi:type="dcterms:W3CDTF">2022-05-11T15:36:00Z</dcterms:created>
  <dcterms:modified xsi:type="dcterms:W3CDTF">2023-06-29T19:51:00Z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