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B27C0" w14:textId="77777777" w:rsidR="00486327" w:rsidRDefault="00486327" w:rsidP="00486327">
      <w:pPr>
        <w:adjustRightInd w:val="0"/>
        <w:snapToGrid w:val="0"/>
        <w:spacing w:line="360" w:lineRule="auto"/>
        <w:rPr>
          <w:rFonts w:ascii="仿宋_GB2312" w:eastAsia="仿宋_GB2312"/>
        </w:rPr>
      </w:pPr>
    </w:p>
    <w:p w14:paraId="3240E617" w14:textId="77777777" w:rsidR="00486327" w:rsidRDefault="00486327" w:rsidP="00486327">
      <w:pPr>
        <w:adjustRightInd w:val="0"/>
        <w:snapToGrid w:val="0"/>
        <w:spacing w:line="360" w:lineRule="auto"/>
        <w:jc w:val="center"/>
        <w:rPr>
          <w:b/>
          <w:bCs/>
          <w:color w:val="FF0000"/>
          <w:sz w:val="28"/>
          <w:szCs w:val="28"/>
        </w:rPr>
      </w:pPr>
      <w:r>
        <w:rPr>
          <w:rFonts w:eastAsia="仿宋_GB2312" w:hint="eastAsia"/>
          <w:b/>
          <w:bCs/>
          <w:sz w:val="28"/>
          <w:szCs w:val="28"/>
        </w:rPr>
        <w:t>本科毕业论文（设计）</w:t>
      </w:r>
      <w:r>
        <w:rPr>
          <w:rFonts w:eastAsia="仿宋_GB2312"/>
          <w:b/>
          <w:bCs/>
          <w:sz w:val="28"/>
          <w:szCs w:val="28"/>
        </w:rPr>
        <w:t>开题报告</w:t>
      </w:r>
    </w:p>
    <w:tbl>
      <w:tblPr>
        <w:tblW w:w="9412" w:type="dxa"/>
        <w:tblInd w:w="119"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3674"/>
        <w:gridCol w:w="1364"/>
        <w:gridCol w:w="2815"/>
      </w:tblGrid>
      <w:tr w:rsidR="00486327" w14:paraId="389322F7" w14:textId="77777777" w:rsidTr="009F6421">
        <w:trPr>
          <w:trHeight w:val="452"/>
        </w:trPr>
        <w:tc>
          <w:tcPr>
            <w:tcW w:w="1559" w:type="dxa"/>
            <w:tcBorders>
              <w:left w:val="single" w:sz="4" w:space="0" w:color="auto"/>
            </w:tcBorders>
            <w:vAlign w:val="center"/>
          </w:tcPr>
          <w:p w14:paraId="7EC7C510" w14:textId="77777777" w:rsidR="00486327" w:rsidRDefault="00486327" w:rsidP="009F6421">
            <w:pPr>
              <w:adjustRightInd w:val="0"/>
              <w:snapToGrid w:val="0"/>
              <w:spacing w:line="360" w:lineRule="auto"/>
              <w:jc w:val="center"/>
              <w:rPr>
                <w:sz w:val="24"/>
              </w:rPr>
            </w:pPr>
            <w:r>
              <w:rPr>
                <w:rFonts w:hint="eastAsia"/>
                <w:sz w:val="24"/>
              </w:rPr>
              <w:t>题</w:t>
            </w:r>
            <w:r>
              <w:rPr>
                <w:rFonts w:hint="eastAsia"/>
                <w:sz w:val="24"/>
              </w:rPr>
              <w:t xml:space="preserve">   </w:t>
            </w:r>
            <w:r>
              <w:rPr>
                <w:rFonts w:hint="eastAsia"/>
                <w:sz w:val="24"/>
              </w:rPr>
              <w:t>目</w:t>
            </w:r>
          </w:p>
        </w:tc>
        <w:tc>
          <w:tcPr>
            <w:tcW w:w="7853" w:type="dxa"/>
            <w:gridSpan w:val="3"/>
            <w:tcBorders>
              <w:right w:val="single" w:sz="4" w:space="0" w:color="auto"/>
            </w:tcBorders>
            <w:vAlign w:val="center"/>
          </w:tcPr>
          <w:p w14:paraId="50DFE64E" w14:textId="5DE14676" w:rsidR="00486327" w:rsidRPr="00486327" w:rsidRDefault="00486327" w:rsidP="009F6421">
            <w:pPr>
              <w:adjustRightInd w:val="0"/>
              <w:snapToGrid w:val="0"/>
              <w:spacing w:line="360" w:lineRule="auto"/>
              <w:jc w:val="center"/>
              <w:rPr>
                <w:rFonts w:ascii="宋体" w:hAnsi="宋体"/>
                <w:sz w:val="24"/>
              </w:rPr>
            </w:pPr>
            <w:r w:rsidRPr="00486327">
              <w:rPr>
                <w:rFonts w:ascii="宋体" w:hAnsi="宋体" w:cstheme="majorEastAsia" w:hint="eastAsia"/>
                <w:sz w:val="24"/>
              </w:rPr>
              <w:t>基于迁移学习的智能合约漏洞检测方法研究</w:t>
            </w:r>
          </w:p>
        </w:tc>
      </w:tr>
      <w:tr w:rsidR="00486327" w14:paraId="46AC6F15" w14:textId="77777777" w:rsidTr="009F6421">
        <w:trPr>
          <w:trHeight w:val="440"/>
        </w:trPr>
        <w:tc>
          <w:tcPr>
            <w:tcW w:w="1559" w:type="dxa"/>
            <w:tcBorders>
              <w:left w:val="single" w:sz="4" w:space="0" w:color="auto"/>
            </w:tcBorders>
            <w:vAlign w:val="center"/>
          </w:tcPr>
          <w:p w14:paraId="7FB13565" w14:textId="77777777" w:rsidR="00486327" w:rsidRDefault="00486327" w:rsidP="009F6421">
            <w:pPr>
              <w:adjustRightInd w:val="0"/>
              <w:snapToGrid w:val="0"/>
              <w:spacing w:line="360" w:lineRule="auto"/>
              <w:jc w:val="center"/>
              <w:rPr>
                <w:sz w:val="24"/>
              </w:rPr>
            </w:pPr>
            <w:r>
              <w:rPr>
                <w:rFonts w:hint="eastAsia"/>
                <w:sz w:val="24"/>
              </w:rPr>
              <w:t>学生姓名</w:t>
            </w:r>
          </w:p>
        </w:tc>
        <w:tc>
          <w:tcPr>
            <w:tcW w:w="3674" w:type="dxa"/>
            <w:vAlign w:val="center"/>
          </w:tcPr>
          <w:p w14:paraId="4C5A5176" w14:textId="63136DF2" w:rsidR="00486327" w:rsidRDefault="00486327" w:rsidP="009F6421">
            <w:pPr>
              <w:adjustRightInd w:val="0"/>
              <w:snapToGrid w:val="0"/>
              <w:spacing w:line="360" w:lineRule="auto"/>
              <w:jc w:val="center"/>
              <w:rPr>
                <w:sz w:val="24"/>
              </w:rPr>
            </w:pPr>
            <w:r>
              <w:rPr>
                <w:rFonts w:hint="eastAsia"/>
                <w:sz w:val="24"/>
              </w:rPr>
              <w:t>张嘉树</w:t>
            </w:r>
          </w:p>
        </w:tc>
        <w:tc>
          <w:tcPr>
            <w:tcW w:w="1364" w:type="dxa"/>
            <w:vAlign w:val="center"/>
          </w:tcPr>
          <w:p w14:paraId="3FF3F9C1" w14:textId="77777777" w:rsidR="00486327" w:rsidRDefault="00486327" w:rsidP="009F6421">
            <w:pPr>
              <w:adjustRightInd w:val="0"/>
              <w:snapToGrid w:val="0"/>
              <w:spacing w:line="360" w:lineRule="auto"/>
              <w:jc w:val="center"/>
              <w:rPr>
                <w:sz w:val="24"/>
              </w:rPr>
            </w:pPr>
            <w:r>
              <w:rPr>
                <w:rFonts w:hint="eastAsia"/>
                <w:sz w:val="24"/>
              </w:rPr>
              <w:t>学</w:t>
            </w:r>
            <w:r>
              <w:rPr>
                <w:rFonts w:hint="eastAsia"/>
                <w:sz w:val="24"/>
              </w:rPr>
              <w:t xml:space="preserve">    </w:t>
            </w:r>
            <w:r>
              <w:rPr>
                <w:rFonts w:hint="eastAsia"/>
                <w:sz w:val="24"/>
              </w:rPr>
              <w:t>号</w:t>
            </w:r>
          </w:p>
        </w:tc>
        <w:tc>
          <w:tcPr>
            <w:tcW w:w="2815" w:type="dxa"/>
            <w:tcBorders>
              <w:right w:val="single" w:sz="4" w:space="0" w:color="auto"/>
            </w:tcBorders>
            <w:vAlign w:val="center"/>
          </w:tcPr>
          <w:p w14:paraId="0DC12B72" w14:textId="2D51D79F" w:rsidR="00486327" w:rsidRDefault="00486327" w:rsidP="009F6421">
            <w:pPr>
              <w:adjustRightInd w:val="0"/>
              <w:snapToGrid w:val="0"/>
              <w:spacing w:line="360" w:lineRule="auto"/>
              <w:jc w:val="center"/>
              <w:rPr>
                <w:sz w:val="24"/>
              </w:rPr>
            </w:pPr>
            <w:r>
              <w:rPr>
                <w:rFonts w:hint="eastAsia"/>
                <w:sz w:val="24"/>
              </w:rPr>
              <w:t>20223000096</w:t>
            </w:r>
          </w:p>
        </w:tc>
      </w:tr>
      <w:tr w:rsidR="00486327" w14:paraId="0E94AA2E" w14:textId="77777777" w:rsidTr="009F6421">
        <w:trPr>
          <w:trHeight w:val="440"/>
        </w:trPr>
        <w:tc>
          <w:tcPr>
            <w:tcW w:w="1559" w:type="dxa"/>
            <w:tcBorders>
              <w:left w:val="single" w:sz="4" w:space="0" w:color="auto"/>
            </w:tcBorders>
            <w:vAlign w:val="center"/>
          </w:tcPr>
          <w:p w14:paraId="602E5B15" w14:textId="77777777" w:rsidR="00486327" w:rsidRDefault="00486327" w:rsidP="009F6421">
            <w:pPr>
              <w:adjustRightInd w:val="0"/>
              <w:snapToGrid w:val="0"/>
              <w:spacing w:line="360" w:lineRule="auto"/>
              <w:jc w:val="center"/>
              <w:rPr>
                <w:sz w:val="24"/>
              </w:rPr>
            </w:pPr>
            <w:r>
              <w:rPr>
                <w:sz w:val="24"/>
              </w:rPr>
              <w:t>学</w:t>
            </w:r>
            <w:r>
              <w:rPr>
                <w:rFonts w:hint="eastAsia"/>
                <w:sz w:val="24"/>
              </w:rPr>
              <w:t xml:space="preserve">    </w:t>
            </w:r>
            <w:r>
              <w:rPr>
                <w:sz w:val="24"/>
              </w:rPr>
              <w:t>院</w:t>
            </w:r>
          </w:p>
        </w:tc>
        <w:tc>
          <w:tcPr>
            <w:tcW w:w="3674" w:type="dxa"/>
            <w:vAlign w:val="center"/>
          </w:tcPr>
          <w:p w14:paraId="6D692864" w14:textId="77777777" w:rsidR="00486327" w:rsidRDefault="00486327" w:rsidP="009F6421">
            <w:pPr>
              <w:adjustRightInd w:val="0"/>
              <w:snapToGrid w:val="0"/>
              <w:spacing w:line="360" w:lineRule="auto"/>
              <w:jc w:val="center"/>
              <w:rPr>
                <w:sz w:val="24"/>
              </w:rPr>
            </w:pPr>
            <w:r>
              <w:rPr>
                <w:sz w:val="24"/>
              </w:rPr>
              <w:t>网络空间安全学院</w:t>
            </w:r>
            <w:r>
              <w:rPr>
                <w:sz w:val="24"/>
              </w:rPr>
              <w:t xml:space="preserve"> (</w:t>
            </w:r>
            <w:r>
              <w:rPr>
                <w:sz w:val="24"/>
              </w:rPr>
              <w:t>密码学院</w:t>
            </w:r>
            <w:r>
              <w:rPr>
                <w:sz w:val="24"/>
              </w:rPr>
              <w:t>)</w:t>
            </w:r>
          </w:p>
        </w:tc>
        <w:tc>
          <w:tcPr>
            <w:tcW w:w="1364" w:type="dxa"/>
            <w:vAlign w:val="center"/>
          </w:tcPr>
          <w:p w14:paraId="763F7684" w14:textId="77777777" w:rsidR="00486327" w:rsidRDefault="00486327" w:rsidP="009F6421">
            <w:pPr>
              <w:adjustRightInd w:val="0"/>
              <w:snapToGrid w:val="0"/>
              <w:spacing w:line="360" w:lineRule="auto"/>
              <w:jc w:val="center"/>
              <w:rPr>
                <w:sz w:val="24"/>
              </w:rPr>
            </w:pPr>
            <w:r>
              <w:rPr>
                <w:sz w:val="24"/>
              </w:rPr>
              <w:t>专业年级</w:t>
            </w:r>
          </w:p>
        </w:tc>
        <w:tc>
          <w:tcPr>
            <w:tcW w:w="2815" w:type="dxa"/>
            <w:tcBorders>
              <w:right w:val="single" w:sz="4" w:space="0" w:color="auto"/>
            </w:tcBorders>
            <w:vAlign w:val="center"/>
          </w:tcPr>
          <w:p w14:paraId="7BB29F42" w14:textId="4F2252A9" w:rsidR="00486327" w:rsidRDefault="00486327" w:rsidP="009F6421">
            <w:pPr>
              <w:adjustRightInd w:val="0"/>
              <w:snapToGrid w:val="0"/>
              <w:spacing w:line="360" w:lineRule="auto"/>
              <w:jc w:val="center"/>
              <w:rPr>
                <w:sz w:val="24"/>
              </w:rPr>
            </w:pPr>
            <w:r>
              <w:rPr>
                <w:rFonts w:hint="eastAsia"/>
                <w:sz w:val="24"/>
              </w:rPr>
              <w:t>22</w:t>
            </w:r>
            <w:r>
              <w:rPr>
                <w:rFonts w:hint="eastAsia"/>
                <w:sz w:val="24"/>
              </w:rPr>
              <w:t>级信息安全</w:t>
            </w:r>
          </w:p>
        </w:tc>
      </w:tr>
      <w:tr w:rsidR="00486327" w14:paraId="0A2CA201" w14:textId="77777777" w:rsidTr="009F6421">
        <w:trPr>
          <w:trHeight w:val="440"/>
        </w:trPr>
        <w:tc>
          <w:tcPr>
            <w:tcW w:w="1559" w:type="dxa"/>
            <w:tcBorders>
              <w:left w:val="single" w:sz="4" w:space="0" w:color="auto"/>
            </w:tcBorders>
            <w:vAlign w:val="center"/>
          </w:tcPr>
          <w:p w14:paraId="78515C48" w14:textId="77777777" w:rsidR="00486327" w:rsidRDefault="00486327" w:rsidP="009F6421">
            <w:pPr>
              <w:adjustRightInd w:val="0"/>
              <w:snapToGrid w:val="0"/>
              <w:spacing w:line="360" w:lineRule="auto"/>
              <w:jc w:val="center"/>
              <w:rPr>
                <w:sz w:val="24"/>
              </w:rPr>
            </w:pPr>
            <w:r>
              <w:rPr>
                <w:rFonts w:hAnsiTheme="minorEastAsia" w:hint="eastAsia"/>
                <w:sz w:val="24"/>
              </w:rPr>
              <w:t>指导教师</w:t>
            </w:r>
          </w:p>
        </w:tc>
        <w:tc>
          <w:tcPr>
            <w:tcW w:w="3674" w:type="dxa"/>
            <w:vAlign w:val="center"/>
          </w:tcPr>
          <w:p w14:paraId="644E317D" w14:textId="77777777" w:rsidR="00486327" w:rsidRDefault="00486327" w:rsidP="009F6421">
            <w:pPr>
              <w:adjustRightInd w:val="0"/>
              <w:snapToGrid w:val="0"/>
              <w:spacing w:line="360" w:lineRule="auto"/>
              <w:jc w:val="center"/>
              <w:rPr>
                <w:sz w:val="24"/>
              </w:rPr>
            </w:pPr>
            <w:r>
              <w:rPr>
                <w:rFonts w:hint="eastAsia"/>
                <w:sz w:val="24"/>
              </w:rPr>
              <w:t>孙敬张</w:t>
            </w:r>
          </w:p>
        </w:tc>
        <w:tc>
          <w:tcPr>
            <w:tcW w:w="1364" w:type="dxa"/>
            <w:vAlign w:val="center"/>
          </w:tcPr>
          <w:p w14:paraId="26CD61A7" w14:textId="77777777" w:rsidR="00486327" w:rsidRDefault="00486327" w:rsidP="009F6421">
            <w:pPr>
              <w:adjustRightInd w:val="0"/>
              <w:snapToGrid w:val="0"/>
              <w:spacing w:line="360" w:lineRule="auto"/>
              <w:jc w:val="center"/>
              <w:rPr>
                <w:sz w:val="24"/>
              </w:rPr>
            </w:pPr>
            <w:r>
              <w:rPr>
                <w:rFonts w:hAnsiTheme="minorEastAsia" w:hint="eastAsia"/>
                <w:sz w:val="24"/>
              </w:rPr>
              <w:t>职称、学历</w:t>
            </w:r>
          </w:p>
        </w:tc>
        <w:tc>
          <w:tcPr>
            <w:tcW w:w="2815" w:type="dxa"/>
            <w:tcBorders>
              <w:right w:val="single" w:sz="4" w:space="0" w:color="auto"/>
            </w:tcBorders>
            <w:vAlign w:val="center"/>
          </w:tcPr>
          <w:p w14:paraId="302803F5" w14:textId="77777777" w:rsidR="00486327" w:rsidRDefault="00486327" w:rsidP="009F6421">
            <w:pPr>
              <w:adjustRightInd w:val="0"/>
              <w:snapToGrid w:val="0"/>
              <w:spacing w:line="360" w:lineRule="auto"/>
              <w:jc w:val="center"/>
              <w:rPr>
                <w:sz w:val="24"/>
              </w:rPr>
            </w:pPr>
            <w:r>
              <w:rPr>
                <w:rFonts w:hAnsiTheme="minorEastAsia" w:hint="eastAsia"/>
                <w:sz w:val="24"/>
              </w:rPr>
              <w:t>副研究员</w:t>
            </w:r>
            <w:r>
              <w:rPr>
                <w:rFonts w:hAnsiTheme="minorEastAsia"/>
                <w:sz w:val="24"/>
              </w:rPr>
              <w:t>、</w:t>
            </w:r>
            <w:r>
              <w:rPr>
                <w:sz w:val="24"/>
              </w:rPr>
              <w:t>博士</w:t>
            </w:r>
          </w:p>
        </w:tc>
      </w:tr>
      <w:tr w:rsidR="00486327" w14:paraId="61F4D314" w14:textId="77777777" w:rsidTr="009F6421">
        <w:trPr>
          <w:trHeight w:val="440"/>
        </w:trPr>
        <w:tc>
          <w:tcPr>
            <w:tcW w:w="1559" w:type="dxa"/>
            <w:tcBorders>
              <w:left w:val="single" w:sz="4" w:space="0" w:color="auto"/>
            </w:tcBorders>
            <w:vAlign w:val="center"/>
          </w:tcPr>
          <w:p w14:paraId="6D4FA53A" w14:textId="77777777" w:rsidR="00486327" w:rsidRDefault="00486327" w:rsidP="009F6421">
            <w:pPr>
              <w:adjustRightInd w:val="0"/>
              <w:snapToGrid w:val="0"/>
              <w:spacing w:line="360" w:lineRule="auto"/>
              <w:rPr>
                <w:sz w:val="24"/>
              </w:rPr>
            </w:pPr>
            <w:r>
              <w:rPr>
                <w:rFonts w:hint="eastAsia"/>
                <w:sz w:val="24"/>
              </w:rPr>
              <w:t>计划完成时间</w:t>
            </w:r>
          </w:p>
        </w:tc>
        <w:tc>
          <w:tcPr>
            <w:tcW w:w="7853" w:type="dxa"/>
            <w:gridSpan w:val="3"/>
            <w:tcBorders>
              <w:right w:val="single" w:sz="4" w:space="0" w:color="auto"/>
            </w:tcBorders>
            <w:vAlign w:val="center"/>
          </w:tcPr>
          <w:p w14:paraId="238289FF" w14:textId="4915EADB" w:rsidR="00486327" w:rsidRDefault="00486327" w:rsidP="009F6421">
            <w:pPr>
              <w:adjustRightInd w:val="0"/>
              <w:snapToGrid w:val="0"/>
              <w:spacing w:line="360" w:lineRule="auto"/>
              <w:rPr>
                <w:sz w:val="24"/>
              </w:rPr>
            </w:pPr>
            <w:r>
              <w:rPr>
                <w:rFonts w:hint="eastAsia"/>
                <w:sz w:val="24"/>
              </w:rPr>
              <w:t>2026</w:t>
            </w:r>
            <w:r>
              <w:rPr>
                <w:rFonts w:hint="eastAsia"/>
                <w:sz w:val="24"/>
              </w:rPr>
              <w:t>年</w:t>
            </w:r>
            <w:r>
              <w:rPr>
                <w:rFonts w:hint="eastAsia"/>
                <w:sz w:val="24"/>
              </w:rPr>
              <w:t>3</w:t>
            </w:r>
            <w:r>
              <w:rPr>
                <w:rFonts w:hint="eastAsia"/>
                <w:sz w:val="24"/>
              </w:rPr>
              <w:t>月</w:t>
            </w:r>
            <w:r>
              <w:rPr>
                <w:rFonts w:hint="eastAsia"/>
                <w:sz w:val="24"/>
              </w:rPr>
              <w:t>1</w:t>
            </w:r>
            <w:r>
              <w:rPr>
                <w:rFonts w:hint="eastAsia"/>
                <w:sz w:val="24"/>
              </w:rPr>
              <w:t>日</w:t>
            </w:r>
          </w:p>
        </w:tc>
      </w:tr>
      <w:tr w:rsidR="00486327" w14:paraId="34813672" w14:textId="77777777" w:rsidTr="009F6421">
        <w:trPr>
          <w:trHeight w:val="4564"/>
        </w:trPr>
        <w:tc>
          <w:tcPr>
            <w:tcW w:w="9412" w:type="dxa"/>
            <w:gridSpan w:val="4"/>
            <w:tcBorders>
              <w:left w:val="single" w:sz="4" w:space="0" w:color="auto"/>
              <w:right w:val="single" w:sz="4" w:space="0" w:color="auto"/>
            </w:tcBorders>
            <w:vAlign w:val="center"/>
          </w:tcPr>
          <w:p w14:paraId="08527F22" w14:textId="77777777" w:rsidR="00486327" w:rsidRDefault="00486327" w:rsidP="009F6421">
            <w:pPr>
              <w:widowControl/>
              <w:numPr>
                <w:ilvl w:val="0"/>
                <w:numId w:val="1"/>
              </w:numPr>
              <w:adjustRightInd w:val="0"/>
              <w:snapToGrid w:val="0"/>
              <w:spacing w:line="295" w:lineRule="auto"/>
              <w:jc w:val="left"/>
              <w:rPr>
                <w:rFonts w:cs="宋体"/>
                <w:color w:val="353535"/>
                <w:kern w:val="0"/>
                <w:sz w:val="24"/>
              </w:rPr>
            </w:pPr>
            <w:r>
              <w:rPr>
                <w:rFonts w:hint="eastAsia"/>
                <w:color w:val="151515"/>
                <w:kern w:val="0"/>
                <w:sz w:val="24"/>
              </w:rPr>
              <w:t>选</w:t>
            </w:r>
            <w:r>
              <w:rPr>
                <w:color w:val="151515"/>
                <w:kern w:val="0"/>
                <w:sz w:val="24"/>
              </w:rPr>
              <w:t>题的</w:t>
            </w:r>
            <w:r>
              <w:rPr>
                <w:rFonts w:hint="eastAsia"/>
                <w:color w:val="151515"/>
                <w:kern w:val="0"/>
                <w:sz w:val="24"/>
              </w:rPr>
              <w:t>目的、</w:t>
            </w:r>
            <w:r>
              <w:rPr>
                <w:color w:val="151515"/>
                <w:kern w:val="0"/>
                <w:sz w:val="24"/>
              </w:rPr>
              <w:t>意义</w:t>
            </w:r>
            <w:r>
              <w:rPr>
                <w:rFonts w:hint="eastAsia"/>
                <w:color w:val="151515"/>
                <w:kern w:val="0"/>
                <w:sz w:val="24"/>
              </w:rPr>
              <w:t>（理论、现实）</w:t>
            </w:r>
            <w:r>
              <w:rPr>
                <w:rFonts w:cs="宋体" w:hint="eastAsia"/>
                <w:color w:val="353535"/>
                <w:kern w:val="0"/>
                <w:sz w:val="24"/>
              </w:rPr>
              <w:t>和国内外研究概况</w:t>
            </w:r>
          </w:p>
          <w:p w14:paraId="5FE3FF29" w14:textId="77777777" w:rsidR="00486327" w:rsidRDefault="00486327" w:rsidP="009F6421">
            <w:pPr>
              <w:rPr>
                <w:rFonts w:ascii="宋体" w:hAnsi="宋体" w:cs="宋体"/>
                <w:b/>
                <w:bCs/>
                <w:sz w:val="24"/>
              </w:rPr>
            </w:pPr>
            <w:r>
              <w:rPr>
                <w:rFonts w:ascii="宋体" w:hAnsi="宋体" w:cs="宋体" w:hint="eastAsia"/>
                <w:b/>
                <w:bCs/>
                <w:sz w:val="24"/>
              </w:rPr>
              <w:t>1.1选题目的及意义</w:t>
            </w:r>
          </w:p>
          <w:p w14:paraId="090B87F9" w14:textId="667D1AB0" w:rsidR="005837F7" w:rsidRPr="005837F7" w:rsidRDefault="006824B2" w:rsidP="005837F7">
            <w:pPr>
              <w:spacing w:line="360" w:lineRule="auto"/>
              <w:ind w:firstLineChars="200" w:firstLine="480"/>
              <w:rPr>
                <w:rFonts w:ascii="宋体" w:hAnsi="宋体" w:cs="宋体"/>
                <w:color w:val="333333"/>
                <w:sz w:val="24"/>
              </w:rPr>
            </w:pPr>
            <w:r w:rsidRPr="006824B2">
              <w:rPr>
                <w:rFonts w:ascii="宋体" w:hAnsi="宋体" w:cs="宋体" w:hint="eastAsia"/>
                <w:color w:val="333333"/>
                <w:sz w:val="24"/>
              </w:rPr>
              <w:t>区块链技术的快速发展，尤其是</w:t>
            </w:r>
            <w:r w:rsidRPr="00FE13F3">
              <w:rPr>
                <w:color w:val="333333"/>
                <w:sz w:val="24"/>
              </w:rPr>
              <w:t>DeFi</w:t>
            </w:r>
            <w:r w:rsidRPr="006824B2">
              <w:rPr>
                <w:rFonts w:ascii="宋体" w:hAnsi="宋体" w:cs="宋体" w:hint="eastAsia"/>
                <w:color w:val="333333"/>
                <w:sz w:val="24"/>
              </w:rPr>
              <w:t>（</w:t>
            </w:r>
            <w:r w:rsidRPr="00FE13F3">
              <w:rPr>
                <w:color w:val="333333"/>
                <w:sz w:val="24"/>
              </w:rPr>
              <w:t>Decentralized Finance</w:t>
            </w:r>
            <w:r w:rsidRPr="006824B2">
              <w:rPr>
                <w:rFonts w:ascii="宋体" w:hAnsi="宋体" w:cs="宋体" w:hint="eastAsia"/>
                <w:color w:val="333333"/>
                <w:sz w:val="24"/>
              </w:rPr>
              <w:t>）的爆发式增长，已使智能合约成为全球数字经济与金融基础设施的核心组成部分。然而，其“一经部署即不可更改”的特性与去中心化架构，也带来了监管与安全层面的显著矛盾。根据新加坡国立大学亚洲数字金融研究院与阿布扎比全球市场金融服务监管局联合发布的行业报告，仅智能合约代码漏洞一项，年均造成的经济损失就已超过200亿美元[1]。</w:t>
            </w:r>
            <w:r w:rsidR="00D23FC4" w:rsidRPr="00D23FC4">
              <w:rPr>
                <w:rFonts w:ascii="宋体" w:hAnsi="宋体" w:cs="宋体" w:hint="eastAsia"/>
                <w:color w:val="333333"/>
                <w:sz w:val="24"/>
              </w:rPr>
              <w:t>尽管现有的静态分析工具</w:t>
            </w:r>
            <w:r w:rsidR="005837F7" w:rsidRPr="005837F7">
              <w:rPr>
                <w:rFonts w:ascii="宋体" w:hAnsi="宋体" w:cs="宋体" w:hint="eastAsia"/>
                <w:color w:val="333333"/>
                <w:sz w:val="24"/>
              </w:rPr>
              <w:t>（如</w:t>
            </w:r>
            <w:r w:rsidR="005837F7" w:rsidRPr="00FE13F3">
              <w:rPr>
                <w:color w:val="333333"/>
                <w:sz w:val="24"/>
              </w:rPr>
              <w:t>SmartCheck</w:t>
            </w:r>
            <w:r w:rsidR="005837F7" w:rsidRPr="005837F7">
              <w:rPr>
                <w:rFonts w:ascii="宋体" w:hAnsi="宋体" w:cs="宋体" w:hint="eastAsia"/>
                <w:color w:val="333333"/>
                <w:sz w:val="24"/>
              </w:rPr>
              <w:t>）和符号执行</w:t>
            </w:r>
            <w:r w:rsidR="00D23FC4" w:rsidRPr="00D23FC4">
              <w:rPr>
                <w:rFonts w:ascii="宋体" w:hAnsi="宋体" w:cs="宋体" w:hint="eastAsia"/>
                <w:color w:val="333333"/>
                <w:sz w:val="24"/>
              </w:rPr>
              <w:t>技术</w:t>
            </w:r>
            <w:r w:rsidR="002D53F7">
              <w:rPr>
                <w:rFonts w:ascii="宋体" w:hAnsi="宋体" w:cs="宋体" w:hint="eastAsia"/>
                <w:color w:val="333333"/>
                <w:sz w:val="24"/>
              </w:rPr>
              <w:t>（如</w:t>
            </w:r>
            <w:proofErr w:type="spellStart"/>
            <w:r w:rsidR="002D53F7" w:rsidRPr="00FE13F3">
              <w:rPr>
                <w:color w:val="333333"/>
                <w:sz w:val="24"/>
              </w:rPr>
              <w:t>SliSE</w:t>
            </w:r>
            <w:proofErr w:type="spellEnd"/>
            <w:r w:rsidR="002D53F7">
              <w:rPr>
                <w:rFonts w:ascii="宋体" w:hAnsi="宋体" w:cs="宋体" w:hint="eastAsia"/>
                <w:color w:val="333333"/>
                <w:sz w:val="24"/>
              </w:rPr>
              <w:t>）</w:t>
            </w:r>
            <w:r w:rsidR="005837F7" w:rsidRPr="005837F7">
              <w:rPr>
                <w:rFonts w:ascii="宋体" w:hAnsi="宋体" w:cs="宋体" w:hint="eastAsia"/>
                <w:color w:val="333333"/>
                <w:sz w:val="24"/>
              </w:rPr>
              <w:t>，</w:t>
            </w:r>
            <w:r w:rsidR="00D23FC4">
              <w:rPr>
                <w:rFonts w:ascii="宋体" w:hAnsi="宋体" w:cs="宋体" w:hint="eastAsia"/>
                <w:color w:val="333333"/>
                <w:sz w:val="24"/>
              </w:rPr>
              <w:t>在业</w:t>
            </w:r>
            <w:r w:rsidR="00D23FC4" w:rsidRPr="00D23FC4">
              <w:rPr>
                <w:rFonts w:ascii="宋体" w:hAnsi="宋体" w:cs="宋体" w:hint="eastAsia"/>
                <w:color w:val="333333"/>
                <w:sz w:val="24"/>
              </w:rPr>
              <w:t>界被广泛使用</w:t>
            </w:r>
            <w:r w:rsidR="00D23FC4">
              <w:rPr>
                <w:rFonts w:ascii="宋体" w:hAnsi="宋体" w:cs="宋体" w:hint="eastAsia"/>
                <w:color w:val="333333"/>
                <w:sz w:val="24"/>
              </w:rPr>
              <w:t>，</w:t>
            </w:r>
            <w:r w:rsidR="00D23FC4" w:rsidRPr="00D23FC4">
              <w:rPr>
                <w:rFonts w:ascii="宋体" w:hAnsi="宋体" w:cs="宋体" w:hint="eastAsia"/>
                <w:color w:val="333333"/>
                <w:sz w:val="24"/>
              </w:rPr>
              <w:t>但它们通常依赖人工定义的专家规则，存在误报率</w:t>
            </w:r>
            <w:r w:rsidR="00126871">
              <w:rPr>
                <w:rFonts w:ascii="宋体" w:hAnsi="宋体" w:cs="宋体" w:hint="eastAsia"/>
                <w:color w:val="333333"/>
                <w:sz w:val="24"/>
              </w:rPr>
              <w:t>和</w:t>
            </w:r>
            <w:r w:rsidR="00D23FC4" w:rsidRPr="00D23FC4">
              <w:rPr>
                <w:rFonts w:ascii="宋体" w:hAnsi="宋体" w:cs="宋体" w:hint="eastAsia"/>
                <w:color w:val="333333"/>
                <w:sz w:val="24"/>
              </w:rPr>
              <w:t>漏报率高以及难以捕捉复杂上下文逻辑（如重入漏洞的跨函数调用）等局限性</w:t>
            </w:r>
            <w:r w:rsidR="00F63D15">
              <w:rPr>
                <w:rFonts w:ascii="宋体" w:hAnsi="宋体" w:cs="宋体" w:hint="eastAsia"/>
                <w:color w:val="333333"/>
                <w:sz w:val="24"/>
              </w:rPr>
              <w:t>[2][3]</w:t>
            </w:r>
            <w:r w:rsidR="005837F7" w:rsidRPr="005837F7">
              <w:rPr>
                <w:rFonts w:ascii="宋体" w:hAnsi="宋体" w:cs="宋体" w:hint="eastAsia"/>
                <w:color w:val="333333"/>
                <w:sz w:val="24"/>
              </w:rPr>
              <w:t>。</w:t>
            </w:r>
            <w:r w:rsidR="00517DB2" w:rsidRPr="00517DB2">
              <w:rPr>
                <w:rFonts w:ascii="宋体" w:hAnsi="宋体" w:cs="宋体" w:hint="eastAsia"/>
                <w:color w:val="333333"/>
                <w:sz w:val="24"/>
              </w:rPr>
              <w:t>近年来，深度学习技术因其强大的特征自动提取能力被引入该领域</w:t>
            </w:r>
            <w:r w:rsidR="00517DB2">
              <w:rPr>
                <w:rFonts w:ascii="宋体" w:hAnsi="宋体" w:cs="宋体" w:hint="eastAsia"/>
                <w:color w:val="333333"/>
                <w:sz w:val="24"/>
              </w:rPr>
              <w:t>[4]</w:t>
            </w:r>
            <w:r w:rsidR="00517DB2" w:rsidRPr="00517DB2">
              <w:rPr>
                <w:rFonts w:ascii="宋体" w:hAnsi="宋体" w:cs="宋体" w:hint="eastAsia"/>
                <w:color w:val="333333"/>
                <w:sz w:val="24"/>
              </w:rPr>
              <w:t>。然而，直接从</w:t>
            </w:r>
            <w:proofErr w:type="gramStart"/>
            <w:r w:rsidR="00517DB2" w:rsidRPr="00517DB2">
              <w:rPr>
                <w:rFonts w:ascii="宋体" w:hAnsi="宋体" w:cs="宋体" w:hint="eastAsia"/>
                <w:color w:val="333333"/>
                <w:sz w:val="24"/>
              </w:rPr>
              <w:t>零训练</w:t>
            </w:r>
            <w:proofErr w:type="gramEnd"/>
            <w:r w:rsidR="00517DB2" w:rsidRPr="00517DB2">
              <w:rPr>
                <w:rFonts w:ascii="宋体" w:hAnsi="宋体" w:cs="宋体" w:hint="eastAsia"/>
                <w:color w:val="333333"/>
                <w:sz w:val="24"/>
              </w:rPr>
              <w:t>深度学习模型面临着严重的数据</w:t>
            </w:r>
            <w:r w:rsidR="00517DB2">
              <w:rPr>
                <w:rFonts w:ascii="宋体" w:hAnsi="宋体" w:cs="宋体" w:hint="eastAsia"/>
                <w:color w:val="333333"/>
                <w:sz w:val="24"/>
              </w:rPr>
              <w:t>匮乏</w:t>
            </w:r>
            <w:r w:rsidR="00517DB2" w:rsidRPr="00517DB2">
              <w:rPr>
                <w:rFonts w:ascii="宋体" w:hAnsi="宋体" w:cs="宋体" w:hint="eastAsia"/>
                <w:color w:val="333333"/>
                <w:sz w:val="24"/>
              </w:rPr>
              <w:t>问题。智能合约漏洞数据集（如</w:t>
            </w:r>
            <w:proofErr w:type="spellStart"/>
            <w:r w:rsidR="00517DB2" w:rsidRPr="00FE13F3">
              <w:rPr>
                <w:color w:val="333333"/>
                <w:sz w:val="24"/>
              </w:rPr>
              <w:t>SmartBugs</w:t>
            </w:r>
            <w:proofErr w:type="spellEnd"/>
            <w:r w:rsidR="00517DB2" w:rsidRPr="00517DB2">
              <w:rPr>
                <w:rFonts w:ascii="宋体" w:hAnsi="宋体" w:cs="宋体" w:hint="eastAsia"/>
                <w:color w:val="333333"/>
                <w:sz w:val="24"/>
              </w:rPr>
              <w:t>）相比于计算机视觉</w:t>
            </w:r>
            <w:r w:rsidR="00517DB2">
              <w:rPr>
                <w:rFonts w:ascii="宋体" w:hAnsi="宋体" w:cs="宋体" w:hint="eastAsia"/>
                <w:color w:val="333333"/>
                <w:sz w:val="24"/>
              </w:rPr>
              <w:t>和</w:t>
            </w:r>
            <w:r w:rsidR="00517DB2" w:rsidRPr="00517DB2">
              <w:rPr>
                <w:rFonts w:ascii="宋体" w:hAnsi="宋体" w:cs="宋体" w:hint="eastAsia"/>
                <w:color w:val="333333"/>
                <w:sz w:val="24"/>
              </w:rPr>
              <w:t>自然语言处理</w:t>
            </w:r>
            <w:r w:rsidR="00517DB2">
              <w:rPr>
                <w:rFonts w:ascii="宋体" w:hAnsi="宋体" w:cs="宋体" w:hint="eastAsia"/>
                <w:color w:val="333333"/>
                <w:sz w:val="24"/>
              </w:rPr>
              <w:t>（</w:t>
            </w:r>
            <w:r w:rsidR="00517DB2" w:rsidRPr="00FE13F3">
              <w:rPr>
                <w:color w:val="333333"/>
                <w:sz w:val="24"/>
              </w:rPr>
              <w:t>NLP</w:t>
            </w:r>
            <w:r w:rsidR="00517DB2" w:rsidRPr="00FE13F3">
              <w:rPr>
                <w:color w:val="333333"/>
                <w:sz w:val="24"/>
              </w:rPr>
              <w:t>，</w:t>
            </w:r>
            <w:r w:rsidR="00517DB2" w:rsidRPr="00FE13F3">
              <w:rPr>
                <w:color w:val="333333"/>
                <w:sz w:val="24"/>
              </w:rPr>
              <w:t>Natural Language Processing</w:t>
            </w:r>
            <w:r w:rsidR="00517DB2">
              <w:rPr>
                <w:rFonts w:ascii="宋体" w:hAnsi="宋体" w:cs="宋体" w:hint="eastAsia"/>
                <w:color w:val="333333"/>
                <w:sz w:val="24"/>
              </w:rPr>
              <w:t>）</w:t>
            </w:r>
            <w:r w:rsidR="00517DB2" w:rsidRPr="00517DB2">
              <w:rPr>
                <w:rFonts w:ascii="宋体" w:hAnsi="宋体" w:cs="宋体" w:hint="eastAsia"/>
                <w:color w:val="333333"/>
                <w:sz w:val="24"/>
              </w:rPr>
              <w:t>领域的通用数据集，规模</w:t>
            </w:r>
            <w:r w:rsidR="00126871">
              <w:rPr>
                <w:rFonts w:ascii="宋体" w:hAnsi="宋体" w:cs="宋体" w:hint="eastAsia"/>
                <w:color w:val="333333"/>
                <w:sz w:val="24"/>
              </w:rPr>
              <w:t>较</w:t>
            </w:r>
            <w:r w:rsidR="00517DB2" w:rsidRPr="00517DB2">
              <w:rPr>
                <w:rFonts w:ascii="宋体" w:hAnsi="宋体" w:cs="宋体" w:hint="eastAsia"/>
                <w:color w:val="333333"/>
                <w:sz w:val="24"/>
              </w:rPr>
              <w:t>小且标签稀缺。在有限的数据上从头训练模型，极易导致模型过拟合，且难以捕捉代码深层的语义逻辑</w:t>
            </w:r>
            <w:r w:rsidR="00517DB2">
              <w:rPr>
                <w:rFonts w:ascii="宋体" w:hAnsi="宋体" w:cs="宋体" w:hint="eastAsia"/>
                <w:color w:val="333333"/>
                <w:sz w:val="24"/>
              </w:rPr>
              <w:t>[5]</w:t>
            </w:r>
            <w:r w:rsidR="00517DB2" w:rsidRPr="00517DB2">
              <w:rPr>
                <w:rFonts w:ascii="宋体" w:hAnsi="宋体" w:cs="宋体" w:hint="eastAsia"/>
                <w:color w:val="333333"/>
                <w:sz w:val="24"/>
              </w:rPr>
              <w:t>。在此背景下，基于迁移学习（</w:t>
            </w:r>
            <w:r w:rsidR="00517DB2" w:rsidRPr="00FE13F3">
              <w:rPr>
                <w:color w:val="333333"/>
                <w:sz w:val="24"/>
              </w:rPr>
              <w:t>Transfer Learning</w:t>
            </w:r>
            <w:r w:rsidR="00517DB2" w:rsidRPr="00517DB2">
              <w:rPr>
                <w:rFonts w:ascii="宋体" w:hAnsi="宋体" w:cs="宋体" w:hint="eastAsia"/>
                <w:color w:val="333333"/>
                <w:sz w:val="24"/>
              </w:rPr>
              <w:t>）的代码表征方法</w:t>
            </w:r>
            <w:r w:rsidR="005837F7" w:rsidRPr="005837F7">
              <w:rPr>
                <w:rFonts w:ascii="宋体" w:hAnsi="宋体" w:cs="宋体" w:hint="eastAsia"/>
                <w:color w:val="333333"/>
                <w:sz w:val="24"/>
              </w:rPr>
              <w:t>通过迁移已有漏洞领域的知识来辅助新领域学习，为解决</w:t>
            </w:r>
            <w:r w:rsidR="00BC2C99" w:rsidRPr="00BC2C99">
              <w:rPr>
                <w:rFonts w:ascii="宋体" w:hAnsi="宋体" w:cs="宋体" w:hint="eastAsia"/>
                <w:color w:val="333333"/>
                <w:sz w:val="24"/>
              </w:rPr>
              <w:t>标注稀缺</w:t>
            </w:r>
            <w:r w:rsidR="005837F7" w:rsidRPr="005837F7">
              <w:rPr>
                <w:rFonts w:ascii="宋体" w:hAnsi="宋体" w:cs="宋体" w:hint="eastAsia"/>
                <w:color w:val="333333"/>
                <w:sz w:val="24"/>
              </w:rPr>
              <w:t>、弱标注场景下的模型泛化问题提供了极具潜力的路径</w:t>
            </w:r>
            <w:r w:rsidR="00F63D15">
              <w:rPr>
                <w:rFonts w:ascii="宋体" w:hAnsi="宋体" w:cs="宋体" w:hint="eastAsia"/>
                <w:color w:val="333333"/>
                <w:sz w:val="24"/>
              </w:rPr>
              <w:t>[6]</w:t>
            </w:r>
            <w:r w:rsidR="005837F7" w:rsidRPr="005837F7">
              <w:rPr>
                <w:rFonts w:ascii="宋体" w:hAnsi="宋体" w:cs="宋体" w:hint="eastAsia"/>
                <w:color w:val="333333"/>
                <w:sz w:val="24"/>
              </w:rPr>
              <w:t>。</w:t>
            </w:r>
            <w:r w:rsidR="007E7DA8" w:rsidRPr="007E7DA8">
              <w:rPr>
                <w:rFonts w:ascii="宋体" w:hAnsi="宋体" w:cs="宋体" w:hint="eastAsia"/>
                <w:color w:val="333333"/>
                <w:sz w:val="24"/>
              </w:rPr>
              <w:t>本课题旨在构建一个基于代码</w:t>
            </w:r>
            <w:proofErr w:type="gramStart"/>
            <w:r w:rsidR="007E7DA8" w:rsidRPr="007E7DA8">
              <w:rPr>
                <w:rFonts w:ascii="宋体" w:hAnsi="宋体" w:cs="宋体" w:hint="eastAsia"/>
                <w:color w:val="333333"/>
                <w:sz w:val="24"/>
              </w:rPr>
              <w:t>预训练</w:t>
            </w:r>
            <w:proofErr w:type="gramEnd"/>
            <w:r w:rsidR="007E7DA8" w:rsidRPr="007E7DA8">
              <w:rPr>
                <w:rFonts w:ascii="宋体" w:hAnsi="宋体" w:cs="宋体" w:hint="eastAsia"/>
                <w:color w:val="333333"/>
                <w:sz w:val="24"/>
              </w:rPr>
              <w:t>模型与迁移学习的智能合约漏洞检测框架，重点解决</w:t>
            </w:r>
            <w:r w:rsidR="009F1782" w:rsidRPr="009F1782">
              <w:rPr>
                <w:rFonts w:ascii="宋体" w:hAnsi="宋体" w:cs="宋体" w:hint="eastAsia"/>
                <w:color w:val="333333"/>
                <w:sz w:val="24"/>
              </w:rPr>
              <w:t>智能合约漏洞检测任务中标注样本稀缺与</w:t>
            </w:r>
            <w:proofErr w:type="gramStart"/>
            <w:r w:rsidR="009F1782" w:rsidRPr="009F1782">
              <w:rPr>
                <w:rFonts w:ascii="宋体" w:hAnsi="宋体" w:cs="宋体" w:hint="eastAsia"/>
                <w:color w:val="333333"/>
                <w:sz w:val="24"/>
              </w:rPr>
              <w:t>源域—目标域</w:t>
            </w:r>
            <w:proofErr w:type="gramEnd"/>
            <w:r w:rsidR="009F1782" w:rsidRPr="009F1782">
              <w:rPr>
                <w:rFonts w:ascii="宋体" w:hAnsi="宋体" w:cs="宋体" w:hint="eastAsia"/>
                <w:color w:val="333333"/>
                <w:sz w:val="24"/>
              </w:rPr>
              <w:t>分布差异导致的模型泛化能力不足</w:t>
            </w:r>
            <w:r w:rsidR="009F1782">
              <w:rPr>
                <w:rFonts w:ascii="宋体" w:hAnsi="宋体" w:cs="宋体" w:hint="eastAsia"/>
                <w:color w:val="333333"/>
                <w:sz w:val="24"/>
              </w:rPr>
              <w:t>的问题</w:t>
            </w:r>
            <w:r w:rsidR="00F63D15">
              <w:rPr>
                <w:rFonts w:ascii="宋体" w:hAnsi="宋体" w:cs="宋体" w:hint="eastAsia"/>
                <w:color w:val="333333"/>
                <w:sz w:val="24"/>
              </w:rPr>
              <w:t>[7]</w:t>
            </w:r>
            <w:r w:rsidR="005837F7" w:rsidRPr="005837F7">
              <w:rPr>
                <w:rFonts w:ascii="宋体" w:hAnsi="宋体" w:cs="宋体" w:hint="eastAsia"/>
                <w:color w:val="333333"/>
                <w:sz w:val="24"/>
              </w:rPr>
              <w:t>。</w:t>
            </w:r>
            <w:r w:rsidR="007E7DA8" w:rsidRPr="007E7DA8">
              <w:rPr>
                <w:rFonts w:ascii="宋体" w:hAnsi="宋体" w:cs="宋体" w:hint="eastAsia"/>
                <w:color w:val="333333"/>
                <w:sz w:val="24"/>
              </w:rPr>
              <w:t>研究将深入探索如何利用业界领先的</w:t>
            </w:r>
            <w:proofErr w:type="gramStart"/>
            <w:r w:rsidR="007E7DA8" w:rsidRPr="007E7DA8">
              <w:rPr>
                <w:rFonts w:ascii="宋体" w:hAnsi="宋体" w:cs="宋体" w:hint="eastAsia"/>
                <w:color w:val="333333"/>
                <w:sz w:val="24"/>
              </w:rPr>
              <w:t>预训练</w:t>
            </w:r>
            <w:proofErr w:type="gramEnd"/>
            <w:r w:rsidR="007E7DA8" w:rsidRPr="007E7DA8">
              <w:rPr>
                <w:rFonts w:ascii="宋体" w:hAnsi="宋体" w:cs="宋体" w:hint="eastAsia"/>
                <w:color w:val="333333"/>
                <w:sz w:val="24"/>
              </w:rPr>
              <w:t>代码表征模型，通过微调策略使其适应</w:t>
            </w:r>
            <w:r w:rsidR="007E7DA8" w:rsidRPr="00BE5293">
              <w:rPr>
                <w:color w:val="333333"/>
                <w:sz w:val="24"/>
              </w:rPr>
              <w:t>Solidity</w:t>
            </w:r>
            <w:r w:rsidR="007E7DA8" w:rsidRPr="007E7DA8">
              <w:rPr>
                <w:rFonts w:ascii="宋体" w:hAnsi="宋体" w:cs="宋体" w:hint="eastAsia"/>
                <w:color w:val="333333"/>
                <w:sz w:val="24"/>
              </w:rPr>
              <w:t>语言的语法特性及以太坊虚拟机的执行逻辑</w:t>
            </w:r>
            <w:r w:rsidR="00F63D15">
              <w:rPr>
                <w:rFonts w:ascii="宋体" w:hAnsi="宋体" w:cs="宋体" w:hint="eastAsia"/>
                <w:color w:val="333333"/>
                <w:sz w:val="24"/>
              </w:rPr>
              <w:t>[8]</w:t>
            </w:r>
            <w:r w:rsidR="005837F7" w:rsidRPr="005837F7">
              <w:rPr>
                <w:rFonts w:ascii="宋体" w:hAnsi="宋体" w:cs="宋体" w:hint="eastAsia"/>
                <w:color w:val="333333"/>
                <w:sz w:val="24"/>
              </w:rPr>
              <w:t>。</w:t>
            </w:r>
            <w:r w:rsidR="007E7DA8" w:rsidRPr="007E7DA8">
              <w:rPr>
                <w:rFonts w:ascii="宋体" w:hAnsi="宋体" w:cs="宋体" w:hint="eastAsia"/>
                <w:color w:val="333333"/>
                <w:sz w:val="24"/>
              </w:rPr>
              <w:t>通过这种迁移学习机制，本研究期望能有效克服智能合约领域训练数据不足的难题，构建出能够精准识别</w:t>
            </w:r>
            <w:r w:rsidR="00FE13F3">
              <w:rPr>
                <w:rFonts w:ascii="宋体" w:hAnsi="宋体" w:cs="宋体" w:hint="eastAsia"/>
                <w:color w:val="333333"/>
                <w:sz w:val="24"/>
              </w:rPr>
              <w:t>合</w:t>
            </w:r>
            <w:r w:rsidR="00FE13F3">
              <w:rPr>
                <w:rFonts w:ascii="宋体" w:hAnsi="宋体" w:cs="宋体" w:hint="eastAsia"/>
                <w:color w:val="333333"/>
                <w:sz w:val="24"/>
              </w:rPr>
              <w:lastRenderedPageBreak/>
              <w:t>约漏洞</w:t>
            </w:r>
            <w:r w:rsidR="007E7DA8" w:rsidRPr="007E7DA8">
              <w:rPr>
                <w:rFonts w:ascii="宋体" w:hAnsi="宋体" w:cs="宋体" w:hint="eastAsia"/>
                <w:color w:val="333333"/>
                <w:sz w:val="24"/>
              </w:rPr>
              <w:t>的检测模型，为智能合约的安全审计提供更具泛化性和鲁棒性的自动化解决方案</w:t>
            </w:r>
            <w:r w:rsidR="00F63D15">
              <w:rPr>
                <w:rFonts w:ascii="宋体" w:hAnsi="宋体" w:cs="宋体" w:hint="eastAsia"/>
                <w:color w:val="333333"/>
                <w:sz w:val="24"/>
              </w:rPr>
              <w:t>[9]</w:t>
            </w:r>
            <w:r w:rsidR="007F62F7" w:rsidRPr="007F62F7">
              <w:rPr>
                <w:rFonts w:ascii="宋体" w:hAnsi="宋体" w:cs="宋体" w:hint="eastAsia"/>
                <w:color w:val="333333"/>
                <w:sz w:val="24"/>
              </w:rPr>
              <w:t>。</w:t>
            </w:r>
          </w:p>
          <w:p w14:paraId="67F8FC37" w14:textId="77777777" w:rsidR="00486327" w:rsidRDefault="00486327" w:rsidP="009F6421">
            <w:pPr>
              <w:rPr>
                <w:rFonts w:ascii="宋体" w:hAnsi="宋体" w:cs="宋体"/>
                <w:b/>
                <w:bCs/>
                <w:sz w:val="24"/>
              </w:rPr>
            </w:pPr>
            <w:r>
              <w:rPr>
                <w:rFonts w:ascii="宋体" w:hAnsi="宋体" w:cs="宋体" w:hint="eastAsia"/>
                <w:b/>
                <w:bCs/>
                <w:sz w:val="24"/>
              </w:rPr>
              <w:t>1.2国内外研究现状</w:t>
            </w:r>
          </w:p>
          <w:p w14:paraId="34D0ACCD" w14:textId="77777777" w:rsidR="00176046" w:rsidRPr="00176046" w:rsidRDefault="00176046" w:rsidP="00176046">
            <w:pPr>
              <w:widowControl/>
              <w:adjustRightInd w:val="0"/>
              <w:snapToGrid w:val="0"/>
              <w:spacing w:line="295" w:lineRule="auto"/>
              <w:ind w:firstLineChars="200" w:firstLine="480"/>
              <w:jc w:val="left"/>
              <w:rPr>
                <w:rFonts w:ascii="宋体" w:hAnsi="宋体" w:cs="宋体"/>
                <w:color w:val="333333"/>
                <w:sz w:val="24"/>
              </w:rPr>
            </w:pPr>
            <w:r w:rsidRPr="00176046">
              <w:rPr>
                <w:rFonts w:ascii="宋体" w:hAnsi="宋体" w:cs="宋体" w:hint="eastAsia"/>
                <w:color w:val="333333"/>
                <w:sz w:val="24"/>
              </w:rPr>
              <w:t>国内在智能合约漏洞检测领域的研究紧随全球区块链技术的浪潮，经历了从初步探索到深化创新的演进过程，目前主要集中在解决样本稀缺性与大模型应用两个前沿方向。</w:t>
            </w:r>
          </w:p>
          <w:p w14:paraId="44820BC4" w14:textId="77777777" w:rsidR="00176046" w:rsidRPr="00176046" w:rsidRDefault="00176046" w:rsidP="00176046">
            <w:pPr>
              <w:widowControl/>
              <w:adjustRightInd w:val="0"/>
              <w:snapToGrid w:val="0"/>
              <w:spacing w:line="295" w:lineRule="auto"/>
              <w:ind w:firstLineChars="200" w:firstLine="480"/>
              <w:jc w:val="left"/>
              <w:rPr>
                <w:rFonts w:ascii="宋体" w:hAnsi="宋体" w:cs="宋体"/>
                <w:color w:val="333333"/>
                <w:sz w:val="24"/>
              </w:rPr>
            </w:pPr>
            <w:r w:rsidRPr="00176046">
              <w:rPr>
                <w:rFonts w:ascii="宋体" w:hAnsi="宋体" w:cs="宋体" w:hint="eastAsia"/>
                <w:color w:val="333333"/>
                <w:sz w:val="24"/>
              </w:rPr>
              <w:t>针对智能合约漏洞样本稀缺导致模型难以训练的问题，迁移学习成为国内学者的重点研究方向。李敏、时瑞浩等人提出了基于混合风格迁移的智能合约漏洞检测方法，该研究直接应对新漏洞出现时标注样本不足的困境，通过迁移不同风格的代码特征，为小样本场景下的漏洞发现提供了新的可行思路[5]。北京工业大学的一项发明专利“一种结合对抗迁移学习和多任务学习的智能合约漏洞检测方法”则从智能合约字节码入手，通过</w:t>
            </w:r>
            <w:r w:rsidRPr="00FE13F3">
              <w:rPr>
                <w:color w:val="333333"/>
                <w:sz w:val="24"/>
              </w:rPr>
              <w:t>N-Gram</w:t>
            </w:r>
            <w:r w:rsidRPr="00176046">
              <w:rPr>
                <w:rFonts w:ascii="宋体" w:hAnsi="宋体" w:cs="宋体" w:hint="eastAsia"/>
                <w:color w:val="333333"/>
                <w:sz w:val="24"/>
              </w:rPr>
              <w:t>模型构建操作码语法序列作为输入，在统一框架内共享不同漏洞检测任务间的表征，并利用对抗机制减少</w:t>
            </w:r>
            <w:proofErr w:type="gramStart"/>
            <w:r w:rsidRPr="00176046">
              <w:rPr>
                <w:rFonts w:ascii="宋体" w:hAnsi="宋体" w:cs="宋体" w:hint="eastAsia"/>
                <w:color w:val="333333"/>
                <w:sz w:val="24"/>
              </w:rPr>
              <w:t>源域与</w:t>
            </w:r>
            <w:proofErr w:type="gramEnd"/>
            <w:r w:rsidRPr="00176046">
              <w:rPr>
                <w:rFonts w:ascii="宋体" w:hAnsi="宋体" w:cs="宋体" w:hint="eastAsia"/>
                <w:color w:val="333333"/>
                <w:sz w:val="24"/>
              </w:rPr>
              <w:t>目标域的差异，从而提升模型整体的泛化性能与效率[10]。</w:t>
            </w:r>
          </w:p>
          <w:p w14:paraId="0EF13CA0" w14:textId="4C0A2922" w:rsidR="00486327" w:rsidRPr="001E766B" w:rsidRDefault="00176046" w:rsidP="00176046">
            <w:pPr>
              <w:widowControl/>
              <w:adjustRightInd w:val="0"/>
              <w:snapToGrid w:val="0"/>
              <w:spacing w:line="295" w:lineRule="auto"/>
              <w:ind w:firstLineChars="200" w:firstLine="480"/>
              <w:jc w:val="left"/>
              <w:rPr>
                <w:rFonts w:ascii="宋体" w:hAnsi="宋体" w:cs="宋体"/>
                <w:color w:val="333333"/>
                <w:sz w:val="24"/>
              </w:rPr>
            </w:pPr>
            <w:r w:rsidRPr="00176046">
              <w:rPr>
                <w:rFonts w:ascii="宋体" w:hAnsi="宋体" w:cs="宋体" w:hint="eastAsia"/>
                <w:color w:val="333333"/>
                <w:sz w:val="24"/>
              </w:rPr>
              <w:t>随着大语言模型（</w:t>
            </w:r>
            <w:r w:rsidRPr="00FE13F3">
              <w:rPr>
                <w:color w:val="333333"/>
                <w:sz w:val="24"/>
              </w:rPr>
              <w:t>LLM, Large Language Model</w:t>
            </w:r>
            <w:r w:rsidRPr="00176046">
              <w:rPr>
                <w:rFonts w:ascii="宋体" w:hAnsi="宋体" w:cs="宋体" w:hint="eastAsia"/>
                <w:color w:val="333333"/>
                <w:sz w:val="24"/>
              </w:rPr>
              <w:t>）的崛起，国内团队也开始探索生成式</w:t>
            </w:r>
            <w:r w:rsidRPr="00FE13F3">
              <w:rPr>
                <w:color w:val="333333"/>
                <w:sz w:val="24"/>
              </w:rPr>
              <w:t>AI</w:t>
            </w:r>
            <w:r w:rsidRPr="00176046">
              <w:rPr>
                <w:rFonts w:ascii="宋体" w:hAnsi="宋体" w:cs="宋体" w:hint="eastAsia"/>
                <w:color w:val="333333"/>
                <w:sz w:val="24"/>
              </w:rPr>
              <w:t>在安全审计中的应用。中国科学院软件研究所团队提出的</w:t>
            </w:r>
            <w:r w:rsidRPr="00BE5293">
              <w:rPr>
                <w:color w:val="333333"/>
                <w:sz w:val="24"/>
              </w:rPr>
              <w:t>Smart-</w:t>
            </w:r>
            <w:proofErr w:type="spellStart"/>
            <w:r w:rsidRPr="00BE5293">
              <w:rPr>
                <w:color w:val="333333"/>
                <w:sz w:val="24"/>
              </w:rPr>
              <w:t>LLaMA</w:t>
            </w:r>
            <w:proofErr w:type="spellEnd"/>
            <w:r w:rsidRPr="00BE5293">
              <w:rPr>
                <w:color w:val="333333"/>
                <w:sz w:val="24"/>
              </w:rPr>
              <w:t>-DPO</w:t>
            </w:r>
            <w:r w:rsidRPr="00176046">
              <w:rPr>
                <w:rFonts w:ascii="宋体" w:hAnsi="宋体" w:cs="宋体" w:hint="eastAsia"/>
                <w:color w:val="333333"/>
                <w:sz w:val="24"/>
              </w:rPr>
              <w:t>模型，标志着将大模型深度应用于该领域的前沿尝试，该研究精准切中了现有方法对智能合约专业领域语义理解不足以及生成解释可信度低的两大痛点[4]。海南大学</w:t>
            </w:r>
            <w:proofErr w:type="gramStart"/>
            <w:r w:rsidRPr="00176046">
              <w:rPr>
                <w:rFonts w:ascii="宋体" w:hAnsi="宋体" w:cs="宋体" w:hint="eastAsia"/>
                <w:color w:val="333333"/>
                <w:sz w:val="24"/>
              </w:rPr>
              <w:t>李晓琦团队</w:t>
            </w:r>
            <w:proofErr w:type="gramEnd"/>
            <w:r w:rsidRPr="00176046">
              <w:rPr>
                <w:rFonts w:ascii="宋体" w:hAnsi="宋体" w:cs="宋体" w:hint="eastAsia"/>
                <w:color w:val="333333"/>
                <w:sz w:val="24"/>
              </w:rPr>
              <w:t>则提出了基于</w:t>
            </w:r>
            <w:r w:rsidRPr="00FE13F3">
              <w:rPr>
                <w:color w:val="333333"/>
                <w:sz w:val="24"/>
              </w:rPr>
              <w:t>LLM</w:t>
            </w:r>
            <w:r w:rsidRPr="00176046">
              <w:rPr>
                <w:rFonts w:ascii="宋体" w:hAnsi="宋体" w:cs="宋体" w:hint="eastAsia"/>
                <w:color w:val="333333"/>
                <w:sz w:val="24"/>
              </w:rPr>
              <w:t>的混合分析方法，旨在检测智能合约中更为宽泛和隐晦的“不良实践”，通过让大模型学习大量安全审计案例，生成结构化的分析报告，将大语言模型的应用推向了更贴近工程实践的阶段[11]。</w:t>
            </w:r>
          </w:p>
          <w:p w14:paraId="0FA8A05E" w14:textId="77777777" w:rsidR="00176046" w:rsidRPr="00176046" w:rsidRDefault="00176046" w:rsidP="00176046">
            <w:pPr>
              <w:widowControl/>
              <w:adjustRightInd w:val="0"/>
              <w:snapToGrid w:val="0"/>
              <w:spacing w:line="295" w:lineRule="auto"/>
              <w:ind w:firstLineChars="200" w:firstLine="480"/>
              <w:jc w:val="left"/>
              <w:rPr>
                <w:rFonts w:ascii="宋体" w:hAnsi="宋体" w:cs="宋体"/>
                <w:color w:val="333333"/>
                <w:sz w:val="24"/>
              </w:rPr>
            </w:pPr>
            <w:r w:rsidRPr="00176046">
              <w:rPr>
                <w:rFonts w:ascii="宋体" w:hAnsi="宋体" w:cs="宋体" w:hint="eastAsia"/>
                <w:color w:val="333333"/>
                <w:sz w:val="24"/>
              </w:rPr>
              <w:t>国际学术界的研究目标已从构建单一漏洞的高精度分类器，转向寻求具备自适应与持续学习能力的鲁棒检测系统。国外主要围绕序列与迁移学习、图神经网络表征以及多模态融合三条技术路线展开。</w:t>
            </w:r>
          </w:p>
          <w:p w14:paraId="531CEA39" w14:textId="77777777" w:rsidR="00176046" w:rsidRPr="00176046" w:rsidRDefault="00176046" w:rsidP="00176046">
            <w:pPr>
              <w:widowControl/>
              <w:adjustRightInd w:val="0"/>
              <w:snapToGrid w:val="0"/>
              <w:spacing w:line="295" w:lineRule="auto"/>
              <w:ind w:firstLineChars="200" w:firstLine="480"/>
              <w:jc w:val="left"/>
              <w:rPr>
                <w:rFonts w:ascii="宋体" w:hAnsi="宋体" w:cs="宋体"/>
                <w:color w:val="333333"/>
                <w:sz w:val="24"/>
              </w:rPr>
            </w:pPr>
            <w:r w:rsidRPr="00176046">
              <w:rPr>
                <w:rFonts w:ascii="宋体" w:hAnsi="宋体" w:cs="宋体" w:hint="eastAsia"/>
                <w:color w:val="333333"/>
                <w:sz w:val="24"/>
              </w:rPr>
              <w:t>在基于序列分析与迁移学习的研究中，德国达姆施塔特工业大学等机构联合提出的</w:t>
            </w:r>
            <w:r w:rsidRPr="00FE13F3">
              <w:rPr>
                <w:color w:val="333333"/>
                <w:sz w:val="24"/>
              </w:rPr>
              <w:t>ESCORT</w:t>
            </w:r>
            <w:r w:rsidRPr="00176046">
              <w:rPr>
                <w:rFonts w:ascii="宋体" w:hAnsi="宋体" w:cs="宋体" w:hint="eastAsia"/>
                <w:color w:val="333333"/>
                <w:sz w:val="24"/>
              </w:rPr>
              <w:t>（</w:t>
            </w:r>
            <w:r w:rsidRPr="00FE13F3">
              <w:rPr>
                <w:color w:val="333333"/>
                <w:sz w:val="24"/>
              </w:rPr>
              <w:t>Ethereum Smart Contracts Vulnerability Detection</w:t>
            </w:r>
            <w:r w:rsidRPr="00176046">
              <w:rPr>
                <w:rFonts w:ascii="宋体" w:hAnsi="宋体" w:cs="宋体" w:hint="eastAsia"/>
                <w:color w:val="333333"/>
                <w:sz w:val="24"/>
              </w:rPr>
              <w:t>）框架是早期系统化探索深度神经网络与迁移学习结合的典范，该框架设计了一个共享特征提取器与多分支分类头的模块化架构，为后续研究奠定了方法论基础[12]。针对字节码处理，Tong等提出了</w:t>
            </w:r>
            <w:r w:rsidRPr="00FE13F3">
              <w:rPr>
                <w:color w:val="333333"/>
                <w:sz w:val="24"/>
              </w:rPr>
              <w:t>OSEL</w:t>
            </w:r>
            <w:r w:rsidRPr="00176046">
              <w:rPr>
                <w:rFonts w:ascii="宋体" w:hAnsi="宋体" w:cs="宋体" w:hint="eastAsia"/>
                <w:color w:val="333333"/>
                <w:sz w:val="24"/>
              </w:rPr>
              <w:t>（</w:t>
            </w:r>
            <w:r w:rsidRPr="00FE13F3">
              <w:rPr>
                <w:color w:val="333333"/>
                <w:sz w:val="24"/>
              </w:rPr>
              <w:t>Opcode Slicing-Enhanced feature Learning</w:t>
            </w:r>
            <w:r w:rsidRPr="00176046">
              <w:rPr>
                <w:rFonts w:ascii="宋体" w:hAnsi="宋体" w:cs="宋体" w:hint="eastAsia"/>
                <w:color w:val="333333"/>
                <w:sz w:val="24"/>
              </w:rPr>
              <w:t>）方法，通过操作码切片增强特征学习，解决了原始字节码信息冗余的问题[13]；Balci等开发的</w:t>
            </w:r>
            <w:r w:rsidRPr="00FE13F3">
              <w:rPr>
                <w:color w:val="333333"/>
                <w:sz w:val="24"/>
              </w:rPr>
              <w:t>VASCOT</w:t>
            </w:r>
            <w:r w:rsidRPr="00FE13F3">
              <w:rPr>
                <w:color w:val="333333"/>
                <w:sz w:val="24"/>
              </w:rPr>
              <w:t>（</w:t>
            </w:r>
            <w:r w:rsidRPr="00FE13F3">
              <w:rPr>
                <w:color w:val="333333"/>
                <w:sz w:val="24"/>
              </w:rPr>
              <w:t>Vulnerability Analyzer for Smart Contracts using Transformers</w:t>
            </w:r>
            <w:r w:rsidRPr="00176046">
              <w:rPr>
                <w:rFonts w:ascii="宋体" w:hAnsi="宋体" w:cs="宋体" w:hint="eastAsia"/>
                <w:color w:val="333333"/>
                <w:sz w:val="24"/>
              </w:rPr>
              <w:t>）则利用</w:t>
            </w:r>
            <w:r w:rsidRPr="00FE13F3">
              <w:rPr>
                <w:color w:val="333333"/>
                <w:sz w:val="24"/>
              </w:rPr>
              <w:t>Transformer</w:t>
            </w:r>
            <w:r w:rsidRPr="00176046">
              <w:rPr>
                <w:rFonts w:ascii="宋体" w:hAnsi="宋体" w:cs="宋体" w:hint="eastAsia"/>
                <w:color w:val="333333"/>
                <w:sz w:val="24"/>
              </w:rPr>
              <w:t>模型对以太坊虚拟机（</w:t>
            </w:r>
            <w:r w:rsidRPr="00FE13F3">
              <w:rPr>
                <w:color w:val="333333"/>
                <w:sz w:val="24"/>
              </w:rPr>
              <w:t>EVM, Ethereum Virtual Machine</w:t>
            </w:r>
            <w:r w:rsidRPr="00176046">
              <w:rPr>
                <w:rFonts w:ascii="宋体" w:hAnsi="宋体" w:cs="宋体" w:hint="eastAsia"/>
                <w:color w:val="333333"/>
                <w:sz w:val="24"/>
              </w:rPr>
              <w:t>）字节码进行序列分析，有效克服了长序列输入的限制[14]。</w:t>
            </w:r>
          </w:p>
          <w:p w14:paraId="17526FC4" w14:textId="57CFA6C6" w:rsidR="00176046" w:rsidRPr="00176046" w:rsidRDefault="00176046" w:rsidP="00176046">
            <w:pPr>
              <w:widowControl/>
              <w:adjustRightInd w:val="0"/>
              <w:snapToGrid w:val="0"/>
              <w:spacing w:line="295" w:lineRule="auto"/>
              <w:ind w:firstLineChars="200" w:firstLine="480"/>
              <w:jc w:val="left"/>
              <w:rPr>
                <w:rFonts w:ascii="宋体" w:hAnsi="宋体" w:cs="宋体"/>
                <w:color w:val="333333"/>
                <w:sz w:val="24"/>
              </w:rPr>
            </w:pPr>
            <w:r w:rsidRPr="00176046">
              <w:rPr>
                <w:rFonts w:ascii="宋体" w:hAnsi="宋体" w:cs="宋体" w:hint="eastAsia"/>
                <w:color w:val="333333"/>
                <w:sz w:val="24"/>
              </w:rPr>
              <w:t>然而，单纯的序列模型往往难以捕捉复杂的控制流依赖，因此结合</w:t>
            </w:r>
            <w:proofErr w:type="gramStart"/>
            <w:r w:rsidRPr="00176046">
              <w:rPr>
                <w:rFonts w:ascii="宋体" w:hAnsi="宋体" w:cs="宋体" w:hint="eastAsia"/>
                <w:color w:val="333333"/>
                <w:sz w:val="24"/>
              </w:rPr>
              <w:t>图结构</w:t>
            </w:r>
            <w:proofErr w:type="gramEnd"/>
            <w:r w:rsidRPr="00176046">
              <w:rPr>
                <w:rFonts w:ascii="宋体" w:hAnsi="宋体" w:cs="宋体" w:hint="eastAsia"/>
                <w:color w:val="333333"/>
                <w:sz w:val="24"/>
              </w:rPr>
              <w:t>的检测技术逐渐成为主流。</w:t>
            </w:r>
            <w:proofErr w:type="spellStart"/>
            <w:r w:rsidRPr="00176046">
              <w:rPr>
                <w:rFonts w:ascii="宋体" w:hAnsi="宋体" w:cs="宋体" w:hint="eastAsia"/>
                <w:color w:val="333333"/>
                <w:sz w:val="24"/>
              </w:rPr>
              <w:t>Gautrin</w:t>
            </w:r>
            <w:proofErr w:type="spellEnd"/>
            <w:r w:rsidRPr="00176046">
              <w:rPr>
                <w:rFonts w:ascii="宋体" w:hAnsi="宋体" w:cs="宋体" w:hint="eastAsia"/>
                <w:color w:val="333333"/>
                <w:sz w:val="24"/>
              </w:rPr>
              <w:t>等[15]与Cheong等[16]分别引入了掩码注意力机制和加权控制流图（</w:t>
            </w:r>
            <w:r w:rsidRPr="00FE13F3">
              <w:rPr>
                <w:color w:val="333333"/>
                <w:sz w:val="24"/>
              </w:rPr>
              <w:t>WCFG, Weighted Control Flow Graph</w:t>
            </w:r>
            <w:r w:rsidRPr="00176046">
              <w:rPr>
                <w:rFonts w:ascii="宋体" w:hAnsi="宋体" w:cs="宋体" w:hint="eastAsia"/>
                <w:color w:val="333333"/>
                <w:sz w:val="24"/>
              </w:rPr>
              <w:t>），强化了对节点间复杂关系的挖掘。在此</w:t>
            </w:r>
            <w:r w:rsidRPr="00176046">
              <w:rPr>
                <w:rFonts w:ascii="宋体" w:hAnsi="宋体" w:cs="宋体" w:hint="eastAsia"/>
                <w:color w:val="333333"/>
                <w:sz w:val="24"/>
              </w:rPr>
              <w:lastRenderedPageBreak/>
              <w:t>基础上，图神经网络（</w:t>
            </w:r>
            <w:r w:rsidRPr="00FE13F3">
              <w:rPr>
                <w:color w:val="333333"/>
                <w:sz w:val="24"/>
              </w:rPr>
              <w:t>GNN, Graph Neural Network</w:t>
            </w:r>
            <w:r w:rsidRPr="00176046">
              <w:rPr>
                <w:rFonts w:ascii="宋体" w:hAnsi="宋体" w:cs="宋体" w:hint="eastAsia"/>
                <w:color w:val="333333"/>
                <w:sz w:val="24"/>
              </w:rPr>
              <w:t>）的应用进一步深化。Yang等提出的</w:t>
            </w:r>
            <w:proofErr w:type="spellStart"/>
            <w:r w:rsidRPr="00176046">
              <w:rPr>
                <w:rFonts w:ascii="宋体" w:hAnsi="宋体" w:cs="宋体" w:hint="eastAsia"/>
                <w:color w:val="333333"/>
                <w:sz w:val="24"/>
              </w:rPr>
              <w:t>ByteEye</w:t>
            </w:r>
            <w:proofErr w:type="spellEnd"/>
            <w:r w:rsidRPr="00176046">
              <w:rPr>
                <w:rFonts w:ascii="宋体" w:hAnsi="宋体" w:cs="宋体" w:hint="eastAsia"/>
                <w:color w:val="333333"/>
                <w:sz w:val="24"/>
              </w:rPr>
              <w:t>框架在字节码层级构建了边缘增强的控制流图（</w:t>
            </w:r>
            <w:r w:rsidRPr="00FE13F3">
              <w:rPr>
                <w:color w:val="333333"/>
                <w:sz w:val="24"/>
              </w:rPr>
              <w:t>CFG, Control Flow Graph</w:t>
            </w:r>
            <w:r w:rsidRPr="00176046">
              <w:rPr>
                <w:rFonts w:ascii="宋体" w:hAnsi="宋体" w:cs="宋体" w:hint="eastAsia"/>
                <w:color w:val="333333"/>
                <w:sz w:val="24"/>
              </w:rPr>
              <w:t>），实现了低延迟的精确检测[17]；Li等的</w:t>
            </w:r>
            <w:proofErr w:type="spellStart"/>
            <w:r w:rsidRPr="00FE13F3">
              <w:rPr>
                <w:color w:val="333333"/>
                <w:sz w:val="24"/>
              </w:rPr>
              <w:t>GaGAT</w:t>
            </w:r>
            <w:proofErr w:type="spellEnd"/>
            <w:r w:rsidRPr="00176046">
              <w:rPr>
                <w:rFonts w:ascii="宋体" w:hAnsi="宋体" w:cs="宋体" w:hint="eastAsia"/>
                <w:color w:val="333333"/>
                <w:sz w:val="24"/>
              </w:rPr>
              <w:t>（</w:t>
            </w:r>
            <w:r w:rsidRPr="00FE13F3">
              <w:rPr>
                <w:color w:val="333333"/>
                <w:sz w:val="24"/>
              </w:rPr>
              <w:t>Global feature augmentation-based Graph Attention Network</w:t>
            </w:r>
            <w:r w:rsidRPr="00176046">
              <w:rPr>
                <w:rFonts w:ascii="宋体" w:hAnsi="宋体" w:cs="宋体" w:hint="eastAsia"/>
                <w:color w:val="333333"/>
                <w:sz w:val="24"/>
              </w:rPr>
              <w:t>）模型则通过全局特征增强，补充了静态执行流中缺失的动态行为信息[18]。</w:t>
            </w:r>
          </w:p>
          <w:p w14:paraId="6FFF8246" w14:textId="77777777" w:rsidR="00176046" w:rsidRDefault="00176046" w:rsidP="00176046">
            <w:pPr>
              <w:widowControl/>
              <w:adjustRightInd w:val="0"/>
              <w:snapToGrid w:val="0"/>
              <w:spacing w:line="295" w:lineRule="auto"/>
              <w:ind w:firstLineChars="200" w:firstLine="480"/>
              <w:jc w:val="left"/>
              <w:rPr>
                <w:rFonts w:ascii="宋体" w:hAnsi="宋体" w:cs="宋体"/>
                <w:color w:val="333333"/>
                <w:sz w:val="24"/>
              </w:rPr>
            </w:pPr>
            <w:r w:rsidRPr="00176046">
              <w:rPr>
                <w:rFonts w:ascii="宋体" w:hAnsi="宋体" w:cs="宋体" w:hint="eastAsia"/>
                <w:color w:val="333333"/>
                <w:sz w:val="24"/>
              </w:rPr>
              <w:t>为了解决单一视角的不足并应对数据隐私挑战，多模态融合与联邦学习成为最新的研究热点。Han等设计的</w:t>
            </w:r>
            <w:r w:rsidRPr="00FE13F3">
              <w:rPr>
                <w:color w:val="333333"/>
                <w:sz w:val="24"/>
              </w:rPr>
              <w:t>MKDD-</w:t>
            </w:r>
            <w:proofErr w:type="spellStart"/>
            <w:r w:rsidRPr="00FE13F3">
              <w:rPr>
                <w:color w:val="333333"/>
                <w:sz w:val="24"/>
              </w:rPr>
              <w:t>Vul</w:t>
            </w:r>
            <w:proofErr w:type="spellEnd"/>
            <w:r w:rsidRPr="00176046">
              <w:rPr>
                <w:rFonts w:ascii="宋体" w:hAnsi="宋体" w:cs="宋体" w:hint="eastAsia"/>
                <w:color w:val="333333"/>
                <w:sz w:val="24"/>
              </w:rPr>
              <w:t>（</w:t>
            </w:r>
            <w:r w:rsidRPr="00FE13F3">
              <w:rPr>
                <w:color w:val="333333"/>
                <w:sz w:val="24"/>
              </w:rPr>
              <w:t>Multi-modal Knowledge Distillation framework for Detecting Vulnerabilities</w:t>
            </w:r>
            <w:r w:rsidRPr="00176046">
              <w:rPr>
                <w:rFonts w:ascii="宋体" w:hAnsi="宋体" w:cs="宋体" w:hint="eastAsia"/>
                <w:color w:val="333333"/>
                <w:sz w:val="24"/>
              </w:rPr>
              <w:t>）框架利用知识蒸馏技术融合了</w:t>
            </w:r>
            <w:r w:rsidRPr="00FE13F3">
              <w:rPr>
                <w:color w:val="333333"/>
                <w:sz w:val="24"/>
              </w:rPr>
              <w:t>CFG</w:t>
            </w:r>
            <w:r w:rsidRPr="00176046">
              <w:rPr>
                <w:rFonts w:ascii="宋体" w:hAnsi="宋体" w:cs="宋体" w:hint="eastAsia"/>
                <w:color w:val="333333"/>
                <w:sz w:val="24"/>
              </w:rPr>
              <w:t>、灰度图和操作码序列，实现了轻量级且高效的特征提取[19]；Zeng等则在云端区块链即服务（</w:t>
            </w:r>
            <w:r w:rsidRPr="00FE13F3">
              <w:rPr>
                <w:color w:val="333333"/>
                <w:sz w:val="24"/>
              </w:rPr>
              <w:t>BaaS, Blockchain as a Service</w:t>
            </w:r>
            <w:r w:rsidRPr="00176046">
              <w:rPr>
                <w:rFonts w:ascii="宋体" w:hAnsi="宋体" w:cs="宋体" w:hint="eastAsia"/>
                <w:color w:val="333333"/>
                <w:sz w:val="24"/>
              </w:rPr>
              <w:t>）环境下，通过多模态语义融合解决了大规模异构数据的安全分析难题[20]。此外，Tran等提出的</w:t>
            </w:r>
            <w:proofErr w:type="spellStart"/>
            <w:r w:rsidRPr="00FE13F3">
              <w:rPr>
                <w:color w:val="333333"/>
                <w:sz w:val="24"/>
              </w:rPr>
              <w:t>FedVuln</w:t>
            </w:r>
            <w:proofErr w:type="spellEnd"/>
            <w:r w:rsidRPr="00176046">
              <w:rPr>
                <w:rFonts w:ascii="宋体" w:hAnsi="宋体" w:cs="宋体" w:hint="eastAsia"/>
                <w:color w:val="333333"/>
                <w:sz w:val="24"/>
              </w:rPr>
              <w:t>框架利用联邦图学习，在不泄露私有代码的前提下实现了跨机构的协同检测[22]；Louati等则明确提出了基于迁移学习的优化框架，通过将</w:t>
            </w:r>
            <w:proofErr w:type="gramStart"/>
            <w:r w:rsidRPr="00176046">
              <w:rPr>
                <w:rFonts w:ascii="宋体" w:hAnsi="宋体" w:cs="宋体" w:hint="eastAsia"/>
                <w:color w:val="333333"/>
                <w:sz w:val="24"/>
              </w:rPr>
              <w:t>预训练</w:t>
            </w:r>
            <w:proofErr w:type="gramEnd"/>
            <w:r w:rsidRPr="00176046">
              <w:rPr>
                <w:rFonts w:ascii="宋体" w:hAnsi="宋体" w:cs="宋体" w:hint="eastAsia"/>
                <w:color w:val="333333"/>
                <w:sz w:val="24"/>
              </w:rPr>
              <w:t>的卷积神经网络（</w:t>
            </w:r>
            <w:r w:rsidRPr="00FE13F3">
              <w:rPr>
                <w:color w:val="333333"/>
                <w:sz w:val="24"/>
              </w:rPr>
              <w:t>CNN</w:t>
            </w:r>
            <w:r w:rsidRPr="00FE13F3">
              <w:rPr>
                <w:color w:val="333333"/>
                <w:sz w:val="24"/>
              </w:rPr>
              <w:t>，</w:t>
            </w:r>
            <w:r w:rsidRPr="00FE13F3">
              <w:rPr>
                <w:color w:val="333333"/>
                <w:sz w:val="24"/>
              </w:rPr>
              <w:t>Convolutional Neural Network</w:t>
            </w:r>
            <w:r w:rsidRPr="00176046">
              <w:rPr>
                <w:rFonts w:ascii="宋体" w:hAnsi="宋体" w:cs="宋体" w:hint="eastAsia"/>
                <w:color w:val="333333"/>
                <w:sz w:val="24"/>
              </w:rPr>
              <w:t>）模型迁移至智能合约领域，有效解决了特定漏洞样本稀缺的问题[23]。Napoli等的研究进一步对比了多个商业</w:t>
            </w:r>
            <w:r w:rsidRPr="00FE13F3">
              <w:rPr>
                <w:color w:val="333333"/>
                <w:sz w:val="24"/>
              </w:rPr>
              <w:t>LLM</w:t>
            </w:r>
            <w:r w:rsidRPr="00176046">
              <w:rPr>
                <w:rFonts w:ascii="宋体" w:hAnsi="宋体" w:cs="宋体" w:hint="eastAsia"/>
                <w:color w:val="333333"/>
                <w:sz w:val="24"/>
              </w:rPr>
              <w:t>在处理复杂法律协议智能合约化中的表现，揭示了模型性能与合约复杂度的非线性关系[21]。</w:t>
            </w:r>
          </w:p>
          <w:p w14:paraId="00B687AF" w14:textId="79C415B1" w:rsidR="00486327" w:rsidRDefault="00176046" w:rsidP="00176046">
            <w:pPr>
              <w:widowControl/>
              <w:adjustRightInd w:val="0"/>
              <w:snapToGrid w:val="0"/>
              <w:spacing w:line="295" w:lineRule="auto"/>
              <w:ind w:firstLineChars="200" w:firstLine="480"/>
              <w:jc w:val="left"/>
              <w:rPr>
                <w:rFonts w:ascii="宋体" w:hAnsi="宋体" w:cs="宋体"/>
                <w:color w:val="333333"/>
                <w:sz w:val="24"/>
              </w:rPr>
            </w:pPr>
            <w:r w:rsidRPr="00176046">
              <w:rPr>
                <w:rFonts w:ascii="宋体" w:hAnsi="宋体" w:cs="宋体" w:hint="eastAsia"/>
                <w:color w:val="333333"/>
                <w:sz w:val="24"/>
              </w:rPr>
              <w:t>综上所述，国内外在智能合约漏洞检测领域已形成从字节码序列分析、</w:t>
            </w:r>
            <w:proofErr w:type="gramStart"/>
            <w:r w:rsidRPr="00176046">
              <w:rPr>
                <w:rFonts w:ascii="宋体" w:hAnsi="宋体" w:cs="宋体" w:hint="eastAsia"/>
                <w:color w:val="333333"/>
                <w:sz w:val="24"/>
              </w:rPr>
              <w:t>图结构</w:t>
            </w:r>
            <w:proofErr w:type="gramEnd"/>
            <w:r w:rsidRPr="00176046">
              <w:rPr>
                <w:rFonts w:ascii="宋体" w:hAnsi="宋体" w:cs="宋体" w:hint="eastAsia"/>
                <w:color w:val="333333"/>
                <w:sz w:val="24"/>
              </w:rPr>
              <w:t>表征到大模型语义推理的完整技术</w:t>
            </w:r>
            <w:proofErr w:type="gramStart"/>
            <w:r w:rsidRPr="00176046">
              <w:rPr>
                <w:rFonts w:ascii="宋体" w:hAnsi="宋体" w:cs="宋体" w:hint="eastAsia"/>
                <w:color w:val="333333"/>
                <w:sz w:val="24"/>
              </w:rPr>
              <w:t>栈</w:t>
            </w:r>
            <w:proofErr w:type="gramEnd"/>
            <w:r w:rsidRPr="00176046">
              <w:rPr>
                <w:rFonts w:ascii="宋体" w:hAnsi="宋体" w:cs="宋体" w:hint="eastAsia"/>
                <w:color w:val="333333"/>
                <w:sz w:val="24"/>
              </w:rPr>
              <w:t>，当前的研究重心正由单一的特征提取向跨模态融合及基于迁移学习的样本检测转变。</w:t>
            </w:r>
          </w:p>
          <w:p w14:paraId="757FF1D4" w14:textId="77777777" w:rsidR="00486327" w:rsidRDefault="00486327" w:rsidP="009F6421">
            <w:pPr>
              <w:widowControl/>
              <w:adjustRightInd w:val="0"/>
              <w:snapToGrid w:val="0"/>
              <w:spacing w:line="295" w:lineRule="auto"/>
              <w:jc w:val="left"/>
              <w:rPr>
                <w:b/>
                <w:bCs/>
                <w:color w:val="151515"/>
                <w:kern w:val="0"/>
                <w:sz w:val="24"/>
              </w:rPr>
            </w:pPr>
            <w:r>
              <w:rPr>
                <w:rFonts w:hint="eastAsia"/>
                <w:b/>
                <w:bCs/>
                <w:color w:val="151515"/>
                <w:kern w:val="0"/>
                <w:sz w:val="24"/>
              </w:rPr>
              <w:t>参考文献目录</w:t>
            </w:r>
          </w:p>
          <w:p w14:paraId="486D4721" w14:textId="42343EBF" w:rsidR="00486327" w:rsidRDefault="00697A71" w:rsidP="009F6421">
            <w:pPr>
              <w:numPr>
                <w:ilvl w:val="0"/>
                <w:numId w:val="2"/>
              </w:numPr>
              <w:spacing w:line="300" w:lineRule="auto"/>
              <w:rPr>
                <w:rFonts w:cs="宋体"/>
                <w:sz w:val="24"/>
              </w:rPr>
            </w:pPr>
            <w:r w:rsidRPr="00697A71">
              <w:rPr>
                <w:rFonts w:cs="宋体"/>
                <w:sz w:val="24"/>
              </w:rPr>
              <w:t xml:space="preserve">S. Lu, A. S. Sidhu, B. He, B. </w:t>
            </w:r>
            <w:proofErr w:type="spellStart"/>
            <w:r w:rsidRPr="00697A71">
              <w:rPr>
                <w:rFonts w:cs="宋体"/>
                <w:sz w:val="24"/>
              </w:rPr>
              <w:t>Byagaba</w:t>
            </w:r>
            <w:proofErr w:type="spellEnd"/>
            <w:r w:rsidRPr="00697A71">
              <w:rPr>
                <w:rFonts w:cs="宋体"/>
                <w:sz w:val="24"/>
              </w:rPr>
              <w:t xml:space="preserve">, D. Fedotov, A. Vargas, H. Zhang and B. West, “AI Applications in Web3 </w:t>
            </w:r>
            <w:proofErr w:type="spellStart"/>
            <w:r w:rsidRPr="00697A71">
              <w:rPr>
                <w:rFonts w:cs="宋体"/>
                <w:sz w:val="24"/>
              </w:rPr>
              <w:t>SupTech</w:t>
            </w:r>
            <w:proofErr w:type="spellEnd"/>
            <w:r w:rsidRPr="00697A71">
              <w:rPr>
                <w:rFonts w:cs="宋体"/>
                <w:sz w:val="24"/>
              </w:rPr>
              <w:t xml:space="preserve"> and </w:t>
            </w:r>
            <w:proofErr w:type="spellStart"/>
            <w:r w:rsidRPr="00697A71">
              <w:rPr>
                <w:rFonts w:cs="宋体"/>
                <w:sz w:val="24"/>
              </w:rPr>
              <w:t>RegTech</w:t>
            </w:r>
            <w:proofErr w:type="spellEnd"/>
            <w:r w:rsidRPr="00697A71">
              <w:rPr>
                <w:rFonts w:cs="宋体"/>
                <w:sz w:val="24"/>
              </w:rPr>
              <w:t>: A Regulatory Perspective,” ADGM Academy Research Centre, Abu Dhabi Global Market, Feb. 2025. [Online]. Available: https://www.adgmacademy.com/publications/AI-Applications-in-Web3-SupTech-and-RegTech-A-Regulatory-Perspective. [Accessed: Dec. 28, 2025].</w:t>
            </w:r>
          </w:p>
          <w:p w14:paraId="234E9EC6" w14:textId="3EEF6F0E" w:rsidR="00486327" w:rsidRDefault="00697A71" w:rsidP="009F6421">
            <w:pPr>
              <w:numPr>
                <w:ilvl w:val="0"/>
                <w:numId w:val="2"/>
              </w:numPr>
              <w:spacing w:line="300" w:lineRule="auto"/>
              <w:rPr>
                <w:rFonts w:cs="宋体"/>
                <w:sz w:val="24"/>
              </w:rPr>
            </w:pPr>
            <w:r w:rsidRPr="00697A71">
              <w:rPr>
                <w:rFonts w:cs="宋体"/>
                <w:sz w:val="24"/>
              </w:rPr>
              <w:t>H. Ren and F. Zhao, “A survey of security vulnerability detection techniques for smart contracts,” Computer Applications, vol. 44, no. S2, pp. 95–100, 2024</w:t>
            </w:r>
            <w:r w:rsidR="00486327">
              <w:rPr>
                <w:rFonts w:cs="宋体" w:hint="eastAsia"/>
                <w:sz w:val="24"/>
              </w:rPr>
              <w:t>.</w:t>
            </w:r>
          </w:p>
          <w:p w14:paraId="1A2DC6FB" w14:textId="5C337711" w:rsidR="00486327" w:rsidRDefault="00FD3E4A" w:rsidP="009F6421">
            <w:pPr>
              <w:numPr>
                <w:ilvl w:val="0"/>
                <w:numId w:val="2"/>
              </w:numPr>
              <w:spacing w:line="300" w:lineRule="auto"/>
              <w:rPr>
                <w:rFonts w:cs="宋体"/>
                <w:sz w:val="24"/>
              </w:rPr>
            </w:pPr>
            <w:r w:rsidRPr="00FD3E4A">
              <w:rPr>
                <w:rFonts w:cs="宋体"/>
                <w:sz w:val="24"/>
              </w:rPr>
              <w:t xml:space="preserve">C. </w:t>
            </w:r>
            <w:proofErr w:type="spellStart"/>
            <w:r w:rsidRPr="00FD3E4A">
              <w:rPr>
                <w:rFonts w:cs="宋体"/>
                <w:sz w:val="24"/>
              </w:rPr>
              <w:t>Sendner</w:t>
            </w:r>
            <w:proofErr w:type="spellEnd"/>
            <w:r w:rsidRPr="00FD3E4A">
              <w:rPr>
                <w:rFonts w:cs="宋体"/>
                <w:sz w:val="24"/>
              </w:rPr>
              <w:t xml:space="preserve">, H. Chen, H. </w:t>
            </w:r>
            <w:proofErr w:type="spellStart"/>
            <w:r w:rsidRPr="00FD3E4A">
              <w:rPr>
                <w:rFonts w:cs="宋体"/>
                <w:sz w:val="24"/>
              </w:rPr>
              <w:t>Fereidooni</w:t>
            </w:r>
            <w:proofErr w:type="spellEnd"/>
            <w:r w:rsidRPr="00FD3E4A">
              <w:rPr>
                <w:rFonts w:cs="宋体"/>
                <w:sz w:val="24"/>
              </w:rPr>
              <w:t>, et al., “Smarter Contracts: Detecting vulnerabilities in smart contracts with deep transfer learning,” in Proc. NDSS, 2023.</w:t>
            </w:r>
          </w:p>
          <w:p w14:paraId="693755BC" w14:textId="471CDA44" w:rsidR="00486327" w:rsidRDefault="00591E6F" w:rsidP="009F6421">
            <w:pPr>
              <w:numPr>
                <w:ilvl w:val="0"/>
                <w:numId w:val="2"/>
              </w:numPr>
              <w:spacing w:line="300" w:lineRule="auto"/>
              <w:rPr>
                <w:rFonts w:cs="宋体"/>
                <w:sz w:val="24"/>
              </w:rPr>
            </w:pPr>
            <w:r w:rsidRPr="00591E6F">
              <w:rPr>
                <w:rFonts w:cs="宋体"/>
                <w:sz w:val="24"/>
                <w:szCs w:val="21"/>
              </w:rPr>
              <w:t>L. Yu, Z. Huang, H. Yuan, et al., “Smart-</w:t>
            </w:r>
            <w:proofErr w:type="spellStart"/>
            <w:r w:rsidRPr="00591E6F">
              <w:rPr>
                <w:rFonts w:cs="宋体"/>
                <w:sz w:val="24"/>
                <w:szCs w:val="21"/>
              </w:rPr>
              <w:t>LLaMA</w:t>
            </w:r>
            <w:proofErr w:type="spellEnd"/>
            <w:r w:rsidRPr="00591E6F">
              <w:rPr>
                <w:rFonts w:cs="宋体"/>
                <w:sz w:val="24"/>
                <w:szCs w:val="21"/>
              </w:rPr>
              <w:t xml:space="preserve">-DPO: Reinforced large language model for explainable smart contract vulnerability detection,” Proc. ACM </w:t>
            </w:r>
            <w:proofErr w:type="spellStart"/>
            <w:r w:rsidRPr="00591E6F">
              <w:rPr>
                <w:rFonts w:cs="宋体"/>
                <w:sz w:val="24"/>
                <w:szCs w:val="21"/>
              </w:rPr>
              <w:t>Softw</w:t>
            </w:r>
            <w:proofErr w:type="spellEnd"/>
            <w:r w:rsidRPr="00591E6F">
              <w:rPr>
                <w:rFonts w:cs="宋体"/>
                <w:sz w:val="24"/>
                <w:szCs w:val="21"/>
              </w:rPr>
              <w:t>. Eng., vol. 2, no. ISSTA, pp. 182–205, 2025</w:t>
            </w:r>
            <w:r w:rsidR="00486327">
              <w:rPr>
                <w:rFonts w:cs="宋体" w:hint="eastAsia"/>
                <w:sz w:val="24"/>
                <w:szCs w:val="21"/>
              </w:rPr>
              <w:t>.</w:t>
            </w:r>
          </w:p>
          <w:p w14:paraId="0AE1033D" w14:textId="0BA37CD0" w:rsidR="00486327" w:rsidRDefault="00BD7910" w:rsidP="009F6421">
            <w:pPr>
              <w:numPr>
                <w:ilvl w:val="0"/>
                <w:numId w:val="2"/>
              </w:numPr>
              <w:spacing w:line="300" w:lineRule="auto"/>
              <w:rPr>
                <w:rFonts w:cs="宋体"/>
                <w:sz w:val="24"/>
              </w:rPr>
            </w:pPr>
            <w:r w:rsidRPr="00BD7910">
              <w:rPr>
                <w:rFonts w:cs="宋体"/>
                <w:sz w:val="24"/>
                <w:szCs w:val="21"/>
              </w:rPr>
              <w:t xml:space="preserve">M. Li, R. Shi, Y. Zhang, et al., “Smart contract vulnerability detection method based on </w:t>
            </w:r>
            <w:proofErr w:type="spellStart"/>
            <w:r w:rsidRPr="00BD7910">
              <w:rPr>
                <w:rFonts w:cs="宋体"/>
                <w:sz w:val="24"/>
                <w:szCs w:val="21"/>
              </w:rPr>
              <w:t>MixStyle</w:t>
            </w:r>
            <w:proofErr w:type="spellEnd"/>
            <w:r w:rsidRPr="00BD7910">
              <w:rPr>
                <w:rFonts w:cs="宋体"/>
                <w:sz w:val="24"/>
                <w:szCs w:val="21"/>
              </w:rPr>
              <w:t xml:space="preserve"> transfer,” J. Chongqing Univ., vol. 47, no. 12, pp. 70–82, 2024</w:t>
            </w:r>
            <w:r w:rsidR="00486327">
              <w:rPr>
                <w:rFonts w:cs="宋体" w:hint="eastAsia"/>
                <w:sz w:val="24"/>
                <w:szCs w:val="21"/>
              </w:rPr>
              <w:t>.</w:t>
            </w:r>
          </w:p>
          <w:p w14:paraId="7545EAE3" w14:textId="2D06A398" w:rsidR="00486327" w:rsidRDefault="00176A79" w:rsidP="009F6421">
            <w:pPr>
              <w:numPr>
                <w:ilvl w:val="0"/>
                <w:numId w:val="2"/>
              </w:numPr>
              <w:spacing w:line="300" w:lineRule="auto"/>
              <w:rPr>
                <w:rFonts w:cs="宋体"/>
                <w:sz w:val="24"/>
              </w:rPr>
            </w:pPr>
            <w:r w:rsidRPr="00176A79">
              <w:rPr>
                <w:rFonts w:cs="微软雅黑"/>
                <w:sz w:val="24"/>
                <w:szCs w:val="18"/>
                <w:shd w:val="clear" w:color="auto" w:fill="FFFFFF"/>
              </w:rPr>
              <w:t xml:space="preserve">Z. Liu, L. Li, D. Liu, et al., “A survey on smart contract vulnerability detection and repair,” J. Front. </w:t>
            </w:r>
            <w:proofErr w:type="spellStart"/>
            <w:r w:rsidRPr="00176A79">
              <w:rPr>
                <w:rFonts w:cs="微软雅黑"/>
                <w:sz w:val="24"/>
                <w:szCs w:val="18"/>
                <w:shd w:val="clear" w:color="auto" w:fill="FFFFFF"/>
              </w:rPr>
              <w:t>Comput</w:t>
            </w:r>
            <w:proofErr w:type="spellEnd"/>
            <w:r w:rsidRPr="00176A79">
              <w:rPr>
                <w:rFonts w:cs="微软雅黑"/>
                <w:sz w:val="24"/>
                <w:szCs w:val="18"/>
                <w:shd w:val="clear" w:color="auto" w:fill="FFFFFF"/>
              </w:rPr>
              <w:t>. Sci. Technol., vol. 19, no. 4, 2025</w:t>
            </w:r>
            <w:r w:rsidR="00486327">
              <w:rPr>
                <w:rFonts w:cs="宋体" w:hint="eastAsia"/>
                <w:sz w:val="24"/>
                <w:szCs w:val="21"/>
              </w:rPr>
              <w:t>.</w:t>
            </w:r>
          </w:p>
          <w:p w14:paraId="1650FB5B" w14:textId="1423CFA7" w:rsidR="00486327" w:rsidRDefault="00176A79" w:rsidP="009F6421">
            <w:pPr>
              <w:numPr>
                <w:ilvl w:val="0"/>
                <w:numId w:val="2"/>
              </w:numPr>
              <w:spacing w:line="300" w:lineRule="auto"/>
              <w:rPr>
                <w:rFonts w:cs="宋体"/>
                <w:sz w:val="24"/>
              </w:rPr>
            </w:pPr>
            <w:r w:rsidRPr="00176A79">
              <w:rPr>
                <w:rFonts w:cs="宋体"/>
                <w:sz w:val="24"/>
                <w:szCs w:val="21"/>
              </w:rPr>
              <w:lastRenderedPageBreak/>
              <w:t xml:space="preserve">J. Xue, B. Li, J. Zhang, et al., “An intelligent contract vulnerability detection method based on transfer learning,” J. Yangzhou Univ. (Nat. Sci. Ed.), vol. 26, no. 4, pp. 25–30, 2023, </w:t>
            </w:r>
            <w:proofErr w:type="spellStart"/>
            <w:r w:rsidRPr="00176A79">
              <w:rPr>
                <w:rFonts w:cs="宋体"/>
                <w:sz w:val="24"/>
                <w:szCs w:val="21"/>
              </w:rPr>
              <w:t>doi</w:t>
            </w:r>
            <w:proofErr w:type="spellEnd"/>
            <w:r w:rsidRPr="00176A79">
              <w:rPr>
                <w:rFonts w:cs="宋体"/>
                <w:sz w:val="24"/>
                <w:szCs w:val="21"/>
              </w:rPr>
              <w:t>: 10.19411/j.1007-824x.2023.04.005</w:t>
            </w:r>
            <w:r w:rsidR="00486327">
              <w:rPr>
                <w:rFonts w:cs="微软雅黑"/>
                <w:sz w:val="24"/>
                <w:szCs w:val="18"/>
                <w:shd w:val="clear" w:color="auto" w:fill="FFFFFF"/>
              </w:rPr>
              <w:t>.</w:t>
            </w:r>
          </w:p>
          <w:p w14:paraId="3BC79352" w14:textId="59D7B4D8" w:rsidR="00486327" w:rsidRDefault="00176A79" w:rsidP="009F6421">
            <w:pPr>
              <w:numPr>
                <w:ilvl w:val="0"/>
                <w:numId w:val="2"/>
              </w:numPr>
              <w:spacing w:line="300" w:lineRule="auto"/>
              <w:rPr>
                <w:rFonts w:cs="宋体"/>
                <w:sz w:val="24"/>
              </w:rPr>
            </w:pPr>
            <w:r w:rsidRPr="00176A79">
              <w:rPr>
                <w:rFonts w:cs="宋体"/>
                <w:sz w:val="24"/>
                <w:szCs w:val="21"/>
              </w:rPr>
              <w:t xml:space="preserve">Y. Li, W. Qiang, Z. Li, et al., “A deep learning vulnerability detection method based on inter-procedural semantic optimization,” Chinese J. </w:t>
            </w:r>
            <w:proofErr w:type="spellStart"/>
            <w:r w:rsidRPr="00176A79">
              <w:rPr>
                <w:rFonts w:cs="宋体"/>
                <w:sz w:val="24"/>
                <w:szCs w:val="21"/>
              </w:rPr>
              <w:t>Netw</w:t>
            </w:r>
            <w:proofErr w:type="spellEnd"/>
            <w:r w:rsidRPr="00176A79">
              <w:rPr>
                <w:rFonts w:cs="宋体"/>
                <w:sz w:val="24"/>
                <w:szCs w:val="21"/>
              </w:rPr>
              <w:t xml:space="preserve">. Inf. </w:t>
            </w:r>
            <w:proofErr w:type="spellStart"/>
            <w:r w:rsidRPr="00176A79">
              <w:rPr>
                <w:rFonts w:cs="宋体"/>
                <w:sz w:val="24"/>
                <w:szCs w:val="21"/>
              </w:rPr>
              <w:t>Secur</w:t>
            </w:r>
            <w:proofErr w:type="spellEnd"/>
            <w:r w:rsidRPr="00176A79">
              <w:rPr>
                <w:rFonts w:cs="宋体"/>
                <w:sz w:val="24"/>
                <w:szCs w:val="21"/>
              </w:rPr>
              <w:t>., vol. 9, no. 6, 2023</w:t>
            </w:r>
            <w:r w:rsidR="00486327">
              <w:rPr>
                <w:rFonts w:cs="宋体" w:hint="eastAsia"/>
                <w:sz w:val="24"/>
                <w:szCs w:val="21"/>
              </w:rPr>
              <w:t>.</w:t>
            </w:r>
          </w:p>
          <w:p w14:paraId="726B92A5" w14:textId="412E76F8" w:rsidR="00486327" w:rsidRDefault="00176A79" w:rsidP="009F6421">
            <w:pPr>
              <w:numPr>
                <w:ilvl w:val="0"/>
                <w:numId w:val="2"/>
              </w:numPr>
              <w:spacing w:line="300" w:lineRule="auto"/>
              <w:rPr>
                <w:rFonts w:cs="宋体"/>
                <w:sz w:val="24"/>
              </w:rPr>
            </w:pPr>
            <w:r w:rsidRPr="00176A79">
              <w:rPr>
                <w:rFonts w:cs="宋体"/>
                <w:sz w:val="24"/>
                <w:szCs w:val="21"/>
              </w:rPr>
              <w:t>B. Zhao, C. Shangguan, X. Peng, et al., “Smart contract bytecode vulnerability detection based on semantic-aware graph neural networks,” Eng. Sci. Technol., vol. 54, no. 2, pp. 49–55, 2022</w:t>
            </w:r>
            <w:r w:rsidR="00486327">
              <w:rPr>
                <w:rFonts w:cs="宋体" w:hint="eastAsia"/>
                <w:sz w:val="24"/>
                <w:szCs w:val="21"/>
              </w:rPr>
              <w:t>.</w:t>
            </w:r>
          </w:p>
          <w:p w14:paraId="23E5A653" w14:textId="6E119E35" w:rsidR="00486327" w:rsidRDefault="001E766B" w:rsidP="009F6421">
            <w:pPr>
              <w:numPr>
                <w:ilvl w:val="0"/>
                <w:numId w:val="2"/>
              </w:numPr>
              <w:spacing w:line="300" w:lineRule="auto"/>
              <w:rPr>
                <w:rFonts w:cs="宋体"/>
                <w:sz w:val="24"/>
              </w:rPr>
            </w:pPr>
            <w:r w:rsidRPr="001E766B">
              <w:rPr>
                <w:rFonts w:cs="宋体"/>
                <w:sz w:val="24"/>
                <w:szCs w:val="21"/>
              </w:rPr>
              <w:t>J. Huang, K. Zhou, H. Han, B. Gong, Q. Wang, and Y. Wang, “Method for smart contract vulnerability detection combining adversarial transfer learning and multi-task learning,” China Patent CN 116595530 A, filed Dec. 8, 2022, published Aug. 15, 2023</w:t>
            </w:r>
            <w:r w:rsidR="00486327">
              <w:rPr>
                <w:rFonts w:cs="宋体" w:hint="eastAsia"/>
                <w:sz w:val="24"/>
                <w:szCs w:val="21"/>
              </w:rPr>
              <w:t>.</w:t>
            </w:r>
          </w:p>
          <w:p w14:paraId="3C2A84A9" w14:textId="39AC54F8" w:rsidR="00486327" w:rsidRDefault="00263421" w:rsidP="009F6421">
            <w:pPr>
              <w:numPr>
                <w:ilvl w:val="0"/>
                <w:numId w:val="2"/>
              </w:numPr>
              <w:spacing w:line="300" w:lineRule="auto"/>
              <w:rPr>
                <w:rFonts w:cs="宋体"/>
                <w:sz w:val="24"/>
              </w:rPr>
            </w:pPr>
            <w:r w:rsidRPr="00263421">
              <w:rPr>
                <w:rFonts w:cs="宋体"/>
                <w:sz w:val="24"/>
                <w:szCs w:val="21"/>
              </w:rPr>
              <w:t xml:space="preserve">X. Li, Z. Li, W. Li, et al., “No more hidden pitfalls? Exposing smart contract bad practices with LLM-powered hybrid analysis,” </w:t>
            </w:r>
            <w:proofErr w:type="spellStart"/>
            <w:r w:rsidRPr="00263421">
              <w:rPr>
                <w:rFonts w:cs="宋体"/>
                <w:sz w:val="24"/>
                <w:szCs w:val="21"/>
              </w:rPr>
              <w:t>arXiv</w:t>
            </w:r>
            <w:proofErr w:type="spellEnd"/>
            <w:r w:rsidRPr="00263421">
              <w:rPr>
                <w:rFonts w:cs="宋体"/>
                <w:sz w:val="24"/>
                <w:szCs w:val="21"/>
              </w:rPr>
              <w:t xml:space="preserve"> preprint arXiv:2512.15179, 2025</w:t>
            </w:r>
            <w:r w:rsidR="00486327">
              <w:rPr>
                <w:rFonts w:cs="宋体" w:hint="eastAsia"/>
                <w:sz w:val="24"/>
                <w:szCs w:val="21"/>
              </w:rPr>
              <w:t>.</w:t>
            </w:r>
          </w:p>
          <w:p w14:paraId="46301E50" w14:textId="0F7FFF4F" w:rsidR="00486327" w:rsidRDefault="00857218" w:rsidP="009F6421">
            <w:pPr>
              <w:numPr>
                <w:ilvl w:val="0"/>
                <w:numId w:val="2"/>
              </w:numPr>
              <w:spacing w:line="300" w:lineRule="auto"/>
              <w:rPr>
                <w:rFonts w:cs="Segoe UI"/>
                <w:sz w:val="24"/>
                <w:szCs w:val="21"/>
                <w:shd w:val="clear" w:color="auto" w:fill="FFFFFF"/>
              </w:rPr>
            </w:pPr>
            <w:r w:rsidRPr="00857218">
              <w:rPr>
                <w:rFonts w:cs="Segoe UI"/>
                <w:color w:val="212121"/>
                <w:sz w:val="24"/>
                <w:shd w:val="clear" w:color="auto" w:fill="FFFFFF"/>
              </w:rPr>
              <w:t xml:space="preserve">O. Lutz, H. Chen, H. </w:t>
            </w:r>
            <w:proofErr w:type="spellStart"/>
            <w:r w:rsidRPr="00857218">
              <w:rPr>
                <w:rFonts w:cs="Segoe UI"/>
                <w:color w:val="212121"/>
                <w:sz w:val="24"/>
                <w:shd w:val="clear" w:color="auto" w:fill="FFFFFF"/>
              </w:rPr>
              <w:t>Fereidooni</w:t>
            </w:r>
            <w:proofErr w:type="spellEnd"/>
            <w:r w:rsidRPr="00857218">
              <w:rPr>
                <w:rFonts w:cs="Segoe UI"/>
                <w:color w:val="212121"/>
                <w:sz w:val="24"/>
                <w:shd w:val="clear" w:color="auto" w:fill="FFFFFF"/>
              </w:rPr>
              <w:t xml:space="preserve">, et al., “Escort: Ethereum smart contracts vulnerability detection using deep neural network and transfer learning,” </w:t>
            </w:r>
            <w:proofErr w:type="spellStart"/>
            <w:r w:rsidRPr="00857218">
              <w:rPr>
                <w:rFonts w:cs="Segoe UI"/>
                <w:color w:val="212121"/>
                <w:sz w:val="24"/>
                <w:shd w:val="clear" w:color="auto" w:fill="FFFFFF"/>
              </w:rPr>
              <w:t>arXiv</w:t>
            </w:r>
            <w:proofErr w:type="spellEnd"/>
            <w:r w:rsidRPr="00857218">
              <w:rPr>
                <w:rFonts w:cs="Segoe UI"/>
                <w:color w:val="212121"/>
                <w:sz w:val="24"/>
                <w:shd w:val="clear" w:color="auto" w:fill="FFFFFF"/>
              </w:rPr>
              <w:t xml:space="preserve"> preprint arXiv:2103.12607, 2021</w:t>
            </w:r>
            <w:r w:rsidR="00486327">
              <w:rPr>
                <w:rFonts w:cs="Segoe UI"/>
                <w:color w:val="212121"/>
                <w:sz w:val="24"/>
                <w:shd w:val="clear" w:color="auto" w:fill="FFFFFF"/>
              </w:rPr>
              <w:t>. </w:t>
            </w:r>
          </w:p>
          <w:p w14:paraId="3F07B183" w14:textId="395D5DE4" w:rsidR="00486327" w:rsidRDefault="00F02C07" w:rsidP="009F6421">
            <w:pPr>
              <w:numPr>
                <w:ilvl w:val="0"/>
                <w:numId w:val="2"/>
              </w:numPr>
              <w:spacing w:line="300" w:lineRule="auto"/>
              <w:rPr>
                <w:sz w:val="24"/>
              </w:rPr>
            </w:pPr>
            <w:r w:rsidRPr="00F02C07">
              <w:rPr>
                <w:rFonts w:cs="Segoe UI"/>
                <w:sz w:val="24"/>
                <w:szCs w:val="21"/>
                <w:shd w:val="clear" w:color="auto" w:fill="FFFFFF"/>
              </w:rPr>
              <w:t xml:space="preserve">Y. Tong, S. Gao, M. Zhang, et al., “OSEL: Boosting vulnerability detection with opcode slicing-enhanced feature learning,” </w:t>
            </w:r>
            <w:proofErr w:type="spellStart"/>
            <w:r w:rsidRPr="00F02C07">
              <w:rPr>
                <w:rFonts w:cs="Segoe UI"/>
                <w:sz w:val="24"/>
                <w:szCs w:val="21"/>
                <w:shd w:val="clear" w:color="auto" w:fill="FFFFFF"/>
              </w:rPr>
              <w:t>Softw</w:t>
            </w:r>
            <w:proofErr w:type="spellEnd"/>
            <w:r w:rsidRPr="00F02C07">
              <w:rPr>
                <w:rFonts w:cs="Segoe UI"/>
                <w:sz w:val="24"/>
                <w:szCs w:val="21"/>
                <w:shd w:val="clear" w:color="auto" w:fill="FFFFFF"/>
              </w:rPr>
              <w:t>. Qual. J., vol. 34, no. 1, pp. 1–1, 2025</w:t>
            </w:r>
            <w:r w:rsidR="00486327">
              <w:rPr>
                <w:rFonts w:cs="Segoe UI" w:hint="eastAsia"/>
                <w:sz w:val="24"/>
                <w:szCs w:val="21"/>
                <w:shd w:val="clear" w:color="auto" w:fill="FFFFFF"/>
              </w:rPr>
              <w:t>.</w:t>
            </w:r>
          </w:p>
          <w:p w14:paraId="2DFDC54B" w14:textId="05D99FB8" w:rsidR="00486327" w:rsidRPr="00F02C07" w:rsidRDefault="00F02C07" w:rsidP="00F02C07">
            <w:pPr>
              <w:pStyle w:val="a9"/>
              <w:widowControl/>
              <w:numPr>
                <w:ilvl w:val="0"/>
                <w:numId w:val="2"/>
              </w:numPr>
              <w:jc w:val="left"/>
              <w:rPr>
                <w:rFonts w:cs="宋体"/>
                <w:sz w:val="24"/>
              </w:rPr>
            </w:pPr>
            <w:r w:rsidRPr="00F02C07">
              <w:rPr>
                <w:color w:val="000000"/>
                <w:kern w:val="0"/>
                <w:sz w:val="24"/>
                <w:lang w:bidi="ar"/>
              </w:rPr>
              <w:t xml:space="preserve">E. Balci, T. </w:t>
            </w:r>
            <w:proofErr w:type="spellStart"/>
            <w:r w:rsidRPr="00F02C07">
              <w:rPr>
                <w:color w:val="000000"/>
                <w:kern w:val="0"/>
                <w:sz w:val="24"/>
                <w:lang w:bidi="ar"/>
              </w:rPr>
              <w:t>Aydede</w:t>
            </w:r>
            <w:proofErr w:type="spellEnd"/>
            <w:r w:rsidRPr="00F02C07">
              <w:rPr>
                <w:color w:val="000000"/>
                <w:kern w:val="0"/>
                <w:sz w:val="24"/>
                <w:lang w:bidi="ar"/>
              </w:rPr>
              <w:t xml:space="preserve">, G. Yilmaz, and E. G. </w:t>
            </w:r>
            <w:proofErr w:type="spellStart"/>
            <w:r w:rsidRPr="00F02C07">
              <w:rPr>
                <w:color w:val="000000"/>
                <w:kern w:val="0"/>
                <w:sz w:val="24"/>
                <w:lang w:bidi="ar"/>
              </w:rPr>
              <w:t>Soyak</w:t>
            </w:r>
            <w:proofErr w:type="spellEnd"/>
            <w:r w:rsidRPr="00F02C07">
              <w:rPr>
                <w:color w:val="000000"/>
                <w:kern w:val="0"/>
                <w:sz w:val="24"/>
                <w:lang w:bidi="ar"/>
              </w:rPr>
              <w:t xml:space="preserve">, “Examining the effectiveness of transformer-based smart contract vulnerability scan,” J. Syst. </w:t>
            </w:r>
            <w:proofErr w:type="spellStart"/>
            <w:r w:rsidRPr="00F02C07">
              <w:rPr>
                <w:color w:val="000000"/>
                <w:kern w:val="0"/>
                <w:sz w:val="24"/>
                <w:lang w:bidi="ar"/>
              </w:rPr>
              <w:t>Softw</w:t>
            </w:r>
            <w:proofErr w:type="spellEnd"/>
            <w:r w:rsidRPr="00F02C07">
              <w:rPr>
                <w:color w:val="000000"/>
                <w:kern w:val="0"/>
                <w:sz w:val="24"/>
                <w:lang w:bidi="ar"/>
              </w:rPr>
              <w:t>., vol. 231, 2026</w:t>
            </w:r>
            <w:r w:rsidR="00486327" w:rsidRPr="00F02C07">
              <w:rPr>
                <w:color w:val="000000"/>
                <w:kern w:val="0"/>
                <w:sz w:val="24"/>
                <w:lang w:bidi="ar"/>
              </w:rPr>
              <w:t>.</w:t>
            </w:r>
          </w:p>
          <w:p w14:paraId="7B869833" w14:textId="29355D5A" w:rsidR="00486327" w:rsidRDefault="00F02C07" w:rsidP="009F6421">
            <w:pPr>
              <w:numPr>
                <w:ilvl w:val="0"/>
                <w:numId w:val="2"/>
              </w:numPr>
              <w:spacing w:line="300" w:lineRule="auto"/>
              <w:rPr>
                <w:rFonts w:cs="宋体"/>
                <w:sz w:val="24"/>
              </w:rPr>
            </w:pPr>
            <w:r w:rsidRPr="00F02C07">
              <w:rPr>
                <w:rFonts w:cs="宋体"/>
                <w:sz w:val="24"/>
                <w:szCs w:val="21"/>
              </w:rPr>
              <w:t xml:space="preserve">M. </w:t>
            </w:r>
            <w:proofErr w:type="spellStart"/>
            <w:r w:rsidRPr="00F02C07">
              <w:rPr>
                <w:rFonts w:cs="宋体"/>
                <w:sz w:val="24"/>
                <w:szCs w:val="21"/>
              </w:rPr>
              <w:t>Gautrin</w:t>
            </w:r>
            <w:proofErr w:type="spellEnd"/>
            <w:r w:rsidRPr="00F02C07">
              <w:rPr>
                <w:rFonts w:cs="宋体"/>
                <w:sz w:val="24"/>
                <w:szCs w:val="21"/>
              </w:rPr>
              <w:t xml:space="preserve">, A. H. Lashkari, and S. H. </w:t>
            </w:r>
            <w:proofErr w:type="spellStart"/>
            <w:r w:rsidRPr="00F02C07">
              <w:rPr>
                <w:rFonts w:cs="宋体"/>
                <w:sz w:val="24"/>
                <w:szCs w:val="21"/>
              </w:rPr>
              <w:t>HajiHosseinKhani</w:t>
            </w:r>
            <w:proofErr w:type="spellEnd"/>
            <w:r w:rsidRPr="00F02C07">
              <w:rPr>
                <w:rFonts w:cs="宋体"/>
                <w:sz w:val="24"/>
                <w:szCs w:val="21"/>
              </w:rPr>
              <w:t xml:space="preserve">, “A deep learning-based vulnerability detection in blockchain smart contracts using masked attention and control flow graph analysis,” Int. J. Inf. </w:t>
            </w:r>
            <w:proofErr w:type="spellStart"/>
            <w:r w:rsidRPr="00F02C07">
              <w:rPr>
                <w:rFonts w:cs="宋体"/>
                <w:sz w:val="24"/>
                <w:szCs w:val="21"/>
              </w:rPr>
              <w:t>Secur</w:t>
            </w:r>
            <w:proofErr w:type="spellEnd"/>
            <w:r w:rsidRPr="00F02C07">
              <w:rPr>
                <w:rFonts w:cs="宋体"/>
                <w:sz w:val="24"/>
                <w:szCs w:val="21"/>
              </w:rPr>
              <w:t>., vol. 24, no. 6, 2025</w:t>
            </w:r>
            <w:r w:rsidR="00486327">
              <w:rPr>
                <w:rFonts w:cs="宋体" w:hint="eastAsia"/>
                <w:sz w:val="24"/>
                <w:szCs w:val="21"/>
              </w:rPr>
              <w:t>.</w:t>
            </w:r>
          </w:p>
          <w:p w14:paraId="7589D815" w14:textId="6D0B244A" w:rsidR="00486327" w:rsidRDefault="00F02C07" w:rsidP="009F6421">
            <w:pPr>
              <w:numPr>
                <w:ilvl w:val="0"/>
                <w:numId w:val="2"/>
              </w:numPr>
              <w:spacing w:line="300" w:lineRule="auto"/>
              <w:rPr>
                <w:rFonts w:cs="宋体"/>
                <w:sz w:val="24"/>
              </w:rPr>
            </w:pPr>
            <w:r w:rsidRPr="00F02C07">
              <w:rPr>
                <w:rFonts w:cs="宋体"/>
                <w:sz w:val="24"/>
              </w:rPr>
              <w:t xml:space="preserve">Y. C. Yoo, R. Y. Choi, J. Ahn, T. Kim, and D. H. </w:t>
            </w:r>
            <w:proofErr w:type="spellStart"/>
            <w:r w:rsidRPr="00F02C07">
              <w:rPr>
                <w:rFonts w:cs="宋体"/>
                <w:sz w:val="24"/>
              </w:rPr>
              <w:t>Im</w:t>
            </w:r>
            <w:proofErr w:type="spellEnd"/>
            <w:r w:rsidRPr="00F02C07">
              <w:rPr>
                <w:rFonts w:cs="宋体"/>
                <w:sz w:val="24"/>
              </w:rPr>
              <w:t>, “Detection of Ethereum smart contract vulnerabilities using weighted control flow graphs,” Appl. Intell., vol. 55, no. 15, 2025</w:t>
            </w:r>
            <w:r w:rsidR="00486327">
              <w:rPr>
                <w:rFonts w:cs="宋体" w:hint="eastAsia"/>
                <w:sz w:val="24"/>
              </w:rPr>
              <w:t>.</w:t>
            </w:r>
          </w:p>
          <w:p w14:paraId="44338BB3" w14:textId="691C7577" w:rsidR="00486327" w:rsidRDefault="00DF0142" w:rsidP="009F6421">
            <w:pPr>
              <w:numPr>
                <w:ilvl w:val="0"/>
                <w:numId w:val="2"/>
              </w:numPr>
              <w:spacing w:line="300" w:lineRule="auto"/>
              <w:rPr>
                <w:rFonts w:cs="宋体"/>
                <w:sz w:val="24"/>
              </w:rPr>
            </w:pPr>
            <w:r w:rsidRPr="00DF0142">
              <w:rPr>
                <w:rFonts w:cs="宋体"/>
                <w:sz w:val="24"/>
              </w:rPr>
              <w:t>J. Yang, S. Liu, S. Dai, Y. Fang, K. Xie, and Y. Lu, “</w:t>
            </w:r>
            <w:proofErr w:type="spellStart"/>
            <w:r w:rsidRPr="00DF0142">
              <w:rPr>
                <w:rFonts w:cs="宋体"/>
                <w:sz w:val="24"/>
              </w:rPr>
              <w:t>ByteEye</w:t>
            </w:r>
            <w:proofErr w:type="spellEnd"/>
            <w:r w:rsidRPr="00DF0142">
              <w:rPr>
                <w:rFonts w:cs="宋体"/>
                <w:sz w:val="24"/>
              </w:rPr>
              <w:t xml:space="preserve">: A smart contract vulnerability detection framework at bytecode level with graph neural networks,” Autom. </w:t>
            </w:r>
            <w:proofErr w:type="spellStart"/>
            <w:r w:rsidRPr="00DF0142">
              <w:rPr>
                <w:rFonts w:cs="宋体"/>
                <w:sz w:val="24"/>
              </w:rPr>
              <w:t>Softw</w:t>
            </w:r>
            <w:proofErr w:type="spellEnd"/>
            <w:r w:rsidRPr="00DF0142">
              <w:rPr>
                <w:rFonts w:cs="宋体"/>
                <w:sz w:val="24"/>
              </w:rPr>
              <w:t>. Eng., vol. 33, no. 1, 2025</w:t>
            </w:r>
            <w:r w:rsidR="00486327">
              <w:rPr>
                <w:rFonts w:cs="宋体" w:hint="eastAsia"/>
                <w:sz w:val="24"/>
              </w:rPr>
              <w:t>.</w:t>
            </w:r>
          </w:p>
          <w:p w14:paraId="0883256D" w14:textId="3285DF39" w:rsidR="00486327" w:rsidRDefault="00DF0142" w:rsidP="009F6421">
            <w:pPr>
              <w:numPr>
                <w:ilvl w:val="0"/>
                <w:numId w:val="2"/>
              </w:numPr>
              <w:spacing w:line="300" w:lineRule="auto"/>
              <w:rPr>
                <w:rFonts w:cs="宋体"/>
                <w:sz w:val="24"/>
              </w:rPr>
            </w:pPr>
            <w:r w:rsidRPr="00DF0142">
              <w:rPr>
                <w:rFonts w:cs="宋体"/>
                <w:sz w:val="24"/>
              </w:rPr>
              <w:t xml:space="preserve">M. Li, Y. Zhu, Y. Liu, Z. Li, and J. Huang, “Graph attention network vulnerability detection model with global feature augmentation for smart contracts,” J. Cloud </w:t>
            </w:r>
            <w:proofErr w:type="spellStart"/>
            <w:r w:rsidRPr="00DF0142">
              <w:rPr>
                <w:rFonts w:cs="宋体"/>
                <w:sz w:val="24"/>
              </w:rPr>
              <w:t>Comput</w:t>
            </w:r>
            <w:proofErr w:type="spellEnd"/>
            <w:r w:rsidRPr="00DF0142">
              <w:rPr>
                <w:rFonts w:cs="宋体"/>
                <w:sz w:val="24"/>
              </w:rPr>
              <w:t>., vol. 14, no. 1, 2025</w:t>
            </w:r>
            <w:r w:rsidR="00486327">
              <w:rPr>
                <w:rFonts w:cs="宋体" w:hint="eastAsia"/>
                <w:sz w:val="24"/>
              </w:rPr>
              <w:t>.</w:t>
            </w:r>
          </w:p>
          <w:p w14:paraId="2A3F8072" w14:textId="2BF66031" w:rsidR="00486327" w:rsidRDefault="00DF0142" w:rsidP="009F6421">
            <w:pPr>
              <w:numPr>
                <w:ilvl w:val="0"/>
                <w:numId w:val="2"/>
              </w:numPr>
              <w:spacing w:line="300" w:lineRule="auto"/>
              <w:rPr>
                <w:rFonts w:cs="宋体"/>
                <w:sz w:val="24"/>
              </w:rPr>
            </w:pPr>
            <w:r w:rsidRPr="00DF0142">
              <w:rPr>
                <w:rFonts w:cs="宋体"/>
                <w:sz w:val="24"/>
              </w:rPr>
              <w:t>D. Han, P. Qi, J. Zhang, Z. Guo, and L. Fan, “MKDD-</w:t>
            </w:r>
            <w:proofErr w:type="spellStart"/>
            <w:r w:rsidRPr="00DF0142">
              <w:rPr>
                <w:rFonts w:cs="宋体"/>
                <w:sz w:val="24"/>
              </w:rPr>
              <w:t>Vul</w:t>
            </w:r>
            <w:proofErr w:type="spellEnd"/>
            <w:r w:rsidRPr="00DF0142">
              <w:rPr>
                <w:rFonts w:cs="宋体"/>
                <w:sz w:val="24"/>
              </w:rPr>
              <w:t>: A lightweight multimodal knowledge distillation framework for detecting vulnerabilities in smart contracts,” Expert Syst. Appl., vol. 303, 2026</w:t>
            </w:r>
            <w:r w:rsidR="00486327">
              <w:rPr>
                <w:rFonts w:cs="宋体" w:hint="eastAsia"/>
                <w:sz w:val="24"/>
              </w:rPr>
              <w:t>.</w:t>
            </w:r>
          </w:p>
          <w:p w14:paraId="612F5194" w14:textId="50AEA4A8" w:rsidR="00486327" w:rsidRDefault="00DF0142" w:rsidP="009F6421">
            <w:pPr>
              <w:numPr>
                <w:ilvl w:val="0"/>
                <w:numId w:val="2"/>
              </w:numPr>
              <w:spacing w:line="300" w:lineRule="auto"/>
              <w:rPr>
                <w:rFonts w:cs="宋体"/>
                <w:sz w:val="24"/>
              </w:rPr>
            </w:pPr>
            <w:r w:rsidRPr="00DF0142">
              <w:rPr>
                <w:rFonts w:cs="宋体"/>
                <w:sz w:val="24"/>
              </w:rPr>
              <w:t>X. Zeng, Q. Wen, and S. Qin, “Multi-modal semantic fusion for smart contract vulnerability detection in cloud-based blockchain analytics platforms,” Electronics, vol. 14, no. 21, 2025</w:t>
            </w:r>
            <w:r w:rsidR="00486327">
              <w:rPr>
                <w:rFonts w:cs="宋体" w:hint="eastAsia"/>
                <w:sz w:val="24"/>
              </w:rPr>
              <w:t>.</w:t>
            </w:r>
          </w:p>
          <w:p w14:paraId="5F458CE3" w14:textId="65727B4D" w:rsidR="005D6362" w:rsidRDefault="005D6362" w:rsidP="009F6421">
            <w:pPr>
              <w:numPr>
                <w:ilvl w:val="0"/>
                <w:numId w:val="2"/>
              </w:numPr>
              <w:spacing w:line="300" w:lineRule="auto"/>
              <w:rPr>
                <w:rFonts w:cs="宋体"/>
                <w:sz w:val="24"/>
              </w:rPr>
            </w:pPr>
            <w:r w:rsidRPr="005D6362">
              <w:rPr>
                <w:rFonts w:cs="宋体"/>
                <w:sz w:val="24"/>
              </w:rPr>
              <w:t xml:space="preserve">E. A. Napoli, N. Romani, V. </w:t>
            </w:r>
            <w:proofErr w:type="spellStart"/>
            <w:r w:rsidRPr="005D6362">
              <w:rPr>
                <w:rFonts w:cs="宋体"/>
                <w:sz w:val="24"/>
              </w:rPr>
              <w:t>Gatteschi</w:t>
            </w:r>
            <w:proofErr w:type="spellEnd"/>
            <w:r w:rsidRPr="005D6362">
              <w:rPr>
                <w:rFonts w:cs="宋体"/>
                <w:sz w:val="24"/>
              </w:rPr>
              <w:t xml:space="preserve">, and C. </w:t>
            </w:r>
            <w:proofErr w:type="spellStart"/>
            <w:r w:rsidRPr="005D6362">
              <w:rPr>
                <w:rFonts w:cs="宋体"/>
                <w:sz w:val="24"/>
              </w:rPr>
              <w:t>Schifanella</w:t>
            </w:r>
            <w:proofErr w:type="spellEnd"/>
            <w:r w:rsidRPr="005D6362">
              <w:rPr>
                <w:rFonts w:cs="宋体"/>
                <w:sz w:val="24"/>
              </w:rPr>
              <w:t xml:space="preserve">, “Light and shadows of smart </w:t>
            </w:r>
            <w:r w:rsidRPr="005D6362">
              <w:rPr>
                <w:rFonts w:cs="宋体"/>
                <w:sz w:val="24"/>
              </w:rPr>
              <w:lastRenderedPageBreak/>
              <w:t>contract development with LLMs,” Expert Syst. Appl., vol. 296, 2026.</w:t>
            </w:r>
          </w:p>
          <w:p w14:paraId="0622FC6E" w14:textId="17E34CFD" w:rsidR="005D6362" w:rsidRDefault="005D6362" w:rsidP="009F6421">
            <w:pPr>
              <w:numPr>
                <w:ilvl w:val="0"/>
                <w:numId w:val="2"/>
              </w:numPr>
              <w:spacing w:line="300" w:lineRule="auto"/>
              <w:rPr>
                <w:rFonts w:cs="宋体"/>
                <w:sz w:val="24"/>
              </w:rPr>
            </w:pPr>
            <w:r w:rsidRPr="005D6362">
              <w:rPr>
                <w:rFonts w:cs="宋体"/>
                <w:sz w:val="24"/>
              </w:rPr>
              <w:t>T. D. Tran, P. D. Bui, N. T. Cam, and V. H. Pham, “</w:t>
            </w:r>
            <w:proofErr w:type="spellStart"/>
            <w:r w:rsidRPr="005D6362">
              <w:rPr>
                <w:rFonts w:cs="宋体"/>
                <w:sz w:val="24"/>
              </w:rPr>
              <w:t>Fedvuln</w:t>
            </w:r>
            <w:proofErr w:type="spellEnd"/>
            <w:r w:rsidRPr="005D6362">
              <w:rPr>
                <w:rFonts w:cs="宋体"/>
                <w:sz w:val="24"/>
              </w:rPr>
              <w:t xml:space="preserve">: Scalable and privacy-preserving federated graph learning for smart contract vulnerability detection on parallel systems,” Future Gener. </w:t>
            </w:r>
            <w:proofErr w:type="spellStart"/>
            <w:r w:rsidRPr="005D6362">
              <w:rPr>
                <w:rFonts w:cs="宋体"/>
                <w:sz w:val="24"/>
              </w:rPr>
              <w:t>Comput</w:t>
            </w:r>
            <w:proofErr w:type="spellEnd"/>
            <w:r w:rsidRPr="005D6362">
              <w:rPr>
                <w:rFonts w:cs="宋体"/>
                <w:sz w:val="24"/>
              </w:rPr>
              <w:t>. Syst., vol. 178, 2026.</w:t>
            </w:r>
          </w:p>
          <w:p w14:paraId="46F47EE4" w14:textId="4CC661B4" w:rsidR="005D6362" w:rsidRDefault="005D6362" w:rsidP="009F6421">
            <w:pPr>
              <w:numPr>
                <w:ilvl w:val="0"/>
                <w:numId w:val="2"/>
              </w:numPr>
              <w:spacing w:line="300" w:lineRule="auto"/>
              <w:rPr>
                <w:rFonts w:cs="宋体"/>
                <w:sz w:val="24"/>
              </w:rPr>
            </w:pPr>
            <w:r w:rsidRPr="005D6362">
              <w:rPr>
                <w:rFonts w:cs="宋体"/>
                <w:sz w:val="24"/>
              </w:rPr>
              <w:t xml:space="preserve">H. Louati, A. Louati, E. </w:t>
            </w:r>
            <w:proofErr w:type="spellStart"/>
            <w:r w:rsidRPr="005D6362">
              <w:rPr>
                <w:rFonts w:cs="宋体"/>
                <w:sz w:val="24"/>
              </w:rPr>
              <w:t>Kariri</w:t>
            </w:r>
            <w:proofErr w:type="spellEnd"/>
            <w:r w:rsidRPr="005D6362">
              <w:rPr>
                <w:rFonts w:cs="宋体"/>
                <w:sz w:val="24"/>
              </w:rPr>
              <w:t>, and A. Almekhlafi, “AI-based anomaly detection and optimization framework for blockchain smart contracts,” Adm. Sci., vol. 15, no. 5, 2025.</w:t>
            </w:r>
          </w:p>
          <w:p w14:paraId="6F59957F" w14:textId="77777777" w:rsidR="00486327" w:rsidRDefault="00486327" w:rsidP="009F6421">
            <w:pPr>
              <w:widowControl/>
              <w:adjustRightInd w:val="0"/>
              <w:snapToGrid w:val="0"/>
              <w:spacing w:line="360" w:lineRule="auto"/>
              <w:jc w:val="left"/>
              <w:rPr>
                <w:color w:val="151515"/>
                <w:kern w:val="0"/>
                <w:sz w:val="24"/>
              </w:rPr>
            </w:pPr>
          </w:p>
          <w:p w14:paraId="5AC91734" w14:textId="77777777" w:rsidR="00486327" w:rsidRDefault="00486327" w:rsidP="009F6421">
            <w:pPr>
              <w:widowControl/>
              <w:adjustRightInd w:val="0"/>
              <w:snapToGrid w:val="0"/>
              <w:spacing w:line="360" w:lineRule="auto"/>
              <w:jc w:val="left"/>
              <w:rPr>
                <w:rFonts w:ascii="宋体" w:hAnsi="宋体" w:cs="宋体"/>
                <w:sz w:val="24"/>
              </w:rPr>
            </w:pPr>
            <w:r>
              <w:rPr>
                <w:rFonts w:ascii="宋体" w:hAnsi="宋体" w:cs="宋体" w:hint="eastAsia"/>
                <w:color w:val="151515"/>
                <w:kern w:val="0"/>
                <w:sz w:val="24"/>
              </w:rPr>
              <w:t>二、本课题的理论依据、研究内容和研究方法、步骤及进度安排</w:t>
            </w:r>
          </w:p>
          <w:p w14:paraId="6F8C1FA6" w14:textId="77777777" w:rsidR="00486327" w:rsidRDefault="00486327" w:rsidP="009F6421">
            <w:pPr>
              <w:spacing w:line="360" w:lineRule="auto"/>
              <w:rPr>
                <w:rFonts w:ascii="宋体" w:hAnsi="宋体" w:cs="宋体"/>
                <w:b/>
                <w:bCs/>
                <w:sz w:val="24"/>
              </w:rPr>
            </w:pPr>
            <w:r>
              <w:rPr>
                <w:rFonts w:ascii="宋体" w:hAnsi="宋体" w:cs="宋体" w:hint="eastAsia"/>
                <w:sz w:val="24"/>
              </w:rPr>
              <w:t>2.1</w:t>
            </w:r>
            <w:r>
              <w:rPr>
                <w:rFonts w:ascii="宋体" w:hAnsi="宋体" w:cs="宋体" w:hint="eastAsia"/>
                <w:b/>
                <w:bCs/>
                <w:sz w:val="24"/>
              </w:rPr>
              <w:t>理论依据</w:t>
            </w:r>
          </w:p>
          <w:p w14:paraId="72813569" w14:textId="2EBF02D6" w:rsidR="00B1625A" w:rsidRPr="00B1625A" w:rsidRDefault="00B1625A" w:rsidP="00B1625A">
            <w:pPr>
              <w:spacing w:line="360" w:lineRule="auto"/>
              <w:ind w:firstLineChars="200" w:firstLine="480"/>
              <w:rPr>
                <w:rFonts w:ascii="宋体" w:hAnsi="宋体" w:cs="宋体"/>
                <w:color w:val="333333"/>
                <w:sz w:val="24"/>
              </w:rPr>
            </w:pPr>
            <w:r w:rsidRPr="00B1625A">
              <w:rPr>
                <w:rFonts w:ascii="宋体" w:hAnsi="宋体" w:cs="宋体" w:hint="eastAsia"/>
                <w:color w:val="333333"/>
                <w:sz w:val="24"/>
              </w:rPr>
              <w:t>本研究的理论基础植根于程序分析理论、深度学习表征学习以及迁移学习的领域适应机制。首先，传统的智能合约安全分析主要依赖于形式化验证和符号执行</w:t>
            </w:r>
            <w:r w:rsidR="00176046">
              <w:rPr>
                <w:rFonts w:ascii="宋体" w:hAnsi="宋体" w:cs="宋体" w:hint="eastAsia"/>
                <w:color w:val="333333"/>
                <w:sz w:val="24"/>
              </w:rPr>
              <w:t>等</w:t>
            </w:r>
            <w:r w:rsidRPr="00B1625A">
              <w:rPr>
                <w:rFonts w:ascii="宋体" w:hAnsi="宋体" w:cs="宋体" w:hint="eastAsia"/>
                <w:color w:val="333333"/>
                <w:sz w:val="24"/>
              </w:rPr>
              <w:t>理论，这些方法通过数学逻辑证明代码的正确性或遍历执行路径以发现漏洞。然而，随着合约逻辑复杂度的</w:t>
            </w:r>
            <w:proofErr w:type="gramStart"/>
            <w:r w:rsidRPr="00B1625A">
              <w:rPr>
                <w:rFonts w:ascii="宋体" w:hAnsi="宋体" w:cs="宋体" w:hint="eastAsia"/>
                <w:color w:val="333333"/>
                <w:sz w:val="24"/>
              </w:rPr>
              <w:t>指数级</w:t>
            </w:r>
            <w:proofErr w:type="gramEnd"/>
            <w:r w:rsidRPr="00B1625A">
              <w:rPr>
                <w:rFonts w:ascii="宋体" w:hAnsi="宋体" w:cs="宋体" w:hint="eastAsia"/>
                <w:color w:val="333333"/>
                <w:sz w:val="24"/>
              </w:rPr>
              <w:t>增长，路径爆炸问题和约束求解</w:t>
            </w:r>
            <w:proofErr w:type="gramStart"/>
            <w:r w:rsidRPr="00B1625A">
              <w:rPr>
                <w:rFonts w:ascii="宋体" w:hAnsi="宋体" w:cs="宋体" w:hint="eastAsia"/>
                <w:color w:val="333333"/>
                <w:sz w:val="24"/>
              </w:rPr>
              <w:t>的算力瓶颈</w:t>
            </w:r>
            <w:proofErr w:type="gramEnd"/>
            <w:r w:rsidRPr="00B1625A">
              <w:rPr>
                <w:rFonts w:ascii="宋体" w:hAnsi="宋体" w:cs="宋体" w:hint="eastAsia"/>
                <w:color w:val="333333"/>
                <w:sz w:val="24"/>
              </w:rPr>
              <w:t>日益凸显，且硬编码的检测规则难以覆盖未知的攻击模式。因此，基于统计学习的理论框架逐渐成为研究重心，其核心在于将代码视作一种具有严格语法和语义结构的序列或图数据，通</w:t>
            </w:r>
            <w:r w:rsidR="00517DB2">
              <w:rPr>
                <w:rFonts w:ascii="宋体" w:hAnsi="宋体" w:cs="宋体" w:hint="eastAsia"/>
                <w:color w:val="333333"/>
                <w:sz w:val="24"/>
              </w:rPr>
              <w:t>过</w:t>
            </w:r>
            <w:r w:rsidRPr="001225A4">
              <w:rPr>
                <w:color w:val="333333"/>
                <w:sz w:val="24"/>
              </w:rPr>
              <w:t>NLP</w:t>
            </w:r>
            <w:r w:rsidRPr="00B1625A">
              <w:rPr>
                <w:rFonts w:ascii="宋体" w:hAnsi="宋体" w:cs="宋体" w:hint="eastAsia"/>
                <w:color w:val="333333"/>
                <w:sz w:val="24"/>
              </w:rPr>
              <w:t>中的词嵌入技术（如</w:t>
            </w:r>
            <w:r w:rsidRPr="00FE13F3">
              <w:rPr>
                <w:color w:val="333333"/>
                <w:sz w:val="24"/>
              </w:rPr>
              <w:t>Word2Vec</w:t>
            </w:r>
            <w:r w:rsidRPr="00FE13F3">
              <w:rPr>
                <w:color w:val="333333"/>
                <w:sz w:val="24"/>
              </w:rPr>
              <w:t>、</w:t>
            </w:r>
            <w:r w:rsidRPr="00FE13F3">
              <w:rPr>
                <w:color w:val="333333"/>
                <w:sz w:val="24"/>
              </w:rPr>
              <w:t>Transformer</w:t>
            </w:r>
            <w:r w:rsidRPr="00B1625A">
              <w:rPr>
                <w:rFonts w:ascii="宋体" w:hAnsi="宋体" w:cs="宋体" w:hint="eastAsia"/>
                <w:color w:val="333333"/>
                <w:sz w:val="24"/>
              </w:rPr>
              <w:t>）将源代码或字节码转化为高维向量空间中的语义表征，从而捕捉潜在的控制流和数据流依赖关系。</w:t>
            </w:r>
          </w:p>
          <w:p w14:paraId="6BD1C8B4" w14:textId="3963771F" w:rsidR="00486327" w:rsidRDefault="00576BB3" w:rsidP="00B1625A">
            <w:pPr>
              <w:spacing w:line="360" w:lineRule="auto"/>
              <w:ind w:firstLineChars="200" w:firstLine="480"/>
              <w:rPr>
                <w:rFonts w:ascii="宋体" w:hAnsi="宋体" w:cs="宋体"/>
                <w:color w:val="333333"/>
                <w:sz w:val="24"/>
              </w:rPr>
            </w:pPr>
            <w:r w:rsidRPr="00576BB3">
              <w:rPr>
                <w:rFonts w:ascii="宋体" w:hAnsi="宋体" w:cs="宋体" w:hint="eastAsia"/>
                <w:color w:val="333333"/>
                <w:sz w:val="24"/>
              </w:rPr>
              <w:t>然而，深度学习模型的泛化性能往往依赖于大规模且分布相对一致的标注数据。在智能合约领域，高质量漏洞标注样本获取成本高、数量有限，同时还普遍存在类别不平衡现象（正常样本远多于漏洞样本），使得纯监督学习模型容易过拟合，并在跨项目、跨合约风格时出现显著性能退化。在此背景下，迁移学习提供了应对目标域标注稀缺与</w:t>
            </w:r>
            <w:proofErr w:type="gramStart"/>
            <w:r w:rsidRPr="00576BB3">
              <w:rPr>
                <w:rFonts w:ascii="宋体" w:hAnsi="宋体" w:cs="宋体" w:hint="eastAsia"/>
                <w:color w:val="333333"/>
                <w:sz w:val="24"/>
              </w:rPr>
              <w:t>源域—目标域</w:t>
            </w:r>
            <w:proofErr w:type="gramEnd"/>
            <w:r w:rsidRPr="00576BB3">
              <w:rPr>
                <w:rFonts w:ascii="宋体" w:hAnsi="宋体" w:cs="宋体" w:hint="eastAsia"/>
                <w:color w:val="333333"/>
                <w:sz w:val="24"/>
              </w:rPr>
              <w:t>分布偏移的理论依据：在归纳迁移学习假设下，</w:t>
            </w:r>
            <w:proofErr w:type="gramStart"/>
            <w:r w:rsidRPr="00576BB3">
              <w:rPr>
                <w:rFonts w:ascii="宋体" w:hAnsi="宋体" w:cs="宋体" w:hint="eastAsia"/>
                <w:color w:val="333333"/>
                <w:sz w:val="24"/>
              </w:rPr>
              <w:t>当源域</w:t>
            </w:r>
            <w:proofErr w:type="gramEnd"/>
            <w:r w:rsidRPr="00576BB3">
              <w:rPr>
                <w:rFonts w:ascii="宋体" w:hAnsi="宋体" w:cs="宋体" w:hint="eastAsia"/>
                <w:color w:val="333333"/>
                <w:sz w:val="24"/>
              </w:rPr>
              <w:t>（如大规模通用软件代码或海量未标注的智能合约语料）与目标域（特定漏洞检测任务）在语法结构、语义模式或程序行为表征上具有相关性时，可通过共享模型参数、特征映射或领域自适应机制，将源域中习得的通用代码理解能力迁移到目标任务。由此，</w:t>
            </w:r>
            <w:proofErr w:type="gramStart"/>
            <w:r w:rsidRPr="00576BB3">
              <w:rPr>
                <w:rFonts w:ascii="宋体" w:hAnsi="宋体" w:cs="宋体" w:hint="eastAsia"/>
                <w:color w:val="333333"/>
                <w:sz w:val="24"/>
              </w:rPr>
              <w:t>预训练</w:t>
            </w:r>
            <w:proofErr w:type="gramEnd"/>
            <w:r w:rsidRPr="00576BB3">
              <w:rPr>
                <w:rFonts w:ascii="宋体" w:hAnsi="宋体" w:cs="宋体" w:hint="eastAsia"/>
                <w:color w:val="333333"/>
                <w:sz w:val="24"/>
              </w:rPr>
              <w:t>模型能够通过微调（</w:t>
            </w:r>
            <w:r w:rsidRPr="00FE13F3">
              <w:rPr>
                <w:color w:val="333333"/>
                <w:sz w:val="24"/>
              </w:rPr>
              <w:t>Fine-tuning</w:t>
            </w:r>
            <w:r w:rsidRPr="00576BB3">
              <w:rPr>
                <w:rFonts w:ascii="宋体" w:hAnsi="宋体" w:cs="宋体" w:hint="eastAsia"/>
                <w:color w:val="333333"/>
                <w:sz w:val="24"/>
              </w:rPr>
              <w:t>）在较少标注样本下实现快速适配，有效缓解目标</w:t>
            </w:r>
            <w:proofErr w:type="gramStart"/>
            <w:r w:rsidRPr="00576BB3">
              <w:rPr>
                <w:rFonts w:ascii="宋体" w:hAnsi="宋体" w:cs="宋体" w:hint="eastAsia"/>
                <w:color w:val="333333"/>
                <w:sz w:val="24"/>
              </w:rPr>
              <w:t>域数据</w:t>
            </w:r>
            <w:proofErr w:type="gramEnd"/>
            <w:r w:rsidRPr="00576BB3">
              <w:rPr>
                <w:rFonts w:ascii="宋体" w:hAnsi="宋体" w:cs="宋体" w:hint="eastAsia"/>
                <w:color w:val="333333"/>
                <w:sz w:val="24"/>
              </w:rPr>
              <w:t>不足带来的模型退化问题，为构建高鲁棒性的自动化漏洞检测系统提供了可行的理论路径</w:t>
            </w:r>
            <w:r w:rsidR="00486327">
              <w:rPr>
                <w:rFonts w:ascii="宋体" w:hAnsi="宋体" w:cs="宋体" w:hint="eastAsia"/>
                <w:color w:val="333333"/>
                <w:sz w:val="24"/>
              </w:rPr>
              <w:t>。</w:t>
            </w:r>
          </w:p>
          <w:p w14:paraId="6A0D966D" w14:textId="77777777" w:rsidR="00486327" w:rsidRDefault="00486327" w:rsidP="009F6421">
            <w:pPr>
              <w:widowControl/>
              <w:adjustRightInd w:val="0"/>
              <w:snapToGrid w:val="0"/>
              <w:spacing w:line="360" w:lineRule="auto"/>
              <w:jc w:val="left"/>
              <w:rPr>
                <w:rFonts w:ascii="宋体" w:hAnsi="宋体" w:cs="宋体"/>
                <w:color w:val="333333"/>
                <w:sz w:val="24"/>
              </w:rPr>
            </w:pPr>
          </w:p>
          <w:p w14:paraId="2650C950" w14:textId="77777777" w:rsidR="00486327" w:rsidRDefault="00486327" w:rsidP="009F6421">
            <w:pPr>
              <w:spacing w:line="360" w:lineRule="auto"/>
              <w:rPr>
                <w:rFonts w:ascii="宋体" w:hAnsi="宋体" w:cs="宋体"/>
                <w:b/>
                <w:bCs/>
                <w:sz w:val="24"/>
              </w:rPr>
            </w:pPr>
            <w:r>
              <w:rPr>
                <w:rFonts w:ascii="宋体" w:hAnsi="宋体" w:cs="宋体" w:hint="eastAsia"/>
                <w:b/>
                <w:bCs/>
                <w:sz w:val="24"/>
              </w:rPr>
              <w:t>2.2研究内容</w:t>
            </w:r>
          </w:p>
          <w:p w14:paraId="5E3F9C1B" w14:textId="01D016CC" w:rsidR="00532C6A" w:rsidRDefault="001225A4" w:rsidP="00FA1C3D">
            <w:pPr>
              <w:spacing w:line="360" w:lineRule="auto"/>
              <w:ind w:firstLineChars="200" w:firstLine="480"/>
              <w:rPr>
                <w:rFonts w:ascii="宋体" w:hAnsi="宋体" w:cs="宋体"/>
                <w:color w:val="333333"/>
                <w:sz w:val="24"/>
              </w:rPr>
            </w:pPr>
            <w:r w:rsidRPr="001225A4">
              <w:rPr>
                <w:rFonts w:ascii="宋体" w:hAnsi="宋体" w:cs="宋体" w:hint="eastAsia"/>
                <w:color w:val="333333"/>
                <w:sz w:val="24"/>
              </w:rPr>
              <w:t>本研究围绕智能合约漏洞检测中两类关键挑战展开：一是漏洞标注数据获取成本高、</w:t>
            </w:r>
            <w:r w:rsidRPr="001225A4">
              <w:rPr>
                <w:rFonts w:ascii="宋体" w:hAnsi="宋体" w:cs="宋体" w:hint="eastAsia"/>
                <w:color w:val="333333"/>
                <w:sz w:val="24"/>
              </w:rPr>
              <w:lastRenderedPageBreak/>
              <w:t>覆盖面有限，二是通用编程语言语料与</w:t>
            </w:r>
            <w:r w:rsidRPr="001225A4">
              <w:rPr>
                <w:color w:val="333333"/>
                <w:sz w:val="24"/>
              </w:rPr>
              <w:t>Solidity</w:t>
            </w:r>
            <w:r w:rsidRPr="001225A4">
              <w:rPr>
                <w:rFonts w:ascii="宋体" w:hAnsi="宋体" w:cs="宋体" w:hint="eastAsia"/>
                <w:color w:val="333333"/>
                <w:sz w:val="24"/>
              </w:rPr>
              <w:t>合约代码在语法结构、编程范式与执行语义上存在显著差异，导致</w:t>
            </w:r>
            <w:proofErr w:type="gramStart"/>
            <w:r w:rsidRPr="001225A4">
              <w:rPr>
                <w:rFonts w:ascii="宋体" w:hAnsi="宋体" w:cs="宋体" w:hint="eastAsia"/>
                <w:color w:val="333333"/>
                <w:sz w:val="24"/>
              </w:rPr>
              <w:t>预训练</w:t>
            </w:r>
            <w:proofErr w:type="gramEnd"/>
            <w:r w:rsidRPr="001225A4">
              <w:rPr>
                <w:rFonts w:ascii="宋体" w:hAnsi="宋体" w:cs="宋体" w:hint="eastAsia"/>
                <w:color w:val="333333"/>
                <w:sz w:val="24"/>
              </w:rPr>
              <w:t>模型直接迁移时出现域偏移并引发泛化性能下降。为此，本研究拟构建一套基于代码</w:t>
            </w:r>
            <w:proofErr w:type="gramStart"/>
            <w:r w:rsidRPr="001225A4">
              <w:rPr>
                <w:rFonts w:ascii="宋体" w:hAnsi="宋体" w:cs="宋体" w:hint="eastAsia"/>
                <w:color w:val="333333"/>
                <w:sz w:val="24"/>
              </w:rPr>
              <w:t>预训练</w:t>
            </w:r>
            <w:proofErr w:type="gramEnd"/>
            <w:r w:rsidRPr="001225A4">
              <w:rPr>
                <w:rFonts w:ascii="宋体" w:hAnsi="宋体" w:cs="宋体" w:hint="eastAsia"/>
                <w:color w:val="333333"/>
                <w:sz w:val="24"/>
              </w:rPr>
              <w:t>模型与迁移学习的漏洞检测框架，其核心逻辑是通过领域自适应与任务微调，将</w:t>
            </w:r>
            <w:proofErr w:type="gramStart"/>
            <w:r w:rsidRPr="001225A4">
              <w:rPr>
                <w:rFonts w:ascii="宋体" w:hAnsi="宋体" w:cs="宋体" w:hint="eastAsia"/>
                <w:color w:val="333333"/>
                <w:sz w:val="24"/>
              </w:rPr>
              <w:t>预训练</w:t>
            </w:r>
            <w:proofErr w:type="gramEnd"/>
            <w:r w:rsidRPr="001225A4">
              <w:rPr>
                <w:rFonts w:ascii="宋体" w:hAnsi="宋体" w:cs="宋体" w:hint="eastAsia"/>
                <w:color w:val="333333"/>
                <w:sz w:val="24"/>
              </w:rPr>
              <w:t>模型</w:t>
            </w:r>
            <w:proofErr w:type="gramStart"/>
            <w:r w:rsidRPr="001225A4">
              <w:rPr>
                <w:rFonts w:ascii="宋体" w:hAnsi="宋体" w:cs="宋体" w:hint="eastAsia"/>
                <w:color w:val="333333"/>
                <w:sz w:val="24"/>
              </w:rPr>
              <w:t>在源域代码</w:t>
            </w:r>
            <w:proofErr w:type="gramEnd"/>
            <w:r w:rsidRPr="001225A4">
              <w:rPr>
                <w:rFonts w:ascii="宋体" w:hAnsi="宋体" w:cs="宋体" w:hint="eastAsia"/>
                <w:color w:val="333333"/>
                <w:sz w:val="24"/>
              </w:rPr>
              <w:t>语料中习得的通用代码理解能力，有效迁移至</w:t>
            </w:r>
            <w:r w:rsidRPr="001225A4">
              <w:rPr>
                <w:color w:val="333333"/>
                <w:sz w:val="24"/>
              </w:rPr>
              <w:t>Solidity</w:t>
            </w:r>
            <w:r w:rsidRPr="001225A4">
              <w:rPr>
                <w:rFonts w:ascii="宋体" w:hAnsi="宋体" w:cs="宋体" w:hint="eastAsia"/>
                <w:color w:val="333333"/>
                <w:sz w:val="24"/>
              </w:rPr>
              <w:t>漏洞检测任务，</w:t>
            </w:r>
            <w:r w:rsidR="00532C6A" w:rsidRPr="00532C6A">
              <w:rPr>
                <w:rFonts w:ascii="宋体" w:hAnsi="宋体" w:cs="宋体" w:hint="eastAsia"/>
                <w:color w:val="333333"/>
                <w:sz w:val="24"/>
              </w:rPr>
              <w:t>并面向重入漏洞</w:t>
            </w:r>
            <w:r w:rsidR="00FE13F3">
              <w:rPr>
                <w:rFonts w:ascii="宋体" w:hAnsi="宋体" w:cs="宋体" w:hint="eastAsia"/>
                <w:color w:val="333333"/>
                <w:sz w:val="24"/>
              </w:rPr>
              <w:t>这一</w:t>
            </w:r>
            <w:r w:rsidR="00532C6A" w:rsidRPr="00532C6A">
              <w:rPr>
                <w:rFonts w:ascii="宋体" w:hAnsi="宋体" w:cs="宋体" w:hint="eastAsia"/>
                <w:color w:val="333333"/>
                <w:sz w:val="24"/>
              </w:rPr>
              <w:t>典型缺陷开展检测建模，从而提升模型在不同合约项目与代码风格场景下的稳定性与鲁棒性。</w:t>
            </w:r>
          </w:p>
          <w:p w14:paraId="61FA3EFA" w14:textId="2F1E56BC" w:rsidR="001225A4" w:rsidRDefault="001225A4" w:rsidP="00FA1C3D">
            <w:pPr>
              <w:spacing w:line="360" w:lineRule="auto"/>
              <w:ind w:firstLineChars="200" w:firstLine="480"/>
              <w:rPr>
                <w:rFonts w:ascii="宋体" w:hAnsi="宋体" w:cs="宋体"/>
                <w:color w:val="333333"/>
                <w:sz w:val="24"/>
              </w:rPr>
            </w:pPr>
            <w:r w:rsidRPr="001225A4">
              <w:rPr>
                <w:rFonts w:ascii="宋体" w:hAnsi="宋体" w:cs="宋体" w:hint="eastAsia"/>
                <w:color w:val="333333"/>
                <w:sz w:val="24"/>
              </w:rPr>
              <w:t>具体而言，研究内容首先聚焦</w:t>
            </w:r>
            <w:proofErr w:type="gramStart"/>
            <w:r w:rsidRPr="001225A4">
              <w:rPr>
                <w:rFonts w:ascii="宋体" w:hAnsi="宋体" w:cs="宋体" w:hint="eastAsia"/>
                <w:color w:val="333333"/>
                <w:sz w:val="24"/>
              </w:rPr>
              <w:t>于源域—目标域</w:t>
            </w:r>
            <w:proofErr w:type="gramEnd"/>
            <w:r w:rsidRPr="001225A4">
              <w:rPr>
                <w:rFonts w:ascii="宋体" w:hAnsi="宋体" w:cs="宋体" w:hint="eastAsia"/>
                <w:color w:val="333333"/>
                <w:sz w:val="24"/>
              </w:rPr>
              <w:t>差异分析与输入表征对齐。本研究将选取</w:t>
            </w:r>
            <w:proofErr w:type="spellStart"/>
            <w:r w:rsidRPr="001225A4">
              <w:rPr>
                <w:color w:val="333333"/>
                <w:sz w:val="24"/>
              </w:rPr>
              <w:t>CodeBERT</w:t>
            </w:r>
            <w:proofErr w:type="spellEnd"/>
            <w:r w:rsidRPr="001225A4">
              <w:rPr>
                <w:color w:val="333333"/>
                <w:sz w:val="24"/>
              </w:rPr>
              <w:t>、</w:t>
            </w:r>
            <w:r w:rsidRPr="001225A4">
              <w:rPr>
                <w:color w:val="333333"/>
                <w:sz w:val="24"/>
              </w:rPr>
              <w:t>CodeT5</w:t>
            </w:r>
            <w:r w:rsidRPr="001225A4">
              <w:rPr>
                <w:rFonts w:ascii="宋体" w:hAnsi="宋体" w:cs="宋体" w:hint="eastAsia"/>
                <w:color w:val="333333"/>
                <w:sz w:val="24"/>
              </w:rPr>
              <w:t>等在大规模通用代码</w:t>
            </w:r>
            <w:proofErr w:type="gramStart"/>
            <w:r w:rsidRPr="001225A4">
              <w:rPr>
                <w:rFonts w:ascii="宋体" w:hAnsi="宋体" w:cs="宋体" w:hint="eastAsia"/>
                <w:color w:val="333333"/>
                <w:sz w:val="24"/>
              </w:rPr>
              <w:t>上预训练</w:t>
            </w:r>
            <w:proofErr w:type="gramEnd"/>
            <w:r w:rsidRPr="001225A4">
              <w:rPr>
                <w:rFonts w:ascii="宋体" w:hAnsi="宋体" w:cs="宋体" w:hint="eastAsia"/>
                <w:color w:val="333333"/>
                <w:sz w:val="24"/>
              </w:rPr>
              <w:t>的模型作为基础，系统分析</w:t>
            </w:r>
            <w:r w:rsidRPr="001225A4">
              <w:rPr>
                <w:color w:val="333333"/>
                <w:sz w:val="24"/>
              </w:rPr>
              <w:t>Solidity</w:t>
            </w:r>
            <w:r w:rsidRPr="001225A4">
              <w:rPr>
                <w:rFonts w:ascii="宋体" w:hAnsi="宋体" w:cs="宋体" w:hint="eastAsia"/>
                <w:color w:val="333333"/>
                <w:sz w:val="24"/>
              </w:rPr>
              <w:t>语言特性（如修饰器、状态变量、支付逻辑、外部调用语义等）与</w:t>
            </w:r>
            <w:proofErr w:type="gramStart"/>
            <w:r w:rsidRPr="001225A4">
              <w:rPr>
                <w:rFonts w:ascii="宋体" w:hAnsi="宋体" w:cs="宋体" w:hint="eastAsia"/>
                <w:color w:val="333333"/>
                <w:sz w:val="24"/>
              </w:rPr>
              <w:t>预训练</w:t>
            </w:r>
            <w:proofErr w:type="gramEnd"/>
            <w:r w:rsidRPr="001225A4">
              <w:rPr>
                <w:rFonts w:ascii="宋体" w:hAnsi="宋体" w:cs="宋体" w:hint="eastAsia"/>
                <w:color w:val="333333"/>
                <w:sz w:val="24"/>
              </w:rPr>
              <w:t>语料中的典型语言（如</w:t>
            </w:r>
            <w:r w:rsidRPr="00FE13F3">
              <w:rPr>
                <w:color w:val="333333"/>
                <w:sz w:val="24"/>
              </w:rPr>
              <w:t>Java</w:t>
            </w:r>
            <w:r w:rsidRPr="00FE13F3">
              <w:rPr>
                <w:color w:val="333333"/>
                <w:sz w:val="24"/>
              </w:rPr>
              <w:t>、</w:t>
            </w:r>
            <w:r w:rsidRPr="00FE13F3">
              <w:rPr>
                <w:color w:val="333333"/>
                <w:sz w:val="24"/>
              </w:rPr>
              <w:t>Python</w:t>
            </w:r>
            <w:r w:rsidRPr="001225A4">
              <w:rPr>
                <w:rFonts w:ascii="宋体" w:hAnsi="宋体" w:cs="宋体" w:hint="eastAsia"/>
                <w:color w:val="333333"/>
                <w:sz w:val="24"/>
              </w:rPr>
              <w:t>）之间的分布差异，并据此设计面向智能合约的代码规范化与序列化方案，包括</w:t>
            </w:r>
            <w:proofErr w:type="gramStart"/>
            <w:r w:rsidRPr="001225A4">
              <w:rPr>
                <w:rFonts w:ascii="宋体" w:hAnsi="宋体" w:cs="宋体" w:hint="eastAsia"/>
                <w:color w:val="333333"/>
                <w:sz w:val="24"/>
              </w:rPr>
              <w:t>合约级/函数级</w:t>
            </w:r>
            <w:proofErr w:type="gramEnd"/>
            <w:r w:rsidRPr="001225A4">
              <w:rPr>
                <w:rFonts w:ascii="宋体" w:hAnsi="宋体" w:cs="宋体" w:hint="eastAsia"/>
                <w:color w:val="333333"/>
                <w:sz w:val="24"/>
              </w:rPr>
              <w:t>粒度划分、关键语义单元保留策略以及与模型</w:t>
            </w:r>
            <w:r w:rsidRPr="00FE13F3">
              <w:rPr>
                <w:color w:val="333333"/>
                <w:sz w:val="24"/>
              </w:rPr>
              <w:t>Tokenizer</w:t>
            </w:r>
            <w:r w:rsidRPr="001225A4">
              <w:rPr>
                <w:rFonts w:ascii="宋体" w:hAnsi="宋体" w:cs="宋体" w:hint="eastAsia"/>
                <w:color w:val="333333"/>
                <w:sz w:val="24"/>
              </w:rPr>
              <w:t>的适配方式，以降低由语言特性差异带来的表示偏移，为后续迁移学习提供一致且可控的输入空间</w:t>
            </w:r>
            <w:r w:rsidR="00BC2C99">
              <w:rPr>
                <w:rFonts w:ascii="宋体" w:hAnsi="宋体" w:cs="宋体" w:hint="eastAsia"/>
                <w:color w:val="333333"/>
                <w:sz w:val="24"/>
              </w:rPr>
              <w:t>。</w:t>
            </w:r>
          </w:p>
          <w:p w14:paraId="65B2EC66" w14:textId="47D00566" w:rsidR="00486327" w:rsidRDefault="001225A4" w:rsidP="00FA1C3D">
            <w:pPr>
              <w:spacing w:line="360" w:lineRule="auto"/>
              <w:ind w:firstLineChars="200" w:firstLine="480"/>
              <w:rPr>
                <w:rFonts w:ascii="宋体" w:hAnsi="宋体" w:cs="宋体"/>
                <w:color w:val="333333"/>
                <w:sz w:val="24"/>
              </w:rPr>
            </w:pPr>
            <w:r w:rsidRPr="001225A4">
              <w:rPr>
                <w:rFonts w:ascii="宋体" w:hAnsi="宋体" w:cs="宋体" w:hint="eastAsia"/>
                <w:color w:val="333333"/>
                <w:sz w:val="24"/>
              </w:rPr>
              <w:t>在此基础上，研究的核心将进一步探讨面向域适配的迁移学习与微调策略</w:t>
            </w:r>
            <w:r>
              <w:rPr>
                <w:rFonts w:ascii="宋体" w:hAnsi="宋体" w:cs="宋体" w:hint="eastAsia"/>
                <w:color w:val="333333"/>
                <w:sz w:val="24"/>
              </w:rPr>
              <w:t>。</w:t>
            </w:r>
            <w:r w:rsidRPr="001225A4">
              <w:rPr>
                <w:rFonts w:ascii="宋体" w:hAnsi="宋体" w:cs="宋体" w:hint="eastAsia"/>
                <w:color w:val="333333"/>
                <w:sz w:val="24"/>
              </w:rPr>
              <w:t>本研究将</w:t>
            </w:r>
            <w:proofErr w:type="gramStart"/>
            <w:r w:rsidRPr="001225A4">
              <w:rPr>
                <w:rFonts w:ascii="宋体" w:hAnsi="宋体" w:cs="宋体" w:hint="eastAsia"/>
                <w:color w:val="333333"/>
                <w:sz w:val="24"/>
              </w:rPr>
              <w:t>对比全</w:t>
            </w:r>
            <w:proofErr w:type="gramEnd"/>
            <w:r w:rsidRPr="001225A4">
              <w:rPr>
                <w:rFonts w:ascii="宋体" w:hAnsi="宋体" w:cs="宋体" w:hint="eastAsia"/>
                <w:color w:val="333333"/>
                <w:sz w:val="24"/>
              </w:rPr>
              <w:t>参数微调与参数高效微调（如</w:t>
            </w:r>
            <w:r w:rsidRPr="00FE13F3">
              <w:rPr>
                <w:color w:val="333333"/>
                <w:sz w:val="24"/>
              </w:rPr>
              <w:t>Adapter</w:t>
            </w:r>
            <w:r w:rsidRPr="00FE13F3">
              <w:rPr>
                <w:color w:val="333333"/>
                <w:sz w:val="24"/>
              </w:rPr>
              <w:t>、</w:t>
            </w:r>
            <w:proofErr w:type="spellStart"/>
            <w:r w:rsidRPr="00FE13F3">
              <w:rPr>
                <w:color w:val="333333"/>
                <w:sz w:val="24"/>
              </w:rPr>
              <w:t>LoRA</w:t>
            </w:r>
            <w:proofErr w:type="spellEnd"/>
            <w:r w:rsidRPr="001225A4">
              <w:rPr>
                <w:rFonts w:ascii="宋体" w:hAnsi="宋体" w:cs="宋体" w:hint="eastAsia"/>
                <w:color w:val="333333"/>
                <w:sz w:val="24"/>
              </w:rPr>
              <w:t>）在漏洞检测任务中的适配能力与训练效率，并探索引入领域自适应训练目标（如在大规模未标注合约语料上的继续</w:t>
            </w:r>
            <w:proofErr w:type="gramStart"/>
            <w:r w:rsidRPr="001225A4">
              <w:rPr>
                <w:rFonts w:ascii="宋体" w:hAnsi="宋体" w:cs="宋体" w:hint="eastAsia"/>
                <w:color w:val="333333"/>
                <w:sz w:val="24"/>
              </w:rPr>
              <w:t>预训练</w:t>
            </w:r>
            <w:proofErr w:type="gramEnd"/>
            <w:r w:rsidRPr="001225A4">
              <w:rPr>
                <w:rFonts w:ascii="宋体" w:hAnsi="宋体" w:cs="宋体" w:hint="eastAsia"/>
                <w:color w:val="333333"/>
                <w:sz w:val="24"/>
              </w:rPr>
              <w:t>/领域自适应预训练），以增强模型对</w:t>
            </w:r>
            <w:r w:rsidRPr="001225A4">
              <w:rPr>
                <w:color w:val="333333"/>
                <w:sz w:val="24"/>
              </w:rPr>
              <w:t>Solidity</w:t>
            </w:r>
            <w:r w:rsidRPr="001225A4">
              <w:rPr>
                <w:rFonts w:ascii="宋体" w:hAnsi="宋体" w:cs="宋体" w:hint="eastAsia"/>
                <w:color w:val="333333"/>
                <w:sz w:val="24"/>
              </w:rPr>
              <w:t>语法结构与合约特定语义模式的建模能力。目标是形成一套可复用的迁移策略：在尽可能保留</w:t>
            </w:r>
            <w:proofErr w:type="gramStart"/>
            <w:r w:rsidRPr="001225A4">
              <w:rPr>
                <w:rFonts w:ascii="宋体" w:hAnsi="宋体" w:cs="宋体" w:hint="eastAsia"/>
                <w:color w:val="333333"/>
                <w:sz w:val="24"/>
              </w:rPr>
              <w:t>预训练</w:t>
            </w:r>
            <w:proofErr w:type="gramEnd"/>
            <w:r w:rsidRPr="001225A4">
              <w:rPr>
                <w:rFonts w:ascii="宋体" w:hAnsi="宋体" w:cs="宋体" w:hint="eastAsia"/>
                <w:color w:val="333333"/>
                <w:sz w:val="24"/>
              </w:rPr>
              <w:t>模型通用代码理解能力的同时，有效吸收智能合约领域的关键语义特征，从而提升对重入</w:t>
            </w:r>
            <w:r>
              <w:rPr>
                <w:rFonts w:ascii="宋体" w:hAnsi="宋体" w:cs="宋体" w:hint="eastAsia"/>
                <w:color w:val="333333"/>
                <w:sz w:val="24"/>
              </w:rPr>
              <w:t>漏洞、整数溢出</w:t>
            </w:r>
            <w:r w:rsidR="00532C6A" w:rsidRPr="00532C6A">
              <w:rPr>
                <w:rFonts w:ascii="宋体" w:hAnsi="宋体" w:cs="宋体" w:hint="eastAsia"/>
                <w:color w:val="333333"/>
                <w:sz w:val="24"/>
              </w:rPr>
              <w:t>两类漏洞的识别效果，并在不同数据来源与合约风格下保持较好的泛化表现</w:t>
            </w:r>
            <w:r w:rsidR="002973A3" w:rsidRPr="002973A3">
              <w:rPr>
                <w:rFonts w:ascii="宋体" w:hAnsi="宋体" w:cs="宋体" w:hint="eastAsia"/>
                <w:color w:val="333333"/>
                <w:sz w:val="24"/>
              </w:rPr>
              <w:t>。</w:t>
            </w:r>
          </w:p>
          <w:p w14:paraId="1C23FEE4" w14:textId="77777777" w:rsidR="00486327" w:rsidRDefault="00486327" w:rsidP="009F6421">
            <w:pPr>
              <w:widowControl/>
              <w:adjustRightInd w:val="0"/>
              <w:snapToGrid w:val="0"/>
              <w:spacing w:line="360" w:lineRule="auto"/>
              <w:jc w:val="left"/>
              <w:rPr>
                <w:rFonts w:ascii="宋体" w:hAnsi="宋体" w:cs="宋体"/>
                <w:color w:val="333333"/>
                <w:sz w:val="24"/>
              </w:rPr>
            </w:pPr>
          </w:p>
          <w:p w14:paraId="2BF631A5" w14:textId="77777777" w:rsidR="00486327" w:rsidRDefault="00486327" w:rsidP="009F6421">
            <w:pPr>
              <w:spacing w:line="360" w:lineRule="auto"/>
              <w:rPr>
                <w:rFonts w:ascii="宋体" w:hAnsi="宋体" w:cs="宋体"/>
                <w:b/>
                <w:bCs/>
                <w:sz w:val="24"/>
              </w:rPr>
            </w:pPr>
            <w:r>
              <w:rPr>
                <w:rFonts w:ascii="宋体" w:hAnsi="宋体" w:cs="宋体" w:hint="eastAsia"/>
                <w:b/>
                <w:bCs/>
                <w:sz w:val="24"/>
              </w:rPr>
              <w:t>2.3研究方法</w:t>
            </w:r>
          </w:p>
          <w:p w14:paraId="4DD2390F" w14:textId="77777777" w:rsidR="000438D7" w:rsidRPr="000438D7" w:rsidRDefault="000438D7" w:rsidP="000438D7">
            <w:pPr>
              <w:spacing w:line="360" w:lineRule="auto"/>
              <w:ind w:firstLineChars="200" w:firstLine="480"/>
              <w:rPr>
                <w:rFonts w:ascii="宋体" w:hAnsi="宋体" w:cs="宋体"/>
                <w:color w:val="333333"/>
                <w:sz w:val="24"/>
              </w:rPr>
            </w:pPr>
            <w:r w:rsidRPr="000438D7">
              <w:rPr>
                <w:rFonts w:ascii="宋体" w:hAnsi="宋体" w:cs="宋体" w:hint="eastAsia"/>
                <w:color w:val="333333"/>
                <w:sz w:val="24"/>
              </w:rPr>
              <w:t>为了确保研究结论的科学性与可靠性，本研究将采用文献研究与定量实验相结合的方法论。首先，在文献综述阶段，将利用</w:t>
            </w:r>
            <w:r w:rsidRPr="00D012B7">
              <w:rPr>
                <w:color w:val="333333"/>
                <w:sz w:val="24"/>
              </w:rPr>
              <w:t>Web of Science</w:t>
            </w:r>
            <w:r w:rsidRPr="00D012B7">
              <w:rPr>
                <w:color w:val="333333"/>
                <w:sz w:val="24"/>
              </w:rPr>
              <w:t>、</w:t>
            </w:r>
            <w:r w:rsidRPr="00D012B7">
              <w:rPr>
                <w:color w:val="333333"/>
                <w:sz w:val="24"/>
              </w:rPr>
              <w:t>IEEE Xplore</w:t>
            </w:r>
            <w:r w:rsidRPr="000438D7">
              <w:rPr>
                <w:rFonts w:ascii="宋体" w:hAnsi="宋体" w:cs="宋体" w:hint="eastAsia"/>
                <w:color w:val="333333"/>
                <w:sz w:val="24"/>
              </w:rPr>
              <w:t>及</w:t>
            </w:r>
            <w:r w:rsidRPr="00D012B7">
              <w:rPr>
                <w:color w:val="333333"/>
                <w:sz w:val="24"/>
              </w:rPr>
              <w:t>CNKI</w:t>
            </w:r>
            <w:r w:rsidRPr="000438D7">
              <w:rPr>
                <w:rFonts w:ascii="宋体" w:hAnsi="宋体" w:cs="宋体" w:hint="eastAsia"/>
                <w:color w:val="333333"/>
                <w:sz w:val="24"/>
              </w:rPr>
              <w:t>等学术数据库，系统梳理国内外在智能合约安全、代码表征学习及迁移学习领域的最新进展。通过设定严格的筛选标准，深入剖析现有基于规则与从</w:t>
            </w:r>
            <w:proofErr w:type="gramStart"/>
            <w:r w:rsidRPr="000438D7">
              <w:rPr>
                <w:rFonts w:ascii="宋体" w:hAnsi="宋体" w:cs="宋体" w:hint="eastAsia"/>
                <w:color w:val="333333"/>
                <w:sz w:val="24"/>
              </w:rPr>
              <w:t>零训练</w:t>
            </w:r>
            <w:proofErr w:type="gramEnd"/>
            <w:r w:rsidRPr="000438D7">
              <w:rPr>
                <w:rFonts w:ascii="宋体" w:hAnsi="宋体" w:cs="宋体" w:hint="eastAsia"/>
                <w:color w:val="333333"/>
                <w:sz w:val="24"/>
              </w:rPr>
              <w:t>深度学习方法的局限性，从而确立基于</w:t>
            </w:r>
            <w:proofErr w:type="gramStart"/>
            <w:r w:rsidRPr="000438D7">
              <w:rPr>
                <w:rFonts w:ascii="宋体" w:hAnsi="宋体" w:cs="宋体" w:hint="eastAsia"/>
                <w:color w:val="333333"/>
                <w:sz w:val="24"/>
              </w:rPr>
              <w:t>预训练</w:t>
            </w:r>
            <w:proofErr w:type="gramEnd"/>
            <w:r w:rsidRPr="000438D7">
              <w:rPr>
                <w:rFonts w:ascii="宋体" w:hAnsi="宋体" w:cs="宋体" w:hint="eastAsia"/>
                <w:color w:val="333333"/>
                <w:sz w:val="24"/>
              </w:rPr>
              <w:t>模型与迁移学习介入的必要性与切入点，为后续的模型设计与实验验证奠定坚实的理论基础。</w:t>
            </w:r>
          </w:p>
          <w:p w14:paraId="14E3CBF8" w14:textId="1839194D" w:rsidR="000438D7" w:rsidRPr="000438D7" w:rsidRDefault="000438D7" w:rsidP="000438D7">
            <w:pPr>
              <w:spacing w:line="360" w:lineRule="auto"/>
              <w:ind w:firstLineChars="200" w:firstLine="480"/>
              <w:rPr>
                <w:rFonts w:ascii="宋体" w:hAnsi="宋体" w:cs="宋体"/>
                <w:color w:val="333333"/>
                <w:sz w:val="24"/>
              </w:rPr>
            </w:pPr>
            <w:r w:rsidRPr="000438D7">
              <w:rPr>
                <w:rFonts w:ascii="宋体" w:hAnsi="宋体" w:cs="宋体" w:hint="eastAsia"/>
                <w:color w:val="333333"/>
                <w:sz w:val="24"/>
              </w:rPr>
              <w:t>在数据收集与处理方面，研究将主要依托</w:t>
            </w:r>
            <w:proofErr w:type="spellStart"/>
            <w:r w:rsidRPr="00D012B7">
              <w:rPr>
                <w:color w:val="333333"/>
                <w:sz w:val="24"/>
              </w:rPr>
              <w:t>SmartBugs</w:t>
            </w:r>
            <w:proofErr w:type="spellEnd"/>
            <w:r w:rsidRPr="000438D7">
              <w:rPr>
                <w:rFonts w:ascii="宋体" w:hAnsi="宋体" w:cs="宋体" w:hint="eastAsia"/>
                <w:color w:val="333333"/>
                <w:sz w:val="24"/>
              </w:rPr>
              <w:t>等权威公开数据集，</w:t>
            </w:r>
            <w:r w:rsidR="00D012B7" w:rsidRPr="00D012B7">
              <w:rPr>
                <w:rFonts w:ascii="宋体" w:hAnsi="宋体" w:cs="宋体" w:hint="eastAsia"/>
                <w:color w:val="333333"/>
                <w:sz w:val="24"/>
              </w:rPr>
              <w:t>构建面向</w:t>
            </w:r>
            <w:r w:rsidR="00D012B7" w:rsidRPr="00D012B7">
              <w:rPr>
                <w:rFonts w:ascii="宋体" w:hAnsi="宋体" w:cs="宋体" w:hint="eastAsia"/>
                <w:color w:val="333333"/>
                <w:sz w:val="24"/>
              </w:rPr>
              <w:lastRenderedPageBreak/>
              <w:t>重入漏洞与整数溢出漏洞的标注数据集。数据构建将遵循统一的样本粒度与标注口径（例如</w:t>
            </w:r>
            <w:proofErr w:type="gramStart"/>
            <w:r w:rsidR="00D012B7" w:rsidRPr="00D012B7">
              <w:rPr>
                <w:rFonts w:ascii="宋体" w:hAnsi="宋体" w:cs="宋体" w:hint="eastAsia"/>
                <w:color w:val="333333"/>
                <w:sz w:val="24"/>
              </w:rPr>
              <w:t>函数级</w:t>
            </w:r>
            <w:proofErr w:type="gramEnd"/>
            <w:r w:rsidR="00D012B7" w:rsidRPr="00D012B7">
              <w:rPr>
                <w:rFonts w:ascii="宋体" w:hAnsi="宋体" w:cs="宋体" w:hint="eastAsia"/>
                <w:color w:val="333333"/>
                <w:sz w:val="24"/>
              </w:rPr>
              <w:t>或合约级），并设置明确的分类任务形式（对两类漏洞</w:t>
            </w:r>
            <w:r w:rsidR="00BC2C99">
              <w:rPr>
                <w:rFonts w:ascii="宋体" w:hAnsi="宋体" w:cs="宋体" w:hint="eastAsia"/>
                <w:color w:val="333333"/>
                <w:sz w:val="24"/>
              </w:rPr>
              <w:t>分别</w:t>
            </w:r>
            <w:r w:rsidR="00D012B7" w:rsidRPr="00D012B7">
              <w:rPr>
                <w:rFonts w:ascii="宋体" w:hAnsi="宋体" w:cs="宋体" w:hint="eastAsia"/>
                <w:color w:val="333333"/>
                <w:sz w:val="24"/>
              </w:rPr>
              <w:t>进行二分类建模</w:t>
            </w:r>
            <w:r w:rsidR="00D012B7">
              <w:rPr>
                <w:rFonts w:ascii="宋体" w:hAnsi="宋体" w:cs="宋体" w:hint="eastAsia"/>
                <w:color w:val="333333"/>
                <w:sz w:val="24"/>
              </w:rPr>
              <w:t>）</w:t>
            </w:r>
            <w:r w:rsidRPr="000438D7">
              <w:rPr>
                <w:rFonts w:ascii="宋体" w:hAnsi="宋体" w:cs="宋体" w:hint="eastAsia"/>
                <w:color w:val="333333"/>
                <w:sz w:val="24"/>
              </w:rPr>
              <w:t>。</w:t>
            </w:r>
            <w:r w:rsidR="00D012B7" w:rsidRPr="00D012B7">
              <w:rPr>
                <w:rFonts w:ascii="宋体" w:hAnsi="宋体" w:cs="宋体" w:hint="eastAsia"/>
                <w:color w:val="333333"/>
                <w:sz w:val="24"/>
              </w:rPr>
              <w:t>数据预处理的核心是将</w:t>
            </w:r>
            <w:r w:rsidR="00D012B7" w:rsidRPr="00D012B7">
              <w:rPr>
                <w:color w:val="333333"/>
                <w:sz w:val="24"/>
              </w:rPr>
              <w:t>Solidity</w:t>
            </w:r>
            <w:r w:rsidR="00D012B7" w:rsidRPr="00D012B7">
              <w:rPr>
                <w:rFonts w:ascii="宋体" w:hAnsi="宋体" w:cs="宋体" w:hint="eastAsia"/>
                <w:color w:val="333333"/>
                <w:sz w:val="24"/>
              </w:rPr>
              <w:t>源代码转化为</w:t>
            </w:r>
            <w:proofErr w:type="gramStart"/>
            <w:r w:rsidR="00D012B7" w:rsidRPr="00D012B7">
              <w:rPr>
                <w:rFonts w:ascii="宋体" w:hAnsi="宋体" w:cs="宋体" w:hint="eastAsia"/>
                <w:color w:val="333333"/>
                <w:sz w:val="24"/>
              </w:rPr>
              <w:t>预训练</w:t>
            </w:r>
            <w:proofErr w:type="gramEnd"/>
            <w:r w:rsidR="00D012B7" w:rsidRPr="00D012B7">
              <w:rPr>
                <w:rFonts w:ascii="宋体" w:hAnsi="宋体" w:cs="宋体" w:hint="eastAsia"/>
                <w:color w:val="333333"/>
                <w:sz w:val="24"/>
              </w:rPr>
              <w:t>模型可接受的输入格式，包括代码清洗与规范化（去除注释与无关冗余、统一格式化规则、保留与漏洞语义相关的关键结构）、利用模型</w:t>
            </w:r>
            <w:r w:rsidR="00D012B7" w:rsidRPr="00FE13F3">
              <w:rPr>
                <w:color w:val="333333"/>
                <w:sz w:val="24"/>
              </w:rPr>
              <w:t>Tokenizer</w:t>
            </w:r>
            <w:r w:rsidR="00D012B7" w:rsidRPr="00D012B7">
              <w:rPr>
                <w:rFonts w:ascii="宋体" w:hAnsi="宋体" w:cs="宋体" w:hint="eastAsia"/>
                <w:color w:val="333333"/>
                <w:sz w:val="24"/>
              </w:rPr>
              <w:t>进行词元化处理，并生成输入ID与注意力掩码等张量表示，以降低</w:t>
            </w:r>
            <w:proofErr w:type="gramStart"/>
            <w:r w:rsidR="00D012B7" w:rsidRPr="00D012B7">
              <w:rPr>
                <w:rFonts w:ascii="宋体" w:hAnsi="宋体" w:cs="宋体" w:hint="eastAsia"/>
                <w:color w:val="333333"/>
                <w:sz w:val="24"/>
              </w:rPr>
              <w:t>源域预训练</w:t>
            </w:r>
            <w:proofErr w:type="gramEnd"/>
            <w:r w:rsidR="00D012B7" w:rsidRPr="00D012B7">
              <w:rPr>
                <w:rFonts w:ascii="宋体" w:hAnsi="宋体" w:cs="宋体" w:hint="eastAsia"/>
                <w:color w:val="333333"/>
                <w:sz w:val="24"/>
              </w:rPr>
              <w:t>语料与目标域</w:t>
            </w:r>
            <w:r w:rsidR="00D012B7" w:rsidRPr="00D012B7">
              <w:rPr>
                <w:color w:val="333333"/>
                <w:sz w:val="24"/>
              </w:rPr>
              <w:t>Solidity</w:t>
            </w:r>
            <w:r w:rsidR="00D012B7" w:rsidRPr="00D012B7">
              <w:rPr>
                <w:rFonts w:ascii="宋体" w:hAnsi="宋体" w:cs="宋体" w:hint="eastAsia"/>
                <w:color w:val="333333"/>
                <w:sz w:val="24"/>
              </w:rPr>
              <w:t>代码之间的表示偏移</w:t>
            </w:r>
            <w:r w:rsidR="00D012B7">
              <w:rPr>
                <w:rFonts w:ascii="宋体" w:hAnsi="宋体" w:cs="宋体" w:hint="eastAsia"/>
                <w:color w:val="333333"/>
                <w:sz w:val="24"/>
              </w:rPr>
              <w:t>。</w:t>
            </w:r>
          </w:p>
          <w:p w14:paraId="12D89924" w14:textId="77777777" w:rsidR="00D012B7" w:rsidRPr="00D012B7" w:rsidRDefault="00D012B7" w:rsidP="00D012B7">
            <w:pPr>
              <w:spacing w:line="360" w:lineRule="auto"/>
              <w:ind w:firstLineChars="200" w:firstLine="480"/>
              <w:rPr>
                <w:rFonts w:ascii="宋体" w:hAnsi="宋体" w:cs="宋体"/>
                <w:color w:val="333333"/>
                <w:sz w:val="24"/>
              </w:rPr>
            </w:pPr>
            <w:r w:rsidRPr="00D012B7">
              <w:rPr>
                <w:rFonts w:ascii="宋体" w:hAnsi="宋体" w:cs="宋体" w:hint="eastAsia"/>
                <w:color w:val="333333"/>
                <w:sz w:val="24"/>
              </w:rPr>
              <w:t>技术实现与实验验证将基于</w:t>
            </w:r>
            <w:proofErr w:type="spellStart"/>
            <w:r w:rsidRPr="00FE13F3">
              <w:rPr>
                <w:color w:val="333333"/>
                <w:sz w:val="24"/>
              </w:rPr>
              <w:t>PyTorch</w:t>
            </w:r>
            <w:proofErr w:type="spellEnd"/>
            <w:r w:rsidRPr="00D012B7">
              <w:rPr>
                <w:rFonts w:ascii="宋体" w:hAnsi="宋体" w:cs="宋体" w:hint="eastAsia"/>
                <w:color w:val="333333"/>
                <w:sz w:val="24"/>
              </w:rPr>
              <w:t>与</w:t>
            </w:r>
            <w:proofErr w:type="spellStart"/>
            <w:r w:rsidRPr="00FE13F3">
              <w:rPr>
                <w:color w:val="333333"/>
                <w:sz w:val="24"/>
              </w:rPr>
              <w:t>HuggingFace</w:t>
            </w:r>
            <w:proofErr w:type="spellEnd"/>
            <w:r w:rsidRPr="00D012B7">
              <w:rPr>
                <w:rFonts w:ascii="宋体" w:hAnsi="宋体" w:cs="宋体" w:hint="eastAsia"/>
                <w:color w:val="333333"/>
                <w:sz w:val="24"/>
              </w:rPr>
              <w:t>生态开展，并严格遵循“预训练模型迁移—领域适配—任务微调”的实验范式。研究将以</w:t>
            </w:r>
            <w:proofErr w:type="spellStart"/>
            <w:r w:rsidRPr="00FE13F3">
              <w:rPr>
                <w:color w:val="333333"/>
                <w:sz w:val="24"/>
              </w:rPr>
              <w:t>CodeBERT</w:t>
            </w:r>
            <w:proofErr w:type="spellEnd"/>
            <w:r w:rsidRPr="00FE13F3">
              <w:rPr>
                <w:color w:val="333333"/>
                <w:sz w:val="24"/>
              </w:rPr>
              <w:t>、</w:t>
            </w:r>
            <w:r w:rsidRPr="00FE13F3">
              <w:rPr>
                <w:color w:val="333333"/>
                <w:sz w:val="24"/>
              </w:rPr>
              <w:t>CodeT5</w:t>
            </w:r>
            <w:r w:rsidRPr="00D012B7">
              <w:rPr>
                <w:rFonts w:ascii="宋体" w:hAnsi="宋体" w:cs="宋体" w:hint="eastAsia"/>
                <w:color w:val="333333"/>
                <w:sz w:val="24"/>
              </w:rPr>
              <w:t>等通用代码</w:t>
            </w:r>
            <w:proofErr w:type="gramStart"/>
            <w:r w:rsidRPr="00D012B7">
              <w:rPr>
                <w:rFonts w:ascii="宋体" w:hAnsi="宋体" w:cs="宋体" w:hint="eastAsia"/>
                <w:color w:val="333333"/>
                <w:sz w:val="24"/>
              </w:rPr>
              <w:t>预训练</w:t>
            </w:r>
            <w:proofErr w:type="gramEnd"/>
            <w:r w:rsidRPr="00D012B7">
              <w:rPr>
                <w:rFonts w:ascii="宋体" w:hAnsi="宋体" w:cs="宋体" w:hint="eastAsia"/>
                <w:color w:val="333333"/>
                <w:sz w:val="24"/>
              </w:rPr>
              <w:t>模型作为基座，在其顶层添加分类头并完成漏洞检测训练。为系统评估迁移学习在缓解域偏移、提升泛化性能方面的作用，研究将设计多组对比实验与消融实验：</w:t>
            </w:r>
          </w:p>
          <w:p w14:paraId="1A77C1A3" w14:textId="77777777" w:rsidR="00D012B7" w:rsidRPr="00D012B7" w:rsidRDefault="00D012B7" w:rsidP="00D012B7">
            <w:pPr>
              <w:spacing w:line="360" w:lineRule="auto"/>
              <w:ind w:firstLineChars="200" w:firstLine="480"/>
              <w:rPr>
                <w:rFonts w:ascii="宋体" w:hAnsi="宋体" w:cs="宋体"/>
                <w:color w:val="333333"/>
                <w:sz w:val="24"/>
              </w:rPr>
            </w:pPr>
            <w:r w:rsidRPr="00D012B7">
              <w:rPr>
                <w:rFonts w:ascii="宋体" w:hAnsi="宋体" w:cs="宋体" w:hint="eastAsia"/>
                <w:color w:val="333333"/>
                <w:sz w:val="24"/>
              </w:rPr>
              <w:t>1）微调策略对比：</w:t>
            </w:r>
            <w:proofErr w:type="gramStart"/>
            <w:r w:rsidRPr="00D012B7">
              <w:rPr>
                <w:rFonts w:ascii="宋体" w:hAnsi="宋体" w:cs="宋体" w:hint="eastAsia"/>
                <w:color w:val="333333"/>
                <w:sz w:val="24"/>
              </w:rPr>
              <w:t>对比全</w:t>
            </w:r>
            <w:proofErr w:type="gramEnd"/>
            <w:r w:rsidRPr="00D012B7">
              <w:rPr>
                <w:rFonts w:ascii="宋体" w:hAnsi="宋体" w:cs="宋体" w:hint="eastAsia"/>
                <w:color w:val="333333"/>
                <w:sz w:val="24"/>
              </w:rPr>
              <w:t>参数微调与参数高效微调（如</w:t>
            </w:r>
            <w:r w:rsidRPr="00FE13F3">
              <w:rPr>
                <w:color w:val="333333"/>
                <w:sz w:val="24"/>
              </w:rPr>
              <w:t>Adapter</w:t>
            </w:r>
            <w:r w:rsidRPr="00FE13F3">
              <w:rPr>
                <w:color w:val="333333"/>
                <w:sz w:val="24"/>
              </w:rPr>
              <w:t>、</w:t>
            </w:r>
            <w:proofErr w:type="spellStart"/>
            <w:r w:rsidRPr="00FE13F3">
              <w:rPr>
                <w:color w:val="333333"/>
                <w:sz w:val="24"/>
              </w:rPr>
              <w:t>LoRA</w:t>
            </w:r>
            <w:proofErr w:type="spellEnd"/>
            <w:r w:rsidRPr="00D012B7">
              <w:rPr>
                <w:rFonts w:ascii="宋体" w:hAnsi="宋体" w:cs="宋体" w:hint="eastAsia"/>
                <w:color w:val="333333"/>
                <w:sz w:val="24"/>
              </w:rPr>
              <w:t>）的检测性能、训练开销与稳定性；</w:t>
            </w:r>
          </w:p>
          <w:p w14:paraId="7F4C4F98" w14:textId="618C6D6C" w:rsidR="00D012B7" w:rsidRPr="00D012B7" w:rsidRDefault="00D012B7" w:rsidP="00D012B7">
            <w:pPr>
              <w:spacing w:line="360" w:lineRule="auto"/>
              <w:ind w:firstLineChars="200" w:firstLine="480"/>
              <w:rPr>
                <w:rFonts w:ascii="宋体" w:hAnsi="宋体" w:cs="宋体"/>
                <w:color w:val="333333"/>
                <w:sz w:val="24"/>
              </w:rPr>
            </w:pPr>
            <w:r w:rsidRPr="00D012B7">
              <w:rPr>
                <w:rFonts w:ascii="宋体" w:hAnsi="宋体" w:cs="宋体" w:hint="eastAsia"/>
                <w:color w:val="333333"/>
                <w:sz w:val="24"/>
              </w:rPr>
              <w:t>2）领域适配策略对比：对比“直接在标注数据上微调”与“引入领域自适应过程（如在未标注智能合约语料上的继续预训练/领域自适应预训练）后再微调”的效果差异，用以</w:t>
            </w:r>
            <w:proofErr w:type="gramStart"/>
            <w:r w:rsidRPr="00D012B7">
              <w:rPr>
                <w:rFonts w:ascii="宋体" w:hAnsi="宋体" w:cs="宋体" w:hint="eastAsia"/>
                <w:color w:val="333333"/>
                <w:sz w:val="24"/>
              </w:rPr>
              <w:t>验证域适配对</w:t>
            </w:r>
            <w:proofErr w:type="gramEnd"/>
            <w:r w:rsidRPr="00FE13F3">
              <w:rPr>
                <w:color w:val="333333"/>
                <w:sz w:val="24"/>
              </w:rPr>
              <w:t>Solidity</w:t>
            </w:r>
            <w:r w:rsidRPr="00D012B7">
              <w:rPr>
                <w:rFonts w:ascii="宋体" w:hAnsi="宋体" w:cs="宋体" w:hint="eastAsia"/>
                <w:color w:val="333333"/>
                <w:sz w:val="24"/>
              </w:rPr>
              <w:t>语义建模的贡献；</w:t>
            </w:r>
          </w:p>
          <w:p w14:paraId="020885CB" w14:textId="71D879AF" w:rsidR="00D012B7" w:rsidRPr="00D012B7" w:rsidRDefault="00D012B7" w:rsidP="001776C6">
            <w:pPr>
              <w:spacing w:line="360" w:lineRule="auto"/>
              <w:ind w:firstLineChars="200" w:firstLine="480"/>
              <w:rPr>
                <w:rFonts w:ascii="宋体" w:hAnsi="宋体" w:cs="宋体"/>
                <w:color w:val="333333"/>
                <w:sz w:val="24"/>
              </w:rPr>
            </w:pPr>
            <w:r w:rsidRPr="00D012B7">
              <w:rPr>
                <w:rFonts w:ascii="宋体" w:hAnsi="宋体" w:cs="宋体" w:hint="eastAsia"/>
                <w:color w:val="333333"/>
                <w:sz w:val="24"/>
              </w:rPr>
              <w:t>3）基线模型与传统工具对比：设置不使用预训练迁移机制的基准深度学习模型（如</w:t>
            </w:r>
            <w:r w:rsidR="001776C6" w:rsidRPr="001776C6">
              <w:rPr>
                <w:rFonts w:ascii="宋体" w:hAnsi="宋体" w:cs="宋体" w:hint="eastAsia"/>
                <w:color w:val="333333"/>
                <w:sz w:val="24"/>
              </w:rPr>
              <w:t>长短期记忆网络</w:t>
            </w:r>
            <w:r w:rsidR="001776C6" w:rsidRPr="00FE13F3">
              <w:rPr>
                <w:color w:val="333333"/>
                <w:sz w:val="24"/>
              </w:rPr>
              <w:t>LSTM</w:t>
            </w:r>
            <w:r w:rsidR="001776C6" w:rsidRPr="00FE13F3">
              <w:rPr>
                <w:color w:val="333333"/>
                <w:sz w:val="24"/>
              </w:rPr>
              <w:t>，</w:t>
            </w:r>
            <w:r w:rsidR="001776C6" w:rsidRPr="00FE13F3">
              <w:rPr>
                <w:color w:val="333333"/>
                <w:sz w:val="24"/>
              </w:rPr>
              <w:t>Long Short-Term Memory</w:t>
            </w:r>
            <w:r w:rsidR="001776C6" w:rsidRPr="001776C6">
              <w:rPr>
                <w:rFonts w:ascii="宋体" w:hAnsi="宋体" w:cs="宋体" w:hint="eastAsia"/>
                <w:color w:val="333333"/>
                <w:sz w:val="24"/>
              </w:rPr>
              <w:t>或双向门控循环单元</w:t>
            </w:r>
            <w:r w:rsidR="001776C6" w:rsidRPr="00FE13F3">
              <w:rPr>
                <w:color w:val="333333"/>
                <w:sz w:val="24"/>
              </w:rPr>
              <w:t>Bi-GRU</w:t>
            </w:r>
            <w:r w:rsidR="001776C6" w:rsidRPr="00FE13F3">
              <w:rPr>
                <w:color w:val="333333"/>
                <w:sz w:val="24"/>
              </w:rPr>
              <w:t>，</w:t>
            </w:r>
            <w:r w:rsidR="001776C6" w:rsidRPr="00FE13F3">
              <w:rPr>
                <w:color w:val="333333"/>
                <w:sz w:val="24"/>
              </w:rPr>
              <w:t>Bidirectional Gated Recurrent Unit</w:t>
            </w:r>
            <w:r w:rsidRPr="00D012B7">
              <w:rPr>
                <w:rFonts w:ascii="宋体" w:hAnsi="宋体" w:cs="宋体" w:hint="eastAsia"/>
                <w:color w:val="333333"/>
                <w:sz w:val="24"/>
              </w:rPr>
              <w:t>）进行横向比较，并与</w:t>
            </w:r>
            <w:proofErr w:type="spellStart"/>
            <w:r w:rsidRPr="00FE13F3">
              <w:rPr>
                <w:color w:val="333333"/>
                <w:sz w:val="24"/>
              </w:rPr>
              <w:t>Oyente</w:t>
            </w:r>
            <w:proofErr w:type="spellEnd"/>
            <w:r w:rsidRPr="00FE13F3">
              <w:rPr>
                <w:color w:val="333333"/>
                <w:sz w:val="24"/>
              </w:rPr>
              <w:t>、</w:t>
            </w:r>
            <w:proofErr w:type="spellStart"/>
            <w:r w:rsidRPr="00FE13F3">
              <w:rPr>
                <w:color w:val="333333"/>
                <w:sz w:val="24"/>
              </w:rPr>
              <w:t>Mythril</w:t>
            </w:r>
            <w:proofErr w:type="spellEnd"/>
            <w:r w:rsidRPr="00D012B7">
              <w:rPr>
                <w:rFonts w:ascii="宋体" w:hAnsi="宋体" w:cs="宋体" w:hint="eastAsia"/>
                <w:color w:val="333333"/>
                <w:sz w:val="24"/>
              </w:rPr>
              <w:t>等传统静态分析工具在相同测试集上的检测效果进行对照，以评估所提方法在误报控制与检测能力上的综合表现。</w:t>
            </w:r>
          </w:p>
          <w:p w14:paraId="0D4F8F5C" w14:textId="7E4B425A" w:rsidR="00486327" w:rsidRDefault="00D012B7" w:rsidP="00D012B7">
            <w:pPr>
              <w:spacing w:line="360" w:lineRule="auto"/>
              <w:ind w:firstLineChars="200" w:firstLine="480"/>
              <w:rPr>
                <w:rFonts w:ascii="宋体" w:hAnsi="宋体" w:cs="宋体"/>
                <w:color w:val="333333"/>
                <w:sz w:val="24"/>
              </w:rPr>
            </w:pPr>
            <w:r w:rsidRPr="00D012B7">
              <w:rPr>
                <w:rFonts w:ascii="宋体" w:hAnsi="宋体" w:cs="宋体" w:hint="eastAsia"/>
                <w:color w:val="333333"/>
                <w:sz w:val="24"/>
              </w:rPr>
              <w:t>评价指标方面，将综合采用精确率（</w:t>
            </w:r>
            <w:r w:rsidRPr="00FE13F3">
              <w:rPr>
                <w:color w:val="333333"/>
                <w:sz w:val="24"/>
              </w:rPr>
              <w:t>Precision</w:t>
            </w:r>
            <w:r w:rsidRPr="00D012B7">
              <w:rPr>
                <w:rFonts w:ascii="宋体" w:hAnsi="宋体" w:cs="宋体" w:hint="eastAsia"/>
                <w:color w:val="333333"/>
                <w:sz w:val="24"/>
              </w:rPr>
              <w:t>）、召回率（</w:t>
            </w:r>
            <w:r w:rsidRPr="00FE13F3">
              <w:rPr>
                <w:color w:val="333333"/>
                <w:sz w:val="24"/>
              </w:rPr>
              <w:t>Recall</w:t>
            </w:r>
            <w:r w:rsidRPr="00D012B7">
              <w:rPr>
                <w:rFonts w:ascii="宋体" w:hAnsi="宋体" w:cs="宋体" w:hint="eastAsia"/>
                <w:color w:val="333333"/>
                <w:sz w:val="24"/>
              </w:rPr>
              <w:t>）、</w:t>
            </w:r>
            <w:r w:rsidRPr="00FE13F3">
              <w:rPr>
                <w:color w:val="333333"/>
                <w:sz w:val="24"/>
              </w:rPr>
              <w:t>F1</w:t>
            </w:r>
            <w:r w:rsidRPr="00D012B7">
              <w:rPr>
                <w:rFonts w:ascii="宋体" w:hAnsi="宋体" w:cs="宋体" w:hint="eastAsia"/>
                <w:color w:val="333333"/>
                <w:sz w:val="24"/>
              </w:rPr>
              <w:t>值、</w:t>
            </w:r>
            <w:r w:rsidRPr="00FE13F3">
              <w:rPr>
                <w:color w:val="333333"/>
                <w:sz w:val="24"/>
              </w:rPr>
              <w:t>ROC</w:t>
            </w:r>
            <w:r w:rsidRPr="00D012B7">
              <w:rPr>
                <w:rFonts w:ascii="宋体" w:hAnsi="宋体" w:cs="宋体" w:hint="eastAsia"/>
                <w:color w:val="333333"/>
                <w:sz w:val="24"/>
              </w:rPr>
              <w:t>曲线及</w:t>
            </w:r>
            <w:r w:rsidRPr="00FE13F3">
              <w:rPr>
                <w:color w:val="333333"/>
                <w:sz w:val="24"/>
              </w:rPr>
              <w:t>AUC</w:t>
            </w:r>
            <w:r w:rsidRPr="00D012B7">
              <w:rPr>
                <w:rFonts w:ascii="宋体" w:hAnsi="宋体" w:cs="宋体" w:hint="eastAsia"/>
                <w:color w:val="333333"/>
                <w:sz w:val="24"/>
              </w:rPr>
              <w:t>等指标，并在实验设置中引入</w:t>
            </w:r>
            <w:proofErr w:type="gramStart"/>
            <w:r w:rsidRPr="00D012B7">
              <w:rPr>
                <w:rFonts w:ascii="宋体" w:hAnsi="宋体" w:cs="宋体" w:hint="eastAsia"/>
                <w:color w:val="333333"/>
                <w:sz w:val="24"/>
              </w:rPr>
              <w:t>跨项目/跨数据</w:t>
            </w:r>
            <w:proofErr w:type="gramEnd"/>
            <w:r w:rsidRPr="00D012B7">
              <w:rPr>
                <w:rFonts w:ascii="宋体" w:hAnsi="宋体" w:cs="宋体" w:hint="eastAsia"/>
                <w:color w:val="333333"/>
                <w:sz w:val="24"/>
              </w:rPr>
              <w:t>来源的划分方式（例如按合约项目或数据集来源划分训练集与测试集），以检验模型在不同代码风格与工程背景下的泛化能力。</w:t>
            </w:r>
            <w:r w:rsidR="001776C6" w:rsidRPr="001776C6">
              <w:rPr>
                <w:rFonts w:ascii="宋体" w:hAnsi="宋体" w:cs="宋体" w:hint="eastAsia"/>
                <w:color w:val="333333"/>
                <w:sz w:val="24"/>
              </w:rPr>
              <w:t>结果分析将以量化指标对比为主，结合不同实验设置下的性能变化，评估迁移学习与领域适配策略对重入漏洞与整数溢出漏洞检测效果及模型泛化能力的影响。</w:t>
            </w:r>
          </w:p>
          <w:p w14:paraId="403B761E" w14:textId="77777777" w:rsidR="00486327" w:rsidRDefault="00486327" w:rsidP="009F6421">
            <w:pPr>
              <w:widowControl/>
              <w:adjustRightInd w:val="0"/>
              <w:snapToGrid w:val="0"/>
              <w:spacing w:line="360" w:lineRule="auto"/>
              <w:jc w:val="left"/>
              <w:rPr>
                <w:rFonts w:ascii="宋体" w:hAnsi="宋体" w:cs="宋体"/>
                <w:color w:val="333333"/>
                <w:sz w:val="24"/>
              </w:rPr>
            </w:pPr>
          </w:p>
          <w:p w14:paraId="442F317E" w14:textId="77777777" w:rsidR="00486327" w:rsidRDefault="00486327" w:rsidP="009F6421">
            <w:pPr>
              <w:spacing w:line="360" w:lineRule="auto"/>
              <w:rPr>
                <w:rFonts w:ascii="宋体" w:hAnsi="宋体" w:cs="宋体"/>
                <w:b/>
                <w:bCs/>
                <w:sz w:val="24"/>
              </w:rPr>
            </w:pPr>
            <w:r>
              <w:rPr>
                <w:rFonts w:ascii="宋体" w:hAnsi="宋体" w:cs="宋体" w:hint="eastAsia"/>
                <w:b/>
                <w:bCs/>
                <w:sz w:val="24"/>
              </w:rPr>
              <w:t>2.4步骤及进度安排</w:t>
            </w:r>
          </w:p>
          <w:p w14:paraId="618A8B62" w14:textId="2A2D4A2B" w:rsidR="00486327" w:rsidRDefault="00486327" w:rsidP="009F6421">
            <w:pPr>
              <w:spacing w:line="360" w:lineRule="auto"/>
              <w:ind w:firstLineChars="200" w:firstLine="480"/>
              <w:rPr>
                <w:rFonts w:ascii="宋体" w:hAnsi="宋体" w:cs="宋体"/>
                <w:color w:val="333333"/>
                <w:sz w:val="24"/>
              </w:rPr>
            </w:pPr>
            <w:r>
              <w:rPr>
                <w:rFonts w:ascii="宋体" w:hAnsi="宋体" w:cs="宋体" w:hint="eastAsia"/>
                <w:color w:val="333333"/>
                <w:sz w:val="24"/>
              </w:rPr>
              <w:t>202</w:t>
            </w:r>
            <w:r w:rsidR="00FA1C3D">
              <w:rPr>
                <w:rFonts w:ascii="宋体" w:hAnsi="宋体" w:cs="宋体" w:hint="eastAsia"/>
                <w:color w:val="333333"/>
                <w:sz w:val="24"/>
              </w:rPr>
              <w:t>5</w:t>
            </w:r>
            <w:r>
              <w:rPr>
                <w:rFonts w:ascii="宋体" w:hAnsi="宋体" w:cs="宋体" w:hint="eastAsia"/>
                <w:color w:val="333333"/>
                <w:sz w:val="24"/>
              </w:rPr>
              <w:t>年12月</w:t>
            </w:r>
          </w:p>
          <w:p w14:paraId="1B121BED" w14:textId="538CB067" w:rsidR="00486327" w:rsidRDefault="00486327" w:rsidP="009F6421">
            <w:pPr>
              <w:spacing w:line="360" w:lineRule="auto"/>
              <w:ind w:firstLineChars="200" w:firstLine="480"/>
              <w:rPr>
                <w:rFonts w:ascii="宋体" w:hAnsi="宋体" w:cs="宋体"/>
                <w:color w:val="333333"/>
                <w:sz w:val="24"/>
              </w:rPr>
            </w:pPr>
            <w:r>
              <w:rPr>
                <w:rFonts w:ascii="宋体" w:hAnsi="宋体" w:cs="宋体" w:hint="eastAsia"/>
                <w:color w:val="333333"/>
                <w:sz w:val="24"/>
              </w:rPr>
              <w:t>1</w:t>
            </w:r>
            <w:r w:rsidR="00FA1C3D" w:rsidRPr="00FA1C3D">
              <w:rPr>
                <w:rFonts w:ascii="宋体" w:hAnsi="宋体" w:cs="宋体" w:hint="eastAsia"/>
                <w:color w:val="333333"/>
                <w:sz w:val="24"/>
              </w:rPr>
              <w:t>2月上旬（1-12日）： 确定论文主题方向，聚焦于区块链安全与深度学习交叉领域。</w:t>
            </w:r>
            <w:r w:rsidR="00FA1C3D" w:rsidRPr="00FA1C3D">
              <w:rPr>
                <w:rFonts w:ascii="宋体" w:hAnsi="宋体" w:cs="宋体" w:hint="eastAsia"/>
                <w:color w:val="333333"/>
                <w:sz w:val="24"/>
              </w:rPr>
              <w:lastRenderedPageBreak/>
              <w:t>广泛搜集关于智能合约漏洞（如重入攻击、整数溢出）及迁移学习（Transfer Learning）的相关资料，</w:t>
            </w:r>
            <w:r w:rsidR="0016353F" w:rsidRPr="0016353F">
              <w:rPr>
                <w:rFonts w:ascii="宋体" w:hAnsi="宋体" w:cs="宋体" w:hint="eastAsia"/>
                <w:color w:val="333333"/>
                <w:sz w:val="24"/>
              </w:rPr>
              <w:t>难点在于漏洞标注数据获取成本高、覆盖面有限</w:t>
            </w:r>
            <w:proofErr w:type="gramStart"/>
            <w:r w:rsidR="0016353F" w:rsidRPr="0016353F">
              <w:rPr>
                <w:rFonts w:ascii="宋体" w:hAnsi="宋体" w:cs="宋体" w:hint="eastAsia"/>
                <w:color w:val="333333"/>
                <w:sz w:val="24"/>
              </w:rPr>
              <w:t>以及源域</w:t>
            </w:r>
            <w:proofErr w:type="gramEnd"/>
            <w:r w:rsidR="0016353F" w:rsidRPr="0016353F">
              <w:rPr>
                <w:rFonts w:ascii="宋体" w:hAnsi="宋体" w:cs="宋体" w:hint="eastAsia"/>
                <w:color w:val="333333"/>
                <w:sz w:val="24"/>
              </w:rPr>
              <w:t>（通用代码语料）与目标域（Solidity合约代码）存在分布差异，确立利用</w:t>
            </w:r>
            <w:proofErr w:type="gramStart"/>
            <w:r w:rsidR="0016353F" w:rsidRPr="0016353F">
              <w:rPr>
                <w:rFonts w:ascii="宋体" w:hAnsi="宋体" w:cs="宋体" w:hint="eastAsia"/>
                <w:color w:val="333333"/>
                <w:sz w:val="24"/>
              </w:rPr>
              <w:t>预训练</w:t>
            </w:r>
            <w:proofErr w:type="gramEnd"/>
            <w:r w:rsidR="0016353F" w:rsidRPr="0016353F">
              <w:rPr>
                <w:rFonts w:ascii="宋体" w:hAnsi="宋体" w:cs="宋体" w:hint="eastAsia"/>
                <w:color w:val="333333"/>
                <w:sz w:val="24"/>
              </w:rPr>
              <w:t>模型迁移与领域自适应提升模型泛化能力的总体方案</w:t>
            </w:r>
            <w:r>
              <w:rPr>
                <w:rFonts w:ascii="宋体" w:hAnsi="宋体" w:cs="宋体" w:hint="eastAsia"/>
                <w:color w:val="333333"/>
                <w:sz w:val="24"/>
              </w:rPr>
              <w:t>。</w:t>
            </w:r>
          </w:p>
          <w:p w14:paraId="20C6071A" w14:textId="3472FCDD" w:rsidR="00486327" w:rsidRDefault="00FA1C3D" w:rsidP="009F6421">
            <w:pPr>
              <w:spacing w:line="360" w:lineRule="auto"/>
              <w:ind w:firstLineChars="200" w:firstLine="480"/>
              <w:rPr>
                <w:rFonts w:ascii="宋体" w:hAnsi="宋体" w:cs="宋体"/>
                <w:color w:val="333333"/>
                <w:sz w:val="24"/>
              </w:rPr>
            </w:pPr>
            <w:r w:rsidRPr="00FA1C3D">
              <w:rPr>
                <w:rFonts w:ascii="宋体" w:hAnsi="宋体" w:cs="宋体" w:hint="eastAsia"/>
                <w:color w:val="333333"/>
                <w:sz w:val="24"/>
              </w:rPr>
              <w:t>12月中旬（13-20日）：</w:t>
            </w:r>
            <w:r w:rsidR="00AF4067" w:rsidRPr="00AF4067">
              <w:rPr>
                <w:rFonts w:ascii="宋体" w:hAnsi="宋体" w:cs="宋体" w:hint="eastAsia"/>
                <w:color w:val="333333"/>
                <w:sz w:val="24"/>
              </w:rPr>
              <w:t>深入阅读国内外核心文献，梳理现有专家规则方法、静态分析工具与从</w:t>
            </w:r>
            <w:proofErr w:type="gramStart"/>
            <w:r w:rsidR="00AF4067" w:rsidRPr="00AF4067">
              <w:rPr>
                <w:rFonts w:ascii="宋体" w:hAnsi="宋体" w:cs="宋体" w:hint="eastAsia"/>
                <w:color w:val="333333"/>
                <w:sz w:val="24"/>
              </w:rPr>
              <w:t>零训练</w:t>
            </w:r>
            <w:proofErr w:type="gramEnd"/>
            <w:r w:rsidR="00AF4067" w:rsidRPr="00AF4067">
              <w:rPr>
                <w:rFonts w:ascii="宋体" w:hAnsi="宋体" w:cs="宋体" w:hint="eastAsia"/>
                <w:color w:val="333333"/>
                <w:sz w:val="24"/>
              </w:rPr>
              <w:t>深度学习方法的局限性。初步构建基于迁移学习的研究框架，</w:t>
            </w:r>
            <w:proofErr w:type="gramStart"/>
            <w:r w:rsidR="00AF4067" w:rsidRPr="00AF4067">
              <w:rPr>
                <w:rFonts w:ascii="宋体" w:hAnsi="宋体" w:cs="宋体" w:hint="eastAsia"/>
                <w:color w:val="333333"/>
                <w:sz w:val="24"/>
              </w:rPr>
              <w:t>明确源域</w:t>
            </w:r>
            <w:proofErr w:type="gramEnd"/>
            <w:r w:rsidR="00AF4067" w:rsidRPr="00AF4067">
              <w:rPr>
                <w:rFonts w:ascii="宋体" w:hAnsi="宋体" w:cs="宋体" w:hint="eastAsia"/>
                <w:color w:val="333333"/>
                <w:sz w:val="24"/>
              </w:rPr>
              <w:t>（通用编程语言代码语料）与目标域（Solidity智能合约代码）的差异来源，规划数据清洗、样本粒度（</w:t>
            </w:r>
            <w:proofErr w:type="gramStart"/>
            <w:r w:rsidR="00AF4067" w:rsidRPr="00AF4067">
              <w:rPr>
                <w:rFonts w:ascii="宋体" w:hAnsi="宋体" w:cs="宋体" w:hint="eastAsia"/>
                <w:color w:val="333333"/>
                <w:sz w:val="24"/>
              </w:rPr>
              <w:t>函数级</w:t>
            </w:r>
            <w:proofErr w:type="gramEnd"/>
            <w:r w:rsidR="00AF4067" w:rsidRPr="00AF4067">
              <w:rPr>
                <w:rFonts w:ascii="宋体" w:hAnsi="宋体" w:cs="宋体" w:hint="eastAsia"/>
                <w:color w:val="333333"/>
                <w:sz w:val="24"/>
              </w:rPr>
              <w:t>/合约级）与标注口径的基本原则</w:t>
            </w:r>
            <w:r w:rsidR="00486327">
              <w:rPr>
                <w:rFonts w:ascii="宋体" w:hAnsi="宋体" w:cs="宋体" w:hint="eastAsia"/>
                <w:color w:val="333333"/>
                <w:sz w:val="24"/>
              </w:rPr>
              <w:t>。</w:t>
            </w:r>
          </w:p>
          <w:p w14:paraId="680B262B" w14:textId="42295091" w:rsidR="00486327" w:rsidRDefault="00486327" w:rsidP="009F6421">
            <w:pPr>
              <w:spacing w:line="360" w:lineRule="auto"/>
              <w:ind w:firstLineChars="200" w:firstLine="480"/>
              <w:rPr>
                <w:rFonts w:ascii="宋体" w:hAnsi="宋体" w:cs="宋体"/>
                <w:color w:val="333333"/>
                <w:sz w:val="24"/>
              </w:rPr>
            </w:pPr>
            <w:r>
              <w:rPr>
                <w:rFonts w:ascii="宋体" w:hAnsi="宋体" w:cs="宋体" w:hint="eastAsia"/>
                <w:color w:val="333333"/>
                <w:sz w:val="24"/>
              </w:rPr>
              <w:t>12月下旬（21-31日）：</w:t>
            </w:r>
            <w:r w:rsidR="00AF4067" w:rsidRPr="00AF4067">
              <w:rPr>
                <w:rFonts w:ascii="宋体" w:hAnsi="宋体" w:cs="宋体" w:hint="eastAsia"/>
                <w:color w:val="333333"/>
                <w:sz w:val="24"/>
              </w:rPr>
              <w:t>完成开题报告的撰写。对理论依据与技术路线进行系统整理，明确迁移学习与领域适配的关键环节（如继续</w:t>
            </w:r>
            <w:proofErr w:type="gramStart"/>
            <w:r w:rsidR="00AF4067" w:rsidRPr="00AF4067">
              <w:rPr>
                <w:rFonts w:ascii="宋体" w:hAnsi="宋体" w:cs="宋体" w:hint="eastAsia"/>
                <w:color w:val="333333"/>
                <w:sz w:val="24"/>
              </w:rPr>
              <w:t>预训练</w:t>
            </w:r>
            <w:proofErr w:type="gramEnd"/>
            <w:r w:rsidR="00AF4067" w:rsidRPr="00AF4067">
              <w:rPr>
                <w:rFonts w:ascii="宋体" w:hAnsi="宋体" w:cs="宋体" w:hint="eastAsia"/>
                <w:color w:val="333333"/>
                <w:sz w:val="24"/>
              </w:rPr>
              <w:t>/领域自适应预训练、全参数微调与参数高效微调对比），确定研究范围限定为重入漏洞与整数溢出漏洞两类，并完善实验总体设计与评估方案</w:t>
            </w:r>
            <w:r>
              <w:rPr>
                <w:rFonts w:ascii="宋体" w:hAnsi="宋体" w:cs="宋体" w:hint="eastAsia"/>
                <w:color w:val="333333"/>
                <w:sz w:val="24"/>
              </w:rPr>
              <w:t>。</w:t>
            </w:r>
          </w:p>
          <w:p w14:paraId="0EC42288" w14:textId="77777777" w:rsidR="00486327" w:rsidRDefault="00486327" w:rsidP="009F6421">
            <w:pPr>
              <w:spacing w:line="360" w:lineRule="auto"/>
              <w:ind w:firstLineChars="200" w:firstLine="480"/>
              <w:rPr>
                <w:rFonts w:ascii="宋体" w:hAnsi="宋体" w:cs="宋体"/>
                <w:color w:val="333333"/>
                <w:sz w:val="24"/>
              </w:rPr>
            </w:pPr>
          </w:p>
          <w:p w14:paraId="156D65E5" w14:textId="49F4DB07" w:rsidR="00486327" w:rsidRDefault="00486327" w:rsidP="009F6421">
            <w:pPr>
              <w:spacing w:line="360" w:lineRule="auto"/>
              <w:ind w:firstLineChars="200" w:firstLine="480"/>
              <w:rPr>
                <w:rFonts w:ascii="宋体" w:hAnsi="宋体" w:cs="宋体"/>
                <w:color w:val="333333"/>
                <w:sz w:val="24"/>
              </w:rPr>
            </w:pPr>
            <w:r>
              <w:rPr>
                <w:rFonts w:ascii="宋体" w:hAnsi="宋体" w:cs="宋体" w:hint="eastAsia"/>
                <w:color w:val="333333"/>
                <w:sz w:val="24"/>
              </w:rPr>
              <w:t>202</w:t>
            </w:r>
            <w:r w:rsidR="00FA1C3D">
              <w:rPr>
                <w:rFonts w:ascii="宋体" w:hAnsi="宋体" w:cs="宋体" w:hint="eastAsia"/>
                <w:color w:val="333333"/>
                <w:sz w:val="24"/>
              </w:rPr>
              <w:t>6</w:t>
            </w:r>
            <w:r>
              <w:rPr>
                <w:rFonts w:ascii="宋体" w:hAnsi="宋体" w:cs="宋体" w:hint="eastAsia"/>
                <w:color w:val="333333"/>
                <w:sz w:val="24"/>
              </w:rPr>
              <w:t>年1月</w:t>
            </w:r>
          </w:p>
          <w:p w14:paraId="20EAB54B" w14:textId="0B1553B6" w:rsidR="00486327" w:rsidRDefault="00486327" w:rsidP="009F6421">
            <w:pPr>
              <w:spacing w:line="360" w:lineRule="auto"/>
              <w:ind w:firstLineChars="200" w:firstLine="480"/>
              <w:rPr>
                <w:rFonts w:ascii="宋体" w:hAnsi="宋体" w:cs="宋体"/>
                <w:color w:val="333333"/>
                <w:sz w:val="24"/>
              </w:rPr>
            </w:pPr>
            <w:r>
              <w:rPr>
                <w:rFonts w:ascii="宋体" w:hAnsi="宋体" w:cs="宋体" w:hint="eastAsia"/>
                <w:color w:val="333333"/>
                <w:sz w:val="24"/>
              </w:rPr>
              <w:t>1月上旬（1-3日）：</w:t>
            </w:r>
            <w:r w:rsidR="00AF4067" w:rsidRPr="00AF4067">
              <w:rPr>
                <w:rFonts w:ascii="宋体" w:hAnsi="宋体" w:cs="宋体" w:hint="eastAsia"/>
                <w:color w:val="333333"/>
                <w:sz w:val="24"/>
              </w:rPr>
              <w:t>整理并分析主流的代码</w:t>
            </w:r>
            <w:proofErr w:type="gramStart"/>
            <w:r w:rsidR="00AF4067" w:rsidRPr="00AF4067">
              <w:rPr>
                <w:rFonts w:ascii="宋体" w:hAnsi="宋体" w:cs="宋体" w:hint="eastAsia"/>
                <w:color w:val="333333"/>
                <w:sz w:val="24"/>
              </w:rPr>
              <w:t>预训练</w:t>
            </w:r>
            <w:proofErr w:type="gramEnd"/>
            <w:r w:rsidR="00AF4067" w:rsidRPr="00AF4067">
              <w:rPr>
                <w:rFonts w:ascii="宋体" w:hAnsi="宋体" w:cs="宋体" w:hint="eastAsia"/>
                <w:color w:val="333333"/>
                <w:sz w:val="24"/>
              </w:rPr>
              <w:t>模型（</w:t>
            </w:r>
            <w:proofErr w:type="spellStart"/>
            <w:r w:rsidR="00AF4067" w:rsidRPr="00FE13F3">
              <w:rPr>
                <w:color w:val="333333"/>
                <w:sz w:val="24"/>
              </w:rPr>
              <w:t>CodeBERT</w:t>
            </w:r>
            <w:proofErr w:type="spellEnd"/>
            <w:r w:rsidR="00AF4067" w:rsidRPr="00FE13F3">
              <w:rPr>
                <w:color w:val="333333"/>
                <w:sz w:val="24"/>
              </w:rPr>
              <w:t xml:space="preserve">, </w:t>
            </w:r>
            <w:proofErr w:type="spellStart"/>
            <w:r w:rsidR="00AF4067" w:rsidRPr="00FE13F3">
              <w:rPr>
                <w:color w:val="333333"/>
                <w:sz w:val="24"/>
              </w:rPr>
              <w:t>GraphCodeBERT</w:t>
            </w:r>
            <w:proofErr w:type="spellEnd"/>
            <w:r w:rsidR="00AF4067" w:rsidRPr="00FE13F3">
              <w:rPr>
                <w:color w:val="333333"/>
                <w:sz w:val="24"/>
              </w:rPr>
              <w:t>, CodeT5</w:t>
            </w:r>
            <w:r w:rsidR="00AF4067" w:rsidRPr="00AF4067">
              <w:rPr>
                <w:rFonts w:ascii="宋体" w:hAnsi="宋体" w:cs="宋体" w:hint="eastAsia"/>
                <w:color w:val="333333"/>
                <w:sz w:val="24"/>
              </w:rPr>
              <w:t>），评估其对</w:t>
            </w:r>
            <w:r w:rsidR="00AF4067" w:rsidRPr="00FE13F3">
              <w:rPr>
                <w:color w:val="333333"/>
                <w:sz w:val="24"/>
              </w:rPr>
              <w:t>Solidity</w:t>
            </w:r>
            <w:r w:rsidR="00AF4067" w:rsidRPr="00AF4067">
              <w:rPr>
                <w:rFonts w:ascii="宋体" w:hAnsi="宋体" w:cs="宋体" w:hint="eastAsia"/>
                <w:color w:val="333333"/>
                <w:sz w:val="24"/>
              </w:rPr>
              <w:t>代码的分词覆盖与输入适配情况，选定基础模型。设计迁移与领域</w:t>
            </w:r>
            <w:proofErr w:type="gramStart"/>
            <w:r w:rsidR="00AF4067" w:rsidRPr="00AF4067">
              <w:rPr>
                <w:rFonts w:ascii="宋体" w:hAnsi="宋体" w:cs="宋体" w:hint="eastAsia"/>
                <w:color w:val="333333"/>
                <w:sz w:val="24"/>
              </w:rPr>
              <w:t>适</w:t>
            </w:r>
            <w:proofErr w:type="gramEnd"/>
            <w:r w:rsidR="00AF4067" w:rsidRPr="00AF4067">
              <w:rPr>
                <w:rFonts w:ascii="宋体" w:hAnsi="宋体" w:cs="宋体" w:hint="eastAsia"/>
                <w:color w:val="333333"/>
                <w:sz w:val="24"/>
              </w:rPr>
              <w:t>配方案，明确分类任务形式（二分类）、分类头（</w:t>
            </w:r>
            <w:r w:rsidR="00AF4067" w:rsidRPr="00FE13F3">
              <w:rPr>
                <w:color w:val="333333"/>
                <w:sz w:val="24"/>
              </w:rPr>
              <w:t>Classification Head</w:t>
            </w:r>
            <w:r w:rsidR="00AF4067" w:rsidRPr="00AF4067">
              <w:rPr>
                <w:rFonts w:ascii="宋体" w:hAnsi="宋体" w:cs="宋体" w:hint="eastAsia"/>
                <w:color w:val="333333"/>
                <w:sz w:val="24"/>
              </w:rPr>
              <w:t>）结构，以及输入截断与填充策略</w:t>
            </w:r>
            <w:r>
              <w:rPr>
                <w:rFonts w:ascii="宋体" w:hAnsi="宋体" w:cs="宋体" w:hint="eastAsia"/>
                <w:color w:val="333333"/>
                <w:sz w:val="24"/>
              </w:rPr>
              <w:t>。</w:t>
            </w:r>
          </w:p>
          <w:p w14:paraId="6739D370" w14:textId="6CD65E37" w:rsidR="00486327" w:rsidRDefault="00486327" w:rsidP="009F6421">
            <w:pPr>
              <w:spacing w:line="360" w:lineRule="auto"/>
              <w:ind w:firstLineChars="200" w:firstLine="480"/>
              <w:rPr>
                <w:rFonts w:ascii="宋体" w:hAnsi="宋体" w:cs="宋体"/>
                <w:color w:val="333333"/>
                <w:sz w:val="24"/>
              </w:rPr>
            </w:pPr>
            <w:r>
              <w:rPr>
                <w:rFonts w:ascii="宋体" w:hAnsi="宋体" w:cs="宋体" w:hint="eastAsia"/>
                <w:color w:val="333333"/>
                <w:sz w:val="24"/>
              </w:rPr>
              <w:t>1月中旬（4-15日）：</w:t>
            </w:r>
            <w:r w:rsidR="00AF4067" w:rsidRPr="00AF4067">
              <w:rPr>
                <w:rFonts w:ascii="宋体" w:hAnsi="宋体" w:cs="宋体" w:hint="eastAsia"/>
                <w:color w:val="333333"/>
                <w:sz w:val="24"/>
              </w:rPr>
              <w:t>完成实验环境搭建（</w:t>
            </w:r>
            <w:proofErr w:type="spellStart"/>
            <w:r w:rsidR="00AF4067" w:rsidRPr="00FE13F3">
              <w:rPr>
                <w:color w:val="333333"/>
                <w:sz w:val="24"/>
              </w:rPr>
              <w:t>PyTorch</w:t>
            </w:r>
            <w:proofErr w:type="spellEnd"/>
            <w:r w:rsidR="00AF4067" w:rsidRPr="00FE13F3">
              <w:rPr>
                <w:color w:val="333333"/>
                <w:sz w:val="24"/>
              </w:rPr>
              <w:t>/</w:t>
            </w:r>
            <w:proofErr w:type="spellStart"/>
            <w:r w:rsidR="00AF4067" w:rsidRPr="00FE13F3">
              <w:rPr>
                <w:color w:val="333333"/>
                <w:sz w:val="24"/>
              </w:rPr>
              <w:t>HuggingFace</w:t>
            </w:r>
            <w:proofErr w:type="spellEnd"/>
            <w:r w:rsidR="00AF4067" w:rsidRPr="00AF4067">
              <w:rPr>
                <w:rFonts w:ascii="宋体" w:hAnsi="宋体" w:cs="宋体" w:hint="eastAsia"/>
                <w:color w:val="333333"/>
                <w:sz w:val="24"/>
              </w:rPr>
              <w:t>）与核心模型训练流程跑通。开展</w:t>
            </w:r>
            <w:proofErr w:type="spellStart"/>
            <w:r w:rsidR="00AF4067" w:rsidRPr="00FE13F3">
              <w:rPr>
                <w:color w:val="333333"/>
                <w:sz w:val="24"/>
              </w:rPr>
              <w:t>SmartBugs</w:t>
            </w:r>
            <w:proofErr w:type="spellEnd"/>
            <w:r w:rsidR="00AF4067" w:rsidRPr="00AF4067">
              <w:rPr>
                <w:rFonts w:ascii="宋体" w:hAnsi="宋体" w:cs="宋体" w:hint="eastAsia"/>
                <w:color w:val="333333"/>
                <w:sz w:val="24"/>
              </w:rPr>
              <w:t>等数据集的筛选、清洗、去重与样本粒度统一，按既定口径整理重入漏洞与整数溢出漏洞数据，并完成</w:t>
            </w:r>
            <w:r w:rsidR="00AF4067" w:rsidRPr="00FE13F3">
              <w:rPr>
                <w:color w:val="333333"/>
                <w:sz w:val="24"/>
              </w:rPr>
              <w:t>Tokenizer</w:t>
            </w:r>
            <w:r w:rsidR="00AF4067" w:rsidRPr="00AF4067">
              <w:rPr>
                <w:rFonts w:ascii="宋体" w:hAnsi="宋体" w:cs="宋体" w:hint="eastAsia"/>
                <w:color w:val="333333"/>
                <w:sz w:val="24"/>
              </w:rPr>
              <w:t>处理与数据加载管线构建，开展初步迁移训练实验验证流程可用性与指标计算正确性</w:t>
            </w:r>
            <w:r>
              <w:rPr>
                <w:rFonts w:ascii="宋体" w:hAnsi="宋体" w:cs="宋体" w:hint="eastAsia"/>
                <w:color w:val="333333"/>
                <w:sz w:val="24"/>
              </w:rPr>
              <w:t>。</w:t>
            </w:r>
          </w:p>
          <w:p w14:paraId="30715DAF" w14:textId="23F20563" w:rsidR="00486327" w:rsidRDefault="00486327" w:rsidP="009F6421">
            <w:pPr>
              <w:spacing w:line="360" w:lineRule="auto"/>
              <w:ind w:firstLineChars="200" w:firstLine="480"/>
              <w:rPr>
                <w:rFonts w:ascii="宋体" w:hAnsi="宋体" w:cs="宋体"/>
                <w:color w:val="333333"/>
                <w:sz w:val="24"/>
              </w:rPr>
            </w:pPr>
            <w:r>
              <w:rPr>
                <w:rFonts w:ascii="宋体" w:hAnsi="宋体" w:cs="宋体" w:hint="eastAsia"/>
                <w:color w:val="333333"/>
                <w:sz w:val="24"/>
              </w:rPr>
              <w:t>1月下旬（16-31日）：</w:t>
            </w:r>
            <w:r w:rsidR="00AF4067" w:rsidRPr="00AF4067">
              <w:rPr>
                <w:rFonts w:ascii="宋体" w:hAnsi="宋体" w:cs="宋体" w:hint="eastAsia"/>
                <w:color w:val="333333"/>
                <w:sz w:val="24"/>
              </w:rPr>
              <w:t>在验证集上分析初步实验结果，重点观察</w:t>
            </w:r>
            <w:proofErr w:type="gramStart"/>
            <w:r w:rsidR="00AF4067" w:rsidRPr="00AF4067">
              <w:rPr>
                <w:rFonts w:ascii="宋体" w:hAnsi="宋体" w:cs="宋体" w:hint="eastAsia"/>
                <w:color w:val="333333"/>
                <w:sz w:val="24"/>
              </w:rPr>
              <w:t>源域—目标域</w:t>
            </w:r>
            <w:proofErr w:type="gramEnd"/>
            <w:r w:rsidR="00AF4067" w:rsidRPr="00AF4067">
              <w:rPr>
                <w:rFonts w:ascii="宋体" w:hAnsi="宋体" w:cs="宋体" w:hint="eastAsia"/>
                <w:color w:val="333333"/>
                <w:sz w:val="24"/>
              </w:rPr>
              <w:t>分布差异对模型效果的影响。调整超参数（如学习率、</w:t>
            </w:r>
            <w:r w:rsidR="00AF4067" w:rsidRPr="00FE13F3">
              <w:rPr>
                <w:color w:val="333333"/>
                <w:sz w:val="24"/>
              </w:rPr>
              <w:t>Batch Size</w:t>
            </w:r>
            <w:r w:rsidR="00AF4067" w:rsidRPr="00AF4067">
              <w:rPr>
                <w:rFonts w:ascii="宋体" w:hAnsi="宋体" w:cs="宋体" w:hint="eastAsia"/>
                <w:color w:val="333333"/>
                <w:sz w:val="24"/>
              </w:rPr>
              <w:t>）与训练策</w:t>
            </w:r>
            <w:r w:rsidR="00AF4067">
              <w:rPr>
                <w:rFonts w:ascii="宋体" w:hAnsi="宋体" w:cs="宋体" w:hint="eastAsia"/>
                <w:color w:val="333333"/>
                <w:sz w:val="24"/>
              </w:rPr>
              <w:t>略</w:t>
            </w:r>
            <w:r w:rsidR="00AF4067" w:rsidRPr="00AF4067">
              <w:rPr>
                <w:rFonts w:ascii="宋体" w:hAnsi="宋体" w:cs="宋体" w:hint="eastAsia"/>
                <w:color w:val="333333"/>
                <w:sz w:val="24"/>
              </w:rPr>
              <w:t>，开展“直接微调”与“领域适配后微调”的初步对比实验，并整理阶段性结果，准备中期答辩材料</w:t>
            </w:r>
            <w:r>
              <w:rPr>
                <w:rFonts w:ascii="宋体" w:hAnsi="宋体" w:cs="宋体" w:hint="eastAsia"/>
                <w:color w:val="333333"/>
                <w:sz w:val="24"/>
              </w:rPr>
              <w:t>。</w:t>
            </w:r>
          </w:p>
          <w:p w14:paraId="0823CEEE" w14:textId="77777777" w:rsidR="00486327" w:rsidRDefault="00486327" w:rsidP="009F6421">
            <w:pPr>
              <w:spacing w:line="360" w:lineRule="auto"/>
              <w:ind w:firstLineChars="200" w:firstLine="480"/>
              <w:rPr>
                <w:rFonts w:ascii="宋体" w:hAnsi="宋体" w:cs="宋体"/>
                <w:color w:val="333333"/>
                <w:sz w:val="24"/>
              </w:rPr>
            </w:pPr>
          </w:p>
          <w:p w14:paraId="60C63775" w14:textId="50878A39" w:rsidR="00486327" w:rsidRDefault="00486327" w:rsidP="009F6421">
            <w:pPr>
              <w:spacing w:line="360" w:lineRule="auto"/>
              <w:ind w:firstLineChars="200" w:firstLine="480"/>
              <w:rPr>
                <w:rFonts w:ascii="宋体" w:hAnsi="宋体" w:cs="宋体"/>
                <w:color w:val="333333"/>
                <w:sz w:val="24"/>
              </w:rPr>
            </w:pPr>
            <w:r>
              <w:rPr>
                <w:rFonts w:ascii="宋体" w:hAnsi="宋体" w:cs="宋体" w:hint="eastAsia"/>
                <w:color w:val="333333"/>
                <w:sz w:val="24"/>
              </w:rPr>
              <w:t>202</w:t>
            </w:r>
            <w:r w:rsidR="00FA1C3D">
              <w:rPr>
                <w:rFonts w:ascii="宋体" w:hAnsi="宋体" w:cs="宋体" w:hint="eastAsia"/>
                <w:color w:val="333333"/>
                <w:sz w:val="24"/>
              </w:rPr>
              <w:t>6</w:t>
            </w:r>
            <w:r>
              <w:rPr>
                <w:rFonts w:ascii="宋体" w:hAnsi="宋体" w:cs="宋体" w:hint="eastAsia"/>
                <w:color w:val="333333"/>
                <w:sz w:val="24"/>
              </w:rPr>
              <w:t>年2月</w:t>
            </w:r>
          </w:p>
          <w:p w14:paraId="2F4A69C8" w14:textId="7CF0D89F" w:rsidR="00486327" w:rsidRDefault="00486327" w:rsidP="009F6421">
            <w:pPr>
              <w:spacing w:line="360" w:lineRule="auto"/>
              <w:ind w:firstLineChars="200" w:firstLine="480"/>
              <w:rPr>
                <w:rFonts w:ascii="宋体" w:hAnsi="宋体" w:cs="宋体"/>
                <w:color w:val="333333"/>
                <w:sz w:val="24"/>
              </w:rPr>
            </w:pPr>
            <w:r>
              <w:rPr>
                <w:rFonts w:ascii="宋体" w:hAnsi="宋体" w:cs="宋体" w:hint="eastAsia"/>
                <w:color w:val="333333"/>
                <w:sz w:val="24"/>
              </w:rPr>
              <w:t>2月上旬（1-15日）：</w:t>
            </w:r>
            <w:r w:rsidR="00AF4067" w:rsidRPr="00AF4067">
              <w:rPr>
                <w:rFonts w:ascii="宋体" w:hAnsi="宋体" w:cs="宋体" w:hint="eastAsia"/>
                <w:color w:val="333333"/>
                <w:sz w:val="24"/>
              </w:rPr>
              <w:t>深化模型与训练策略优化，完善领域</w:t>
            </w:r>
            <w:proofErr w:type="gramStart"/>
            <w:r w:rsidR="00AF4067" w:rsidRPr="00AF4067">
              <w:rPr>
                <w:rFonts w:ascii="宋体" w:hAnsi="宋体" w:cs="宋体" w:hint="eastAsia"/>
                <w:color w:val="333333"/>
                <w:sz w:val="24"/>
              </w:rPr>
              <w:t>适</w:t>
            </w:r>
            <w:proofErr w:type="gramEnd"/>
            <w:r w:rsidR="00AF4067" w:rsidRPr="00AF4067">
              <w:rPr>
                <w:rFonts w:ascii="宋体" w:hAnsi="宋体" w:cs="宋体" w:hint="eastAsia"/>
                <w:color w:val="333333"/>
                <w:sz w:val="24"/>
              </w:rPr>
              <w:t>配方案（如在未标注合约语料上进行继续</w:t>
            </w:r>
            <w:proofErr w:type="gramStart"/>
            <w:r w:rsidR="00AF4067" w:rsidRPr="00AF4067">
              <w:rPr>
                <w:rFonts w:ascii="宋体" w:hAnsi="宋体" w:cs="宋体" w:hint="eastAsia"/>
                <w:color w:val="333333"/>
                <w:sz w:val="24"/>
              </w:rPr>
              <w:t>预训练</w:t>
            </w:r>
            <w:proofErr w:type="gramEnd"/>
            <w:r w:rsidR="00AF4067" w:rsidRPr="00AF4067">
              <w:rPr>
                <w:rFonts w:ascii="宋体" w:hAnsi="宋体" w:cs="宋体" w:hint="eastAsia"/>
                <w:color w:val="333333"/>
                <w:sz w:val="24"/>
              </w:rPr>
              <w:t>/领域自适应预训练），并系统比较全参数微调与参数高效微调</w:t>
            </w:r>
            <w:r w:rsidR="00AF4067" w:rsidRPr="00AF4067">
              <w:rPr>
                <w:rFonts w:ascii="宋体" w:hAnsi="宋体" w:cs="宋体" w:hint="eastAsia"/>
                <w:color w:val="333333"/>
                <w:sz w:val="24"/>
              </w:rPr>
              <w:lastRenderedPageBreak/>
              <w:t>（</w:t>
            </w:r>
            <w:r w:rsidR="00AF4067" w:rsidRPr="00FE13F3">
              <w:rPr>
                <w:color w:val="333333"/>
                <w:sz w:val="24"/>
              </w:rPr>
              <w:t>Adapter</w:t>
            </w:r>
            <w:r w:rsidR="00AF4067" w:rsidRPr="00FE13F3">
              <w:rPr>
                <w:color w:val="333333"/>
                <w:sz w:val="24"/>
              </w:rPr>
              <w:t>、</w:t>
            </w:r>
            <w:proofErr w:type="spellStart"/>
            <w:r w:rsidR="00AF4067" w:rsidRPr="00FE13F3">
              <w:rPr>
                <w:color w:val="333333"/>
                <w:sz w:val="24"/>
              </w:rPr>
              <w:t>LoRA</w:t>
            </w:r>
            <w:proofErr w:type="spellEnd"/>
            <w:r w:rsidR="00AF4067" w:rsidRPr="00AF4067">
              <w:rPr>
                <w:rFonts w:ascii="宋体" w:hAnsi="宋体" w:cs="宋体" w:hint="eastAsia"/>
                <w:color w:val="333333"/>
                <w:sz w:val="24"/>
              </w:rPr>
              <w:t>）在两类漏洞检测任务上的性能与训练效率。同步撰写论文中“相关工作”与“研究方法”章节，</w:t>
            </w:r>
            <w:proofErr w:type="gramStart"/>
            <w:r w:rsidR="00AF4067" w:rsidRPr="00AF4067">
              <w:rPr>
                <w:rFonts w:ascii="宋体" w:hAnsi="宋体" w:cs="宋体" w:hint="eastAsia"/>
                <w:color w:val="333333"/>
                <w:sz w:val="24"/>
              </w:rPr>
              <w:t>突出源域—目标域</w:t>
            </w:r>
            <w:proofErr w:type="gramEnd"/>
            <w:r w:rsidR="00AF4067" w:rsidRPr="00AF4067">
              <w:rPr>
                <w:rFonts w:ascii="宋体" w:hAnsi="宋体" w:cs="宋体" w:hint="eastAsia"/>
                <w:color w:val="333333"/>
                <w:sz w:val="24"/>
              </w:rPr>
              <w:t>差异与领域自适应的必要性</w:t>
            </w:r>
            <w:r>
              <w:rPr>
                <w:rFonts w:ascii="宋体" w:hAnsi="宋体" w:cs="宋体" w:hint="eastAsia"/>
                <w:color w:val="333333"/>
                <w:sz w:val="24"/>
              </w:rPr>
              <w:t>。</w:t>
            </w:r>
          </w:p>
          <w:p w14:paraId="54C8F52C" w14:textId="27FE6DEF" w:rsidR="00486327" w:rsidRDefault="00486327" w:rsidP="009F6421">
            <w:pPr>
              <w:spacing w:line="360" w:lineRule="auto"/>
              <w:ind w:firstLineChars="200" w:firstLine="480"/>
              <w:rPr>
                <w:rFonts w:ascii="宋体" w:hAnsi="宋体" w:cs="宋体"/>
                <w:color w:val="333333"/>
                <w:sz w:val="24"/>
              </w:rPr>
            </w:pPr>
            <w:r>
              <w:rPr>
                <w:rFonts w:ascii="宋体" w:hAnsi="宋体" w:cs="宋体" w:hint="eastAsia"/>
                <w:color w:val="333333"/>
                <w:sz w:val="24"/>
              </w:rPr>
              <w:t>2月下旬（16-28日）：</w:t>
            </w:r>
            <w:r w:rsidR="00AF4067" w:rsidRPr="00AF4067">
              <w:rPr>
                <w:rFonts w:ascii="宋体" w:hAnsi="宋体" w:cs="宋体" w:hint="eastAsia"/>
                <w:color w:val="333333"/>
                <w:sz w:val="24"/>
              </w:rPr>
              <w:t>开展消融实验分析，验证不同基础模型（</w:t>
            </w:r>
            <w:proofErr w:type="spellStart"/>
            <w:r w:rsidR="00AF4067" w:rsidRPr="00FE13F3">
              <w:rPr>
                <w:color w:val="333333"/>
                <w:sz w:val="24"/>
              </w:rPr>
              <w:t>CodeBERT</w:t>
            </w:r>
            <w:proofErr w:type="spellEnd"/>
            <w:r w:rsidR="00AF4067" w:rsidRPr="00FE13F3">
              <w:rPr>
                <w:color w:val="333333"/>
                <w:sz w:val="24"/>
              </w:rPr>
              <w:t>/CodeT5</w:t>
            </w:r>
            <w:r w:rsidR="00AF4067" w:rsidRPr="00AF4067">
              <w:rPr>
                <w:rFonts w:ascii="宋体" w:hAnsi="宋体" w:cs="宋体" w:hint="eastAsia"/>
                <w:color w:val="333333"/>
                <w:sz w:val="24"/>
              </w:rPr>
              <w:t>等）、不同领域适配策略以及不同微调策略对检测性能的影响；对比不同数据划分方式（如按项目/来源划分训练与测试）下的结果，形成可复现的实验记录与图表，完善实验设计的严谨性</w:t>
            </w:r>
            <w:r>
              <w:rPr>
                <w:rFonts w:ascii="宋体" w:hAnsi="宋体" w:cs="宋体" w:hint="eastAsia"/>
                <w:color w:val="333333"/>
                <w:sz w:val="24"/>
              </w:rPr>
              <w:t>。</w:t>
            </w:r>
          </w:p>
          <w:p w14:paraId="3C7278D1" w14:textId="77777777" w:rsidR="00486327" w:rsidRDefault="00486327" w:rsidP="009F6421">
            <w:pPr>
              <w:spacing w:line="360" w:lineRule="auto"/>
              <w:ind w:firstLineChars="200" w:firstLine="480"/>
              <w:rPr>
                <w:rFonts w:ascii="宋体" w:hAnsi="宋体" w:cs="宋体"/>
                <w:color w:val="333333"/>
                <w:sz w:val="24"/>
              </w:rPr>
            </w:pPr>
          </w:p>
          <w:p w14:paraId="0E91CFFB" w14:textId="0A89D876" w:rsidR="00486327" w:rsidRDefault="00486327" w:rsidP="009F6421">
            <w:pPr>
              <w:spacing w:line="360" w:lineRule="auto"/>
              <w:ind w:firstLineChars="200" w:firstLine="480"/>
              <w:rPr>
                <w:rFonts w:ascii="宋体" w:hAnsi="宋体" w:cs="宋体"/>
                <w:color w:val="333333"/>
                <w:sz w:val="24"/>
              </w:rPr>
            </w:pPr>
            <w:r>
              <w:rPr>
                <w:rFonts w:ascii="宋体" w:hAnsi="宋体" w:cs="宋体" w:hint="eastAsia"/>
                <w:color w:val="333333"/>
                <w:sz w:val="24"/>
              </w:rPr>
              <w:t>202</w:t>
            </w:r>
            <w:r w:rsidR="00FA1C3D">
              <w:rPr>
                <w:rFonts w:ascii="宋体" w:hAnsi="宋体" w:cs="宋体" w:hint="eastAsia"/>
                <w:color w:val="333333"/>
                <w:sz w:val="24"/>
              </w:rPr>
              <w:t>6</w:t>
            </w:r>
            <w:r>
              <w:rPr>
                <w:rFonts w:ascii="宋体" w:hAnsi="宋体" w:cs="宋体" w:hint="eastAsia"/>
                <w:color w:val="333333"/>
                <w:sz w:val="24"/>
              </w:rPr>
              <w:t>年3月</w:t>
            </w:r>
          </w:p>
          <w:p w14:paraId="0AE492CC" w14:textId="5933AC2C" w:rsidR="00486327" w:rsidRDefault="00486327" w:rsidP="009F6421">
            <w:pPr>
              <w:spacing w:line="360" w:lineRule="auto"/>
              <w:ind w:firstLineChars="200" w:firstLine="480"/>
              <w:rPr>
                <w:rFonts w:ascii="宋体" w:hAnsi="宋体" w:cs="宋体"/>
                <w:color w:val="333333"/>
                <w:sz w:val="24"/>
              </w:rPr>
            </w:pPr>
            <w:r>
              <w:rPr>
                <w:rFonts w:ascii="宋体" w:hAnsi="宋体" w:cs="宋体" w:hint="eastAsia"/>
                <w:color w:val="333333"/>
                <w:sz w:val="24"/>
              </w:rPr>
              <w:t>3月上旬（1-5日）：</w:t>
            </w:r>
            <w:r w:rsidR="00AF4067" w:rsidRPr="00AF4067">
              <w:rPr>
                <w:rFonts w:ascii="宋体" w:hAnsi="宋体" w:cs="宋体" w:hint="eastAsia"/>
                <w:color w:val="333333"/>
                <w:sz w:val="24"/>
              </w:rPr>
              <w:t>进行大规模对比实验，将本研究提出的迁移学习检测模型与</w:t>
            </w:r>
            <w:proofErr w:type="spellStart"/>
            <w:r w:rsidR="00AF4067" w:rsidRPr="00FE13F3">
              <w:rPr>
                <w:color w:val="333333"/>
                <w:sz w:val="24"/>
              </w:rPr>
              <w:t>Oyente</w:t>
            </w:r>
            <w:proofErr w:type="spellEnd"/>
            <w:r w:rsidR="00AF4067" w:rsidRPr="00FE13F3">
              <w:rPr>
                <w:color w:val="333333"/>
                <w:sz w:val="24"/>
              </w:rPr>
              <w:t>、</w:t>
            </w:r>
            <w:proofErr w:type="spellStart"/>
            <w:r w:rsidR="00AF4067" w:rsidRPr="00FE13F3">
              <w:rPr>
                <w:color w:val="333333"/>
                <w:sz w:val="24"/>
              </w:rPr>
              <w:t>Mythril</w:t>
            </w:r>
            <w:proofErr w:type="spellEnd"/>
            <w:r w:rsidR="00AF4067" w:rsidRPr="00AF4067">
              <w:rPr>
                <w:rFonts w:ascii="宋体" w:hAnsi="宋体" w:cs="宋体" w:hint="eastAsia"/>
                <w:color w:val="333333"/>
                <w:sz w:val="24"/>
              </w:rPr>
              <w:t>等传统静态工具，以及未采用预训练迁移机制的基准深度学习模型（如LSTM、Bi-GRU）进行横向对比，评估模型在精确率、召回率及F1值等指标上的差异，确保方法的有效性与先进性</w:t>
            </w:r>
            <w:r>
              <w:rPr>
                <w:rFonts w:ascii="宋体" w:hAnsi="宋体" w:cs="宋体" w:hint="eastAsia"/>
                <w:color w:val="333333"/>
                <w:sz w:val="24"/>
              </w:rPr>
              <w:t>。</w:t>
            </w:r>
          </w:p>
          <w:p w14:paraId="7DE061F0" w14:textId="2F6F78DB" w:rsidR="00486327" w:rsidRDefault="00486327" w:rsidP="009F6421">
            <w:pPr>
              <w:spacing w:line="360" w:lineRule="auto"/>
              <w:ind w:firstLineChars="200" w:firstLine="480"/>
              <w:rPr>
                <w:rFonts w:ascii="宋体" w:hAnsi="宋体" w:cs="宋体"/>
                <w:color w:val="333333"/>
                <w:sz w:val="24"/>
              </w:rPr>
            </w:pPr>
            <w:r>
              <w:rPr>
                <w:rFonts w:ascii="宋体" w:hAnsi="宋体" w:cs="宋体" w:hint="eastAsia"/>
                <w:color w:val="333333"/>
                <w:sz w:val="24"/>
              </w:rPr>
              <w:t>3月中旬（6-15日）：</w:t>
            </w:r>
            <w:r w:rsidR="00AF4067" w:rsidRPr="00AF4067">
              <w:rPr>
                <w:rFonts w:ascii="宋体" w:hAnsi="宋体" w:cs="宋体" w:hint="eastAsia"/>
                <w:color w:val="333333"/>
                <w:sz w:val="24"/>
              </w:rPr>
              <w:t>补充典型案例测试与错误分析，选取重入漏洞与整数溢出漏洞的代表性合约样本进行复核测试，整理误报与漏报情况并分析可能原因。对所有实验数据进行综合整理与图表化展示，撰写论文“实验结果与分析”章节，确保实验设置、结果呈现与结论推导一致</w:t>
            </w:r>
            <w:r>
              <w:rPr>
                <w:rFonts w:ascii="宋体" w:hAnsi="宋体" w:cs="宋体" w:hint="eastAsia"/>
                <w:color w:val="333333"/>
                <w:sz w:val="24"/>
              </w:rPr>
              <w:t>。</w:t>
            </w:r>
          </w:p>
          <w:p w14:paraId="241A3F7B" w14:textId="49C55095" w:rsidR="00486327" w:rsidRDefault="00486327" w:rsidP="009F6421">
            <w:pPr>
              <w:spacing w:line="360" w:lineRule="auto"/>
              <w:ind w:firstLineChars="200" w:firstLine="480"/>
              <w:rPr>
                <w:rFonts w:ascii="宋体" w:hAnsi="宋体" w:cs="宋体"/>
                <w:color w:val="333333"/>
                <w:sz w:val="24"/>
              </w:rPr>
            </w:pPr>
            <w:r>
              <w:rPr>
                <w:rFonts w:ascii="宋体" w:hAnsi="宋体" w:cs="宋体" w:hint="eastAsia"/>
                <w:color w:val="333333"/>
                <w:sz w:val="24"/>
              </w:rPr>
              <w:t>3月下旬（16-31日）：</w:t>
            </w:r>
            <w:r w:rsidR="00AF4067" w:rsidRPr="00AF4067">
              <w:rPr>
                <w:rFonts w:ascii="宋体" w:hAnsi="宋体" w:cs="宋体" w:hint="eastAsia"/>
                <w:color w:val="333333"/>
                <w:sz w:val="24"/>
              </w:rPr>
              <w:t>完成论文初稿的撰写。对全文进行逻辑梳理，重点检查“预训练迁移—领域适配—微调—对比实验”技术路线的连贯性，校对参考文献格式及图表清晰度，完成第一轮自我修订</w:t>
            </w:r>
            <w:r>
              <w:rPr>
                <w:rFonts w:ascii="宋体" w:hAnsi="宋体" w:cs="宋体" w:hint="eastAsia"/>
                <w:color w:val="333333"/>
                <w:sz w:val="24"/>
              </w:rPr>
              <w:t>。</w:t>
            </w:r>
          </w:p>
          <w:p w14:paraId="1E021EF0" w14:textId="77777777" w:rsidR="00486327" w:rsidRDefault="00486327" w:rsidP="009F6421">
            <w:pPr>
              <w:spacing w:line="360" w:lineRule="auto"/>
              <w:ind w:firstLineChars="200" w:firstLine="480"/>
              <w:rPr>
                <w:rFonts w:ascii="宋体" w:hAnsi="宋体" w:cs="宋体"/>
                <w:color w:val="333333"/>
                <w:sz w:val="24"/>
              </w:rPr>
            </w:pPr>
          </w:p>
          <w:p w14:paraId="52699B14" w14:textId="21B8786F" w:rsidR="00486327" w:rsidRDefault="00486327" w:rsidP="009F6421">
            <w:pPr>
              <w:spacing w:line="360" w:lineRule="auto"/>
              <w:ind w:firstLineChars="200" w:firstLine="480"/>
              <w:rPr>
                <w:rFonts w:ascii="宋体" w:hAnsi="宋体" w:cs="宋体"/>
                <w:color w:val="333333"/>
                <w:sz w:val="24"/>
              </w:rPr>
            </w:pPr>
            <w:r>
              <w:rPr>
                <w:rFonts w:ascii="宋体" w:hAnsi="宋体" w:cs="宋体" w:hint="eastAsia"/>
                <w:color w:val="333333"/>
                <w:sz w:val="24"/>
              </w:rPr>
              <w:t>202</w:t>
            </w:r>
            <w:r w:rsidR="00FA1C3D">
              <w:rPr>
                <w:rFonts w:ascii="宋体" w:hAnsi="宋体" w:cs="宋体" w:hint="eastAsia"/>
                <w:color w:val="333333"/>
                <w:sz w:val="24"/>
              </w:rPr>
              <w:t>6</w:t>
            </w:r>
            <w:r>
              <w:rPr>
                <w:rFonts w:ascii="宋体" w:hAnsi="宋体" w:cs="宋体" w:hint="eastAsia"/>
                <w:color w:val="333333"/>
                <w:sz w:val="24"/>
              </w:rPr>
              <w:t>年4月</w:t>
            </w:r>
          </w:p>
          <w:p w14:paraId="17742196" w14:textId="77777777" w:rsidR="00AF4067" w:rsidRPr="00AF4067" w:rsidRDefault="00AF4067" w:rsidP="00AF4067">
            <w:pPr>
              <w:spacing w:line="360" w:lineRule="auto"/>
              <w:ind w:firstLineChars="200" w:firstLine="480"/>
              <w:rPr>
                <w:rFonts w:ascii="宋体" w:hAnsi="宋体" w:cs="宋体"/>
                <w:color w:val="333333"/>
                <w:sz w:val="24"/>
              </w:rPr>
            </w:pPr>
            <w:r w:rsidRPr="00AF4067">
              <w:rPr>
                <w:rFonts w:ascii="宋体" w:hAnsi="宋体" w:cs="宋体" w:hint="eastAsia"/>
                <w:color w:val="333333"/>
                <w:sz w:val="24"/>
              </w:rPr>
              <w:t>4月上旬（1-15日）：将初稿提交</w:t>
            </w:r>
            <w:proofErr w:type="gramStart"/>
            <w:r w:rsidRPr="00AF4067">
              <w:rPr>
                <w:rFonts w:ascii="宋体" w:hAnsi="宋体" w:cs="宋体" w:hint="eastAsia"/>
                <w:color w:val="333333"/>
                <w:sz w:val="24"/>
              </w:rPr>
              <w:t>给指导</w:t>
            </w:r>
            <w:proofErr w:type="gramEnd"/>
            <w:r w:rsidRPr="00AF4067">
              <w:rPr>
                <w:rFonts w:ascii="宋体" w:hAnsi="宋体" w:cs="宋体" w:hint="eastAsia"/>
                <w:color w:val="333333"/>
                <w:sz w:val="24"/>
              </w:rPr>
              <w:t>老师审阅，根据反馈意见对论文结构布局、语言表达及实验论证进行深度优化。补充必要的对比与消融实验图表（如ROC曲线、AUC对比图等），增强论文的说服力与可复现性说明。</w:t>
            </w:r>
          </w:p>
          <w:p w14:paraId="1B962328" w14:textId="634EA8E4" w:rsidR="00486327" w:rsidRDefault="00AF4067" w:rsidP="00AF4067">
            <w:pPr>
              <w:spacing w:line="360" w:lineRule="auto"/>
              <w:ind w:firstLineChars="200" w:firstLine="480"/>
              <w:rPr>
                <w:rFonts w:ascii="宋体" w:hAnsi="宋体" w:cs="宋体"/>
                <w:color w:val="333333"/>
                <w:sz w:val="24"/>
              </w:rPr>
            </w:pPr>
            <w:r w:rsidRPr="00AF4067">
              <w:rPr>
                <w:rFonts w:ascii="宋体" w:hAnsi="宋体" w:cs="宋体" w:hint="eastAsia"/>
                <w:color w:val="333333"/>
                <w:sz w:val="24"/>
              </w:rPr>
              <w:t>4月下旬（16-30日）：整合所有章节及附件资料，完成论文定稿。仔细检查摘要翻译及格式规范，确保论文内容准确性与学术严谨性，着手准备答辩所需的演示材料。</w:t>
            </w:r>
          </w:p>
          <w:p w14:paraId="69CF6B1A" w14:textId="77777777" w:rsidR="00486327" w:rsidRDefault="00486327" w:rsidP="009F6421">
            <w:pPr>
              <w:spacing w:line="360" w:lineRule="auto"/>
              <w:ind w:firstLineChars="200" w:firstLine="480"/>
              <w:rPr>
                <w:rFonts w:ascii="宋体" w:hAnsi="宋体" w:cs="宋体"/>
                <w:color w:val="333333"/>
                <w:sz w:val="24"/>
              </w:rPr>
            </w:pPr>
          </w:p>
          <w:p w14:paraId="554CBFC7" w14:textId="0C329B96" w:rsidR="00486327" w:rsidRDefault="00486327" w:rsidP="009F6421">
            <w:pPr>
              <w:spacing w:line="360" w:lineRule="auto"/>
              <w:ind w:firstLineChars="200" w:firstLine="480"/>
              <w:rPr>
                <w:rFonts w:ascii="宋体" w:hAnsi="宋体" w:cs="宋体"/>
                <w:color w:val="333333"/>
                <w:sz w:val="24"/>
              </w:rPr>
            </w:pPr>
            <w:r>
              <w:rPr>
                <w:rFonts w:ascii="宋体" w:hAnsi="宋体" w:cs="宋体" w:hint="eastAsia"/>
                <w:color w:val="333333"/>
                <w:sz w:val="24"/>
              </w:rPr>
              <w:t>202</w:t>
            </w:r>
            <w:r w:rsidR="00FA1C3D">
              <w:rPr>
                <w:rFonts w:ascii="宋体" w:hAnsi="宋体" w:cs="宋体" w:hint="eastAsia"/>
                <w:color w:val="333333"/>
                <w:sz w:val="24"/>
              </w:rPr>
              <w:t>6</w:t>
            </w:r>
            <w:r>
              <w:rPr>
                <w:rFonts w:ascii="宋体" w:hAnsi="宋体" w:cs="宋体" w:hint="eastAsia"/>
                <w:color w:val="333333"/>
                <w:sz w:val="24"/>
              </w:rPr>
              <w:t>年5月</w:t>
            </w:r>
          </w:p>
          <w:p w14:paraId="7C660E61" w14:textId="0601225F" w:rsidR="00486327" w:rsidRDefault="00486327" w:rsidP="009F6421">
            <w:pPr>
              <w:spacing w:line="360" w:lineRule="auto"/>
              <w:ind w:firstLineChars="200" w:firstLine="480"/>
              <w:rPr>
                <w:rFonts w:ascii="宋体" w:hAnsi="宋体" w:cs="宋体"/>
                <w:color w:val="333333"/>
                <w:sz w:val="24"/>
              </w:rPr>
            </w:pPr>
            <w:r>
              <w:rPr>
                <w:rFonts w:ascii="宋体" w:hAnsi="宋体" w:cs="宋体" w:hint="eastAsia"/>
                <w:color w:val="333333"/>
                <w:sz w:val="24"/>
              </w:rPr>
              <w:t>5月上旬（1-15日）：</w:t>
            </w:r>
            <w:r w:rsidR="00AF4067" w:rsidRPr="00AF4067">
              <w:rPr>
                <w:rFonts w:ascii="宋体" w:hAnsi="宋体" w:cs="宋体" w:hint="eastAsia"/>
                <w:color w:val="333333"/>
                <w:sz w:val="24"/>
              </w:rPr>
              <w:t>进行</w:t>
            </w:r>
            <w:proofErr w:type="gramStart"/>
            <w:r w:rsidR="00AF4067" w:rsidRPr="00AF4067">
              <w:rPr>
                <w:rFonts w:ascii="宋体" w:hAnsi="宋体" w:cs="宋体" w:hint="eastAsia"/>
                <w:color w:val="333333"/>
                <w:sz w:val="24"/>
              </w:rPr>
              <w:t>论文查重工作</w:t>
            </w:r>
            <w:proofErr w:type="gramEnd"/>
            <w:r w:rsidR="00AF4067" w:rsidRPr="00AF4067">
              <w:rPr>
                <w:rFonts w:ascii="宋体" w:hAnsi="宋体" w:cs="宋体" w:hint="eastAsia"/>
                <w:color w:val="333333"/>
                <w:sz w:val="24"/>
              </w:rPr>
              <w:t>，确保符合学术规范，并提交论文终稿。制</w:t>
            </w:r>
            <w:r w:rsidR="00AF4067" w:rsidRPr="00AF4067">
              <w:rPr>
                <w:rFonts w:ascii="宋体" w:hAnsi="宋体" w:cs="宋体" w:hint="eastAsia"/>
                <w:color w:val="333333"/>
                <w:sz w:val="24"/>
              </w:rPr>
              <w:lastRenderedPageBreak/>
              <w:t>作答辩PPT和演讲稿，重点提炼迁移学习与领域自适应在提升重入漏洞与整数溢出漏洞检测泛化能力方面的创新点。对实验代码与数据处理流程进行全面复查，修复潜在问题，确保演示环节流畅</w:t>
            </w:r>
            <w:r>
              <w:rPr>
                <w:rFonts w:ascii="宋体" w:hAnsi="宋体" w:cs="宋体" w:hint="eastAsia"/>
                <w:color w:val="333333"/>
                <w:sz w:val="24"/>
              </w:rPr>
              <w:t>。</w:t>
            </w:r>
          </w:p>
          <w:p w14:paraId="72429E50" w14:textId="232E5FEA" w:rsidR="00486327" w:rsidRDefault="00486327" w:rsidP="009F6421">
            <w:pPr>
              <w:spacing w:line="360" w:lineRule="auto"/>
              <w:ind w:firstLineChars="200" w:firstLine="480"/>
              <w:rPr>
                <w:rFonts w:ascii="宋体" w:hAnsi="宋体" w:cs="宋体"/>
                <w:color w:val="333333"/>
                <w:sz w:val="24"/>
              </w:rPr>
            </w:pPr>
            <w:r>
              <w:rPr>
                <w:rFonts w:ascii="宋体" w:hAnsi="宋体" w:cs="宋体" w:hint="eastAsia"/>
                <w:color w:val="333333"/>
                <w:sz w:val="24"/>
              </w:rPr>
              <w:t>5月中旬（16-25日）：</w:t>
            </w:r>
            <w:r w:rsidR="00AF4067" w:rsidRPr="00AF4067">
              <w:rPr>
                <w:rFonts w:ascii="宋体" w:hAnsi="宋体" w:cs="宋体" w:hint="eastAsia"/>
                <w:color w:val="333333"/>
                <w:sz w:val="24"/>
              </w:rPr>
              <w:t>参加预答辩或模拟答辩，熟悉问答流程，针对可能被问及的“领域适配必要性”“源域—目标域差异”“实验划分合理性”等问题准备应答策略。根据模拟反馈进一步完善材料，确保正式答辩顺利完成</w:t>
            </w:r>
            <w:r>
              <w:rPr>
                <w:rFonts w:ascii="宋体" w:hAnsi="宋体" w:cs="宋体" w:hint="eastAsia"/>
                <w:color w:val="333333"/>
                <w:sz w:val="24"/>
              </w:rPr>
              <w:t>。</w:t>
            </w:r>
          </w:p>
          <w:p w14:paraId="00C065AB" w14:textId="77777777" w:rsidR="00486327" w:rsidRDefault="00486327" w:rsidP="009F6421">
            <w:pPr>
              <w:adjustRightInd w:val="0"/>
              <w:snapToGrid w:val="0"/>
              <w:spacing w:line="360" w:lineRule="auto"/>
              <w:jc w:val="left"/>
              <w:rPr>
                <w:rFonts w:ascii="宋体" w:hAnsi="宋体" w:cs="宋体"/>
                <w:color w:val="151515"/>
                <w:kern w:val="0"/>
                <w:sz w:val="24"/>
              </w:rPr>
            </w:pPr>
          </w:p>
          <w:p w14:paraId="7008F54F" w14:textId="77777777" w:rsidR="00486327" w:rsidRDefault="00486327" w:rsidP="009F6421">
            <w:pPr>
              <w:widowControl/>
              <w:numPr>
                <w:ilvl w:val="0"/>
                <w:numId w:val="3"/>
              </w:numPr>
              <w:adjustRightInd w:val="0"/>
              <w:snapToGrid w:val="0"/>
              <w:spacing w:line="360" w:lineRule="auto"/>
              <w:jc w:val="left"/>
              <w:rPr>
                <w:rFonts w:ascii="宋体" w:hAnsi="宋体" w:cs="宋体"/>
                <w:color w:val="151515"/>
                <w:kern w:val="0"/>
                <w:sz w:val="24"/>
              </w:rPr>
            </w:pPr>
            <w:r>
              <w:rPr>
                <w:rFonts w:ascii="宋体" w:hAnsi="宋体" w:cs="宋体" w:hint="eastAsia"/>
                <w:color w:val="151515"/>
                <w:kern w:val="0"/>
                <w:sz w:val="24"/>
              </w:rPr>
              <w:t>本课题的重点、难点，预期结果和成果形式</w:t>
            </w:r>
          </w:p>
          <w:p w14:paraId="22B7CDA4" w14:textId="77777777" w:rsidR="00486327" w:rsidRDefault="00486327" w:rsidP="009F6421">
            <w:pPr>
              <w:spacing w:line="360" w:lineRule="auto"/>
              <w:rPr>
                <w:rFonts w:ascii="宋体" w:hAnsi="宋体" w:cs="宋体"/>
                <w:b/>
                <w:bCs/>
                <w:sz w:val="24"/>
              </w:rPr>
            </w:pPr>
            <w:r>
              <w:rPr>
                <w:rFonts w:ascii="宋体" w:hAnsi="宋体" w:cs="宋体" w:hint="eastAsia"/>
                <w:b/>
                <w:bCs/>
                <w:sz w:val="24"/>
              </w:rPr>
              <w:t>3.1</w:t>
            </w:r>
            <w:proofErr w:type="gramStart"/>
            <w:r>
              <w:rPr>
                <w:rFonts w:ascii="宋体" w:hAnsi="宋体" w:cs="宋体" w:hint="eastAsia"/>
                <w:b/>
                <w:bCs/>
                <w:sz w:val="24"/>
              </w:rPr>
              <w:t>研究重</w:t>
            </w:r>
            <w:proofErr w:type="gramEnd"/>
            <w:r>
              <w:rPr>
                <w:rFonts w:ascii="宋体" w:hAnsi="宋体" w:cs="宋体" w:hint="eastAsia"/>
                <w:b/>
                <w:bCs/>
                <w:sz w:val="24"/>
              </w:rPr>
              <w:t>难点</w:t>
            </w:r>
          </w:p>
          <w:p w14:paraId="600EBBA4" w14:textId="17A68A37" w:rsidR="00AF4067" w:rsidRPr="00AF4067" w:rsidRDefault="00AF4067" w:rsidP="00AF4067">
            <w:pPr>
              <w:spacing w:line="360" w:lineRule="auto"/>
              <w:ind w:firstLineChars="200" w:firstLine="480"/>
              <w:rPr>
                <w:rFonts w:ascii="宋体" w:hAnsi="宋体" w:cs="宋体"/>
                <w:color w:val="333333"/>
                <w:sz w:val="24"/>
              </w:rPr>
            </w:pPr>
            <w:r w:rsidRPr="00AF4067">
              <w:rPr>
                <w:rFonts w:ascii="宋体" w:hAnsi="宋体" w:cs="宋体" w:hint="eastAsia"/>
                <w:color w:val="333333"/>
                <w:sz w:val="24"/>
              </w:rPr>
              <w:t>本研究的重点聚焦于构建一套高鲁棒性的基于</w:t>
            </w:r>
            <w:proofErr w:type="gramStart"/>
            <w:r w:rsidRPr="00AF4067">
              <w:rPr>
                <w:rFonts w:ascii="宋体" w:hAnsi="宋体" w:cs="宋体" w:hint="eastAsia"/>
                <w:color w:val="333333"/>
                <w:sz w:val="24"/>
              </w:rPr>
              <w:t>预训练</w:t>
            </w:r>
            <w:proofErr w:type="gramEnd"/>
            <w:r w:rsidRPr="00AF4067">
              <w:rPr>
                <w:rFonts w:ascii="宋体" w:hAnsi="宋体" w:cs="宋体" w:hint="eastAsia"/>
                <w:color w:val="333333"/>
                <w:sz w:val="24"/>
              </w:rPr>
              <w:t>模型与迁移学习的智能合约漏洞检测框架，研究对象限定为重入漏洞</w:t>
            </w:r>
            <w:r w:rsidR="00FE13F3">
              <w:rPr>
                <w:rFonts w:ascii="宋体" w:hAnsi="宋体" w:cs="宋体" w:hint="eastAsia"/>
                <w:color w:val="333333"/>
                <w:sz w:val="24"/>
              </w:rPr>
              <w:t>这一</w:t>
            </w:r>
            <w:r w:rsidRPr="00AF4067">
              <w:rPr>
                <w:rFonts w:ascii="宋体" w:hAnsi="宋体" w:cs="宋体" w:hint="eastAsia"/>
                <w:color w:val="333333"/>
                <w:sz w:val="24"/>
              </w:rPr>
              <w:t>典型缺陷。核心在于利用</w:t>
            </w:r>
            <w:proofErr w:type="spellStart"/>
            <w:r w:rsidRPr="00FE13F3">
              <w:rPr>
                <w:color w:val="333333"/>
                <w:sz w:val="24"/>
              </w:rPr>
              <w:t>CodeBERT</w:t>
            </w:r>
            <w:proofErr w:type="spellEnd"/>
            <w:r w:rsidRPr="00FE13F3">
              <w:rPr>
                <w:color w:val="333333"/>
                <w:sz w:val="24"/>
              </w:rPr>
              <w:t>、</w:t>
            </w:r>
            <w:r w:rsidRPr="00FE13F3">
              <w:rPr>
                <w:color w:val="333333"/>
                <w:sz w:val="24"/>
              </w:rPr>
              <w:t>CodeT5</w:t>
            </w:r>
            <w:r w:rsidRPr="00AF4067">
              <w:rPr>
                <w:rFonts w:ascii="宋体" w:hAnsi="宋体" w:cs="宋体" w:hint="eastAsia"/>
                <w:color w:val="333333"/>
                <w:sz w:val="24"/>
              </w:rPr>
              <w:t>等在大规模通用代码语料上训练的</w:t>
            </w:r>
            <w:proofErr w:type="gramStart"/>
            <w:r w:rsidRPr="00AF4067">
              <w:rPr>
                <w:rFonts w:ascii="宋体" w:hAnsi="宋体" w:cs="宋体" w:hint="eastAsia"/>
                <w:color w:val="333333"/>
                <w:sz w:val="24"/>
              </w:rPr>
              <w:t>预训练</w:t>
            </w:r>
            <w:proofErr w:type="gramEnd"/>
            <w:r w:rsidRPr="00AF4067">
              <w:rPr>
                <w:rFonts w:ascii="宋体" w:hAnsi="宋体" w:cs="宋体" w:hint="eastAsia"/>
                <w:color w:val="333333"/>
                <w:sz w:val="24"/>
              </w:rPr>
              <w:t>模型，通过领域自适应与微调策略，将其通用代码理解能力有效迁移至</w:t>
            </w:r>
            <w:r w:rsidRPr="00FE13F3">
              <w:rPr>
                <w:color w:val="333333"/>
                <w:sz w:val="24"/>
              </w:rPr>
              <w:t>Solidity</w:t>
            </w:r>
            <w:r w:rsidRPr="00AF4067">
              <w:rPr>
                <w:rFonts w:ascii="宋体" w:hAnsi="宋体" w:cs="宋体" w:hint="eastAsia"/>
                <w:color w:val="333333"/>
                <w:sz w:val="24"/>
              </w:rPr>
              <w:t>智能合约代码，从而提升模型在不同合约项目与代码风格场景下的泛化表现。研究不再依赖复杂的底层字节码分析，而是面向源代码层面进行序列化表征与建模，强调在可控计算成本下实现稳定、可复现的漏洞识别效果。</w:t>
            </w:r>
          </w:p>
          <w:p w14:paraId="5740FE02" w14:textId="5237558E" w:rsidR="00AF4067" w:rsidRPr="00AF4067" w:rsidRDefault="00AF4067" w:rsidP="00AF4067">
            <w:pPr>
              <w:spacing w:line="360" w:lineRule="auto"/>
              <w:ind w:firstLineChars="200" w:firstLine="480"/>
              <w:rPr>
                <w:rFonts w:ascii="宋体" w:hAnsi="宋体" w:cs="宋体"/>
                <w:color w:val="333333"/>
                <w:sz w:val="24"/>
              </w:rPr>
            </w:pPr>
            <w:r w:rsidRPr="00AF4067">
              <w:rPr>
                <w:rFonts w:ascii="宋体" w:hAnsi="宋体" w:cs="宋体" w:hint="eastAsia"/>
                <w:color w:val="333333"/>
                <w:sz w:val="24"/>
              </w:rPr>
              <w:t>本研究面临的首要技术难点在于如何应对</w:t>
            </w:r>
            <w:proofErr w:type="gramStart"/>
            <w:r w:rsidRPr="00AF4067">
              <w:rPr>
                <w:rFonts w:ascii="宋体" w:hAnsi="宋体" w:cs="宋体" w:hint="eastAsia"/>
                <w:color w:val="333333"/>
                <w:sz w:val="24"/>
              </w:rPr>
              <w:t>源域与</w:t>
            </w:r>
            <w:proofErr w:type="gramEnd"/>
            <w:r w:rsidRPr="00AF4067">
              <w:rPr>
                <w:rFonts w:ascii="宋体" w:hAnsi="宋体" w:cs="宋体" w:hint="eastAsia"/>
                <w:color w:val="333333"/>
                <w:sz w:val="24"/>
              </w:rPr>
              <w:t>目标域之间的分布差异与语义异构性。尽管</w:t>
            </w:r>
            <w:proofErr w:type="gramStart"/>
            <w:r w:rsidRPr="00AF4067">
              <w:rPr>
                <w:rFonts w:ascii="宋体" w:hAnsi="宋体" w:cs="宋体" w:hint="eastAsia"/>
                <w:color w:val="333333"/>
                <w:sz w:val="24"/>
              </w:rPr>
              <w:t>预训练</w:t>
            </w:r>
            <w:proofErr w:type="gramEnd"/>
            <w:r w:rsidRPr="00AF4067">
              <w:rPr>
                <w:rFonts w:ascii="宋体" w:hAnsi="宋体" w:cs="宋体" w:hint="eastAsia"/>
                <w:color w:val="333333"/>
                <w:sz w:val="24"/>
              </w:rPr>
              <w:t>模型已从</w:t>
            </w:r>
            <w:r w:rsidRPr="0075119A">
              <w:rPr>
                <w:color w:val="333333"/>
                <w:sz w:val="24"/>
              </w:rPr>
              <w:t>Java</w:t>
            </w:r>
            <w:r w:rsidRPr="0075119A">
              <w:rPr>
                <w:color w:val="333333"/>
                <w:sz w:val="24"/>
              </w:rPr>
              <w:t>、</w:t>
            </w:r>
            <w:r w:rsidRPr="0075119A">
              <w:rPr>
                <w:color w:val="333333"/>
                <w:sz w:val="24"/>
              </w:rPr>
              <w:t>Python</w:t>
            </w:r>
            <w:r w:rsidRPr="00AF4067">
              <w:rPr>
                <w:rFonts w:ascii="宋体" w:hAnsi="宋体" w:cs="宋体" w:hint="eastAsia"/>
                <w:color w:val="333333"/>
                <w:sz w:val="24"/>
              </w:rPr>
              <w:t>等通用语言中学习了丰富的语法结构与语义模式，但</w:t>
            </w:r>
            <w:r w:rsidRPr="0075119A">
              <w:rPr>
                <w:color w:val="333333"/>
                <w:sz w:val="24"/>
              </w:rPr>
              <w:t>Solidity</w:t>
            </w:r>
            <w:r w:rsidRPr="00AF4067">
              <w:rPr>
                <w:rFonts w:ascii="宋体" w:hAnsi="宋体" w:cs="宋体" w:hint="eastAsia"/>
                <w:color w:val="333333"/>
                <w:sz w:val="24"/>
              </w:rPr>
              <w:t>具有独特的语法与合约执行相关语义（如</w:t>
            </w:r>
            <w:proofErr w:type="gramStart"/>
            <w:r w:rsidRPr="00AF4067">
              <w:rPr>
                <w:rFonts w:ascii="宋体" w:hAnsi="宋体" w:cs="宋体" w:hint="eastAsia"/>
                <w:color w:val="333333"/>
                <w:sz w:val="24"/>
              </w:rPr>
              <w:t>修饰器</w:t>
            </w:r>
            <w:proofErr w:type="gramEnd"/>
            <w:r w:rsidRPr="00AF4067">
              <w:rPr>
                <w:rFonts w:ascii="宋体" w:hAnsi="宋体" w:cs="宋体" w:hint="eastAsia"/>
                <w:color w:val="333333"/>
                <w:sz w:val="24"/>
              </w:rPr>
              <w:t>机制、状态变量读写、外部调用与支付逻辑等），直接迁移可能导致域偏移，从而引发模型在真实合约场景下的泛化性能下降。因此，如何设计有效的领域自适应过程与迁移学习策略，使模型在保留通用代码表征能力的同时更好地贴合</w:t>
            </w:r>
            <w:r w:rsidRPr="0075119A">
              <w:rPr>
                <w:color w:val="333333"/>
                <w:sz w:val="24"/>
              </w:rPr>
              <w:t>Solidity</w:t>
            </w:r>
            <w:r w:rsidRPr="00AF4067">
              <w:rPr>
                <w:rFonts w:ascii="宋体" w:hAnsi="宋体" w:cs="宋体" w:hint="eastAsia"/>
                <w:color w:val="333333"/>
                <w:sz w:val="24"/>
              </w:rPr>
              <w:t>代码分布，是本研究的关键挑战。这要求在训练流程层面对比并选择合适的参数更新方式（如全参数微调与参数高效微调</w:t>
            </w:r>
            <w:r w:rsidRPr="0075119A">
              <w:rPr>
                <w:color w:val="333333"/>
                <w:sz w:val="24"/>
              </w:rPr>
              <w:t>Adapter/</w:t>
            </w:r>
            <w:proofErr w:type="spellStart"/>
            <w:r w:rsidRPr="0075119A">
              <w:rPr>
                <w:color w:val="333333"/>
                <w:sz w:val="24"/>
              </w:rPr>
              <w:t>LoRA</w:t>
            </w:r>
            <w:proofErr w:type="spellEnd"/>
            <w:r w:rsidRPr="00AF4067">
              <w:rPr>
                <w:rFonts w:ascii="宋体" w:hAnsi="宋体" w:cs="宋体" w:hint="eastAsia"/>
                <w:color w:val="333333"/>
                <w:sz w:val="24"/>
              </w:rPr>
              <w:t>），并结合继续</w:t>
            </w:r>
            <w:proofErr w:type="gramStart"/>
            <w:r w:rsidRPr="00AF4067">
              <w:rPr>
                <w:rFonts w:ascii="宋体" w:hAnsi="宋体" w:cs="宋体" w:hint="eastAsia"/>
                <w:color w:val="333333"/>
                <w:sz w:val="24"/>
              </w:rPr>
              <w:t>预训练</w:t>
            </w:r>
            <w:proofErr w:type="gramEnd"/>
            <w:r w:rsidRPr="00AF4067">
              <w:rPr>
                <w:rFonts w:ascii="宋体" w:hAnsi="宋体" w:cs="宋体" w:hint="eastAsia"/>
                <w:color w:val="333333"/>
                <w:sz w:val="24"/>
              </w:rPr>
              <w:t>等领域适配手段，降低负迁移风险并提升模型稳定性。</w:t>
            </w:r>
          </w:p>
          <w:p w14:paraId="4334125F" w14:textId="11CA7FF8" w:rsidR="00331257" w:rsidRPr="00331257" w:rsidRDefault="00AF4067" w:rsidP="00AF4067">
            <w:pPr>
              <w:spacing w:line="360" w:lineRule="auto"/>
              <w:ind w:firstLineChars="200" w:firstLine="480"/>
              <w:rPr>
                <w:rFonts w:ascii="宋体" w:hAnsi="宋体" w:cs="宋体"/>
                <w:color w:val="333333"/>
                <w:sz w:val="24"/>
              </w:rPr>
            </w:pPr>
            <w:r w:rsidRPr="00AF4067">
              <w:rPr>
                <w:rFonts w:ascii="宋体" w:hAnsi="宋体" w:cs="宋体" w:hint="eastAsia"/>
                <w:color w:val="333333"/>
                <w:sz w:val="24"/>
              </w:rPr>
              <w:t>其次，数据层面的难点在于漏洞标注样本获取成本高、覆盖面有限，且不同合约项目与数据来源之间的代码风格差异明显。这使得模型容易对特定数据来源形成偏倚，在</w:t>
            </w:r>
            <w:proofErr w:type="gramStart"/>
            <w:r w:rsidRPr="00AF4067">
              <w:rPr>
                <w:rFonts w:ascii="宋体" w:hAnsi="宋体" w:cs="宋体" w:hint="eastAsia"/>
                <w:color w:val="333333"/>
                <w:sz w:val="24"/>
              </w:rPr>
              <w:t>跨项目</w:t>
            </w:r>
            <w:proofErr w:type="gramEnd"/>
            <w:r w:rsidRPr="00AF4067">
              <w:rPr>
                <w:rFonts w:ascii="宋体" w:hAnsi="宋体" w:cs="宋体" w:hint="eastAsia"/>
                <w:color w:val="333333"/>
                <w:sz w:val="24"/>
              </w:rPr>
              <w:t>测试时性能波动较大。因而，本研究需要在数据构建与实验设计层面建立统一的样本粒度与标注口径（围绕重入漏洞），并采用</w:t>
            </w:r>
            <w:proofErr w:type="gramStart"/>
            <w:r>
              <w:rPr>
                <w:rFonts w:ascii="宋体" w:hAnsi="宋体" w:cs="宋体" w:hint="eastAsia"/>
                <w:color w:val="333333"/>
                <w:sz w:val="24"/>
              </w:rPr>
              <w:t>跨</w:t>
            </w:r>
            <w:r w:rsidRPr="00AF4067">
              <w:rPr>
                <w:rFonts w:ascii="宋体" w:hAnsi="宋体" w:cs="宋体" w:hint="eastAsia"/>
                <w:color w:val="333333"/>
                <w:sz w:val="24"/>
              </w:rPr>
              <w:t>项目</w:t>
            </w:r>
            <w:proofErr w:type="gramEnd"/>
            <w:r w:rsidRPr="00AF4067">
              <w:rPr>
                <w:rFonts w:ascii="宋体" w:hAnsi="宋体" w:cs="宋体" w:hint="eastAsia"/>
                <w:color w:val="333333"/>
                <w:sz w:val="24"/>
              </w:rPr>
              <w:t>或来源划分训练</w:t>
            </w:r>
            <w:r w:rsidRPr="00AF4067">
              <w:rPr>
                <w:rFonts w:ascii="宋体" w:hAnsi="宋体" w:cs="宋体"/>
                <w:color w:val="333333"/>
                <w:sz w:val="24"/>
              </w:rPr>
              <w:t>/</w:t>
            </w:r>
            <w:r w:rsidRPr="00AF4067">
              <w:rPr>
                <w:rFonts w:ascii="宋体" w:hAnsi="宋体" w:cs="宋体" w:hint="eastAsia"/>
                <w:color w:val="333333"/>
                <w:sz w:val="24"/>
              </w:rPr>
              <w:t>测试集的评估方式，以更客观地检验迁移与领域自适应策略对模型泛化能力的提升效果</w:t>
            </w:r>
            <w:r w:rsidR="0086585E" w:rsidRPr="0086585E">
              <w:rPr>
                <w:rFonts w:ascii="宋体" w:hAnsi="宋体" w:cs="宋体" w:hint="eastAsia"/>
                <w:color w:val="333333"/>
                <w:sz w:val="24"/>
              </w:rPr>
              <w:t>。</w:t>
            </w:r>
          </w:p>
          <w:p w14:paraId="787E8F58" w14:textId="77777777" w:rsidR="00486327" w:rsidRPr="00331257" w:rsidRDefault="00486327" w:rsidP="009F6421">
            <w:pPr>
              <w:widowControl/>
              <w:adjustRightInd w:val="0"/>
              <w:snapToGrid w:val="0"/>
              <w:spacing w:line="360" w:lineRule="auto"/>
              <w:jc w:val="left"/>
              <w:rPr>
                <w:rFonts w:ascii="宋体" w:hAnsi="宋体" w:cs="宋体"/>
                <w:color w:val="151515"/>
                <w:kern w:val="0"/>
                <w:sz w:val="24"/>
              </w:rPr>
            </w:pPr>
          </w:p>
          <w:p w14:paraId="2A4E21AD" w14:textId="77777777" w:rsidR="00486327" w:rsidRDefault="00486327" w:rsidP="009F6421">
            <w:pPr>
              <w:spacing w:line="360" w:lineRule="auto"/>
              <w:rPr>
                <w:rFonts w:ascii="宋体" w:hAnsi="宋体" w:cs="宋体"/>
                <w:b/>
                <w:bCs/>
                <w:sz w:val="24"/>
              </w:rPr>
            </w:pPr>
            <w:r>
              <w:rPr>
                <w:rFonts w:ascii="宋体" w:hAnsi="宋体" w:cs="宋体" w:hint="eastAsia"/>
                <w:b/>
                <w:bCs/>
                <w:sz w:val="24"/>
              </w:rPr>
              <w:lastRenderedPageBreak/>
              <w:t>3.2预期结果和成果形式</w:t>
            </w:r>
          </w:p>
          <w:p w14:paraId="1C39DFFE" w14:textId="2D128AC1" w:rsidR="00F50478" w:rsidRDefault="00513D69" w:rsidP="00F50478">
            <w:pPr>
              <w:spacing w:line="360" w:lineRule="auto"/>
              <w:ind w:firstLineChars="200" w:firstLine="480"/>
              <w:rPr>
                <w:rFonts w:ascii="宋体" w:hAnsi="宋体" w:cs="宋体"/>
                <w:sz w:val="24"/>
              </w:rPr>
            </w:pPr>
            <w:r w:rsidRPr="00513D69">
              <w:rPr>
                <w:rFonts w:ascii="宋体" w:hAnsi="宋体" w:cs="宋体" w:hint="eastAsia"/>
                <w:color w:val="333333"/>
                <w:sz w:val="24"/>
              </w:rPr>
              <w:t>基于上述研究内容与方法，本研究预期将取得一系列具有理论价值与工程参考意义的成果。在方法与模型层面，预期构建一套基于代码</w:t>
            </w:r>
            <w:proofErr w:type="gramStart"/>
            <w:r w:rsidRPr="00513D69">
              <w:rPr>
                <w:rFonts w:ascii="宋体" w:hAnsi="宋体" w:cs="宋体" w:hint="eastAsia"/>
                <w:color w:val="333333"/>
                <w:sz w:val="24"/>
              </w:rPr>
              <w:t>预训练</w:t>
            </w:r>
            <w:proofErr w:type="gramEnd"/>
            <w:r w:rsidRPr="00513D69">
              <w:rPr>
                <w:rFonts w:ascii="宋体" w:hAnsi="宋体" w:cs="宋体" w:hint="eastAsia"/>
                <w:color w:val="333333"/>
                <w:sz w:val="24"/>
              </w:rPr>
              <w:t>模型与迁移学习（</w:t>
            </w:r>
            <w:proofErr w:type="gramStart"/>
            <w:r w:rsidRPr="00513D69">
              <w:rPr>
                <w:rFonts w:ascii="宋体" w:hAnsi="宋体" w:cs="宋体" w:hint="eastAsia"/>
                <w:color w:val="333333"/>
                <w:sz w:val="24"/>
              </w:rPr>
              <w:t>含领域</w:t>
            </w:r>
            <w:proofErr w:type="gramEnd"/>
            <w:r w:rsidRPr="00513D69">
              <w:rPr>
                <w:rFonts w:ascii="宋体" w:hAnsi="宋体" w:cs="宋体" w:hint="eastAsia"/>
                <w:color w:val="333333"/>
                <w:sz w:val="24"/>
              </w:rPr>
              <w:t>自适应与微调策略）的智能合约漏洞检测框架，研究对象限定为重入漏洞与整数溢出漏洞两类典型缺陷。该框架将以</w:t>
            </w:r>
            <w:proofErr w:type="spellStart"/>
            <w:r w:rsidRPr="0075119A">
              <w:rPr>
                <w:color w:val="333333"/>
                <w:sz w:val="24"/>
              </w:rPr>
              <w:t>CodeBERT</w:t>
            </w:r>
            <w:proofErr w:type="spellEnd"/>
            <w:r w:rsidRPr="00513D69">
              <w:rPr>
                <w:rFonts w:ascii="宋体" w:hAnsi="宋体" w:cs="宋体" w:hint="eastAsia"/>
                <w:color w:val="333333"/>
                <w:sz w:val="24"/>
              </w:rPr>
              <w:t>或</w:t>
            </w:r>
            <w:r w:rsidRPr="0075119A">
              <w:rPr>
                <w:color w:val="333333"/>
                <w:sz w:val="24"/>
              </w:rPr>
              <w:t>CodeT5</w:t>
            </w:r>
            <w:r w:rsidRPr="00513D69">
              <w:rPr>
                <w:rFonts w:ascii="宋体" w:hAnsi="宋体" w:cs="宋体" w:hint="eastAsia"/>
                <w:color w:val="333333"/>
                <w:sz w:val="24"/>
              </w:rPr>
              <w:t>等</w:t>
            </w:r>
            <w:proofErr w:type="gramStart"/>
            <w:r w:rsidRPr="00513D69">
              <w:rPr>
                <w:rFonts w:ascii="宋体" w:hAnsi="宋体" w:cs="宋体" w:hint="eastAsia"/>
                <w:color w:val="333333"/>
                <w:sz w:val="24"/>
              </w:rPr>
              <w:t>预训练</w:t>
            </w:r>
            <w:proofErr w:type="gramEnd"/>
            <w:r w:rsidRPr="00513D69">
              <w:rPr>
                <w:rFonts w:ascii="宋体" w:hAnsi="宋体" w:cs="宋体" w:hint="eastAsia"/>
                <w:color w:val="333333"/>
                <w:sz w:val="24"/>
              </w:rPr>
              <w:t>模型为基础，通过“领域适配—任务微调”的流程缓解源域（通用代码语料）与目标域（</w:t>
            </w:r>
            <w:r w:rsidRPr="0075119A">
              <w:rPr>
                <w:color w:val="333333"/>
                <w:sz w:val="24"/>
              </w:rPr>
              <w:t>Solidity</w:t>
            </w:r>
            <w:r w:rsidRPr="00513D69">
              <w:rPr>
                <w:rFonts w:ascii="宋体" w:hAnsi="宋体" w:cs="宋体" w:hint="eastAsia"/>
                <w:color w:val="333333"/>
                <w:sz w:val="24"/>
              </w:rPr>
              <w:t>合约代码）之间的分布差异，从而提升模型在不同合约项目与代码风格场景下的泛化表现与稳定性。通过在</w:t>
            </w:r>
            <w:proofErr w:type="spellStart"/>
            <w:r w:rsidRPr="0075119A">
              <w:rPr>
                <w:color w:val="333333"/>
                <w:sz w:val="24"/>
              </w:rPr>
              <w:t>SmartBugs</w:t>
            </w:r>
            <w:proofErr w:type="spellEnd"/>
            <w:r w:rsidRPr="00513D69">
              <w:rPr>
                <w:rFonts w:ascii="宋体" w:hAnsi="宋体" w:cs="宋体" w:hint="eastAsia"/>
                <w:color w:val="333333"/>
                <w:sz w:val="24"/>
              </w:rPr>
              <w:t>等公开数据集及统一构建的数据划分方案上的实验验证，预期该方法在精确率（</w:t>
            </w:r>
            <w:r w:rsidRPr="0075119A">
              <w:rPr>
                <w:color w:val="333333"/>
                <w:sz w:val="24"/>
              </w:rPr>
              <w:t>Precision</w:t>
            </w:r>
            <w:r w:rsidRPr="00513D69">
              <w:rPr>
                <w:rFonts w:ascii="宋体" w:hAnsi="宋体" w:cs="宋体" w:hint="eastAsia"/>
                <w:color w:val="333333"/>
                <w:sz w:val="24"/>
              </w:rPr>
              <w:t>）、召回率（</w:t>
            </w:r>
            <w:r w:rsidRPr="0075119A">
              <w:rPr>
                <w:color w:val="333333"/>
                <w:sz w:val="24"/>
              </w:rPr>
              <w:t>Recall</w:t>
            </w:r>
            <w:r w:rsidRPr="00513D69">
              <w:rPr>
                <w:rFonts w:ascii="宋体" w:hAnsi="宋体" w:cs="宋体" w:hint="eastAsia"/>
                <w:color w:val="333333"/>
                <w:sz w:val="24"/>
              </w:rPr>
              <w:t>）与F1值等指标上，相较于传统静态分析工具（如</w:t>
            </w:r>
            <w:proofErr w:type="spellStart"/>
            <w:r w:rsidRPr="0075119A">
              <w:rPr>
                <w:color w:val="333333"/>
                <w:sz w:val="24"/>
              </w:rPr>
              <w:t>Oyente</w:t>
            </w:r>
            <w:proofErr w:type="spellEnd"/>
            <w:r w:rsidRPr="0075119A">
              <w:rPr>
                <w:color w:val="333333"/>
                <w:sz w:val="24"/>
              </w:rPr>
              <w:t>、</w:t>
            </w:r>
            <w:proofErr w:type="spellStart"/>
            <w:r w:rsidRPr="0075119A">
              <w:rPr>
                <w:color w:val="333333"/>
                <w:sz w:val="24"/>
              </w:rPr>
              <w:t>Mythril</w:t>
            </w:r>
            <w:proofErr w:type="spellEnd"/>
            <w:r w:rsidRPr="00513D69">
              <w:rPr>
                <w:rFonts w:ascii="宋体" w:hAnsi="宋体" w:cs="宋体" w:hint="eastAsia"/>
                <w:color w:val="333333"/>
                <w:sz w:val="24"/>
              </w:rPr>
              <w:t>）以及未采用预训练迁移机制的基准深度学习模型（如</w:t>
            </w:r>
            <w:r w:rsidRPr="0075119A">
              <w:rPr>
                <w:color w:val="333333"/>
                <w:sz w:val="24"/>
              </w:rPr>
              <w:t>LSTM</w:t>
            </w:r>
            <w:r w:rsidRPr="0075119A">
              <w:rPr>
                <w:color w:val="333333"/>
                <w:sz w:val="24"/>
              </w:rPr>
              <w:t>、</w:t>
            </w:r>
            <w:r w:rsidRPr="0075119A">
              <w:rPr>
                <w:color w:val="333333"/>
                <w:sz w:val="24"/>
              </w:rPr>
              <w:t>Bi-GRU</w:t>
            </w:r>
            <w:r w:rsidRPr="00513D69">
              <w:rPr>
                <w:rFonts w:ascii="宋体" w:hAnsi="宋体" w:cs="宋体" w:hint="eastAsia"/>
                <w:color w:val="333333"/>
                <w:sz w:val="24"/>
              </w:rPr>
              <w:t>）具有更优的综合表现，为重入漏洞与整数溢出漏洞的自动化审计提供可复现的技术路线与实证依据</w:t>
            </w:r>
            <w:r w:rsidR="00486327">
              <w:rPr>
                <w:rFonts w:ascii="宋体" w:hAnsi="宋体" w:cs="宋体" w:hint="eastAsia"/>
                <w:color w:val="333333"/>
                <w:sz w:val="24"/>
              </w:rPr>
              <w:t>。</w:t>
            </w:r>
          </w:p>
          <w:p w14:paraId="6EC2714B" w14:textId="426FC473" w:rsidR="00486327" w:rsidRPr="00F50478" w:rsidRDefault="00513D69" w:rsidP="00F50478">
            <w:pPr>
              <w:spacing w:line="360" w:lineRule="auto"/>
              <w:ind w:firstLineChars="200" w:firstLine="480"/>
              <w:rPr>
                <w:rFonts w:ascii="宋体" w:hAnsi="宋体" w:cs="宋体"/>
                <w:sz w:val="24"/>
              </w:rPr>
            </w:pPr>
            <w:r w:rsidRPr="00513D69">
              <w:rPr>
                <w:rFonts w:ascii="宋体" w:hAnsi="宋体" w:cs="宋体" w:hint="eastAsia"/>
                <w:color w:val="333333"/>
                <w:sz w:val="24"/>
              </w:rPr>
              <w:t>最终研究成果将以多样化形式呈现，服务学术交流与复现验证。首先，将形成一篇完整的学位论文，系统阐述</w:t>
            </w:r>
            <w:proofErr w:type="gramStart"/>
            <w:r w:rsidRPr="00513D69">
              <w:rPr>
                <w:rFonts w:ascii="宋体" w:hAnsi="宋体" w:cs="宋体" w:hint="eastAsia"/>
                <w:color w:val="333333"/>
                <w:sz w:val="24"/>
              </w:rPr>
              <w:t>预训练</w:t>
            </w:r>
            <w:proofErr w:type="gramEnd"/>
            <w:r w:rsidRPr="00513D69">
              <w:rPr>
                <w:rFonts w:ascii="宋体" w:hAnsi="宋体" w:cs="宋体" w:hint="eastAsia"/>
                <w:color w:val="333333"/>
                <w:sz w:val="24"/>
              </w:rPr>
              <w:t>模型迁移与领域自适应在</w:t>
            </w:r>
            <w:r w:rsidRPr="0075119A">
              <w:rPr>
                <w:color w:val="333333"/>
                <w:sz w:val="24"/>
              </w:rPr>
              <w:t>Solidity</w:t>
            </w:r>
            <w:r w:rsidRPr="00513D69">
              <w:rPr>
                <w:rFonts w:ascii="宋体" w:hAnsi="宋体" w:cs="宋体" w:hint="eastAsia"/>
                <w:color w:val="333333"/>
                <w:sz w:val="24"/>
              </w:rPr>
              <w:t>漏洞检测中的适用性、关键实现策略与实验结论。其次，为提升研究的可复现性与可扩展性，将整理并归档本研究的训练与评测代码、数据清洗与标注口径说明、实验配置与对比实验脚本，以及面向重入漏洞与整数溢出漏洞的处理后数据集版本（在遵循数据集许可与学术规范的前提下）。上述成果可为后续相关研究或工程实践提供可直接参考的基线框架与实验依据，推动智能合约安全检测技术向更自动化与更稳定的方向发展</w:t>
            </w:r>
            <w:r w:rsidR="00F50478" w:rsidRPr="00F50478">
              <w:rPr>
                <w:rFonts w:ascii="宋体" w:hAnsi="宋体" w:cs="宋体" w:hint="eastAsia"/>
                <w:color w:val="333333"/>
                <w:sz w:val="24"/>
              </w:rPr>
              <w:t>。</w:t>
            </w:r>
          </w:p>
        </w:tc>
      </w:tr>
      <w:tr w:rsidR="00486327" w14:paraId="69AB6B5E" w14:textId="77777777" w:rsidTr="009F6421">
        <w:trPr>
          <w:trHeight w:val="2290"/>
        </w:trPr>
        <w:tc>
          <w:tcPr>
            <w:tcW w:w="9412" w:type="dxa"/>
            <w:gridSpan w:val="4"/>
            <w:tcBorders>
              <w:left w:val="single" w:sz="4" w:space="0" w:color="auto"/>
              <w:right w:val="single" w:sz="4" w:space="0" w:color="auto"/>
            </w:tcBorders>
            <w:vAlign w:val="center"/>
          </w:tcPr>
          <w:p w14:paraId="5C1271FA" w14:textId="77777777" w:rsidR="00486327" w:rsidRDefault="00486327" w:rsidP="009F6421">
            <w:pPr>
              <w:widowControl/>
              <w:adjustRightInd w:val="0"/>
              <w:snapToGrid w:val="0"/>
              <w:spacing w:line="295" w:lineRule="auto"/>
              <w:jc w:val="left"/>
              <w:rPr>
                <w:color w:val="151515"/>
                <w:kern w:val="0"/>
                <w:sz w:val="24"/>
              </w:rPr>
            </w:pPr>
            <w:r>
              <w:rPr>
                <w:rFonts w:hAnsiTheme="minorEastAsia" w:hint="eastAsia"/>
                <w:color w:val="151515"/>
                <w:kern w:val="0"/>
                <w:sz w:val="24"/>
              </w:rPr>
              <w:lastRenderedPageBreak/>
              <w:t>指导教师意见：</w:t>
            </w:r>
          </w:p>
          <w:p w14:paraId="4AAB775C" w14:textId="77777777" w:rsidR="00486327" w:rsidRDefault="00486327" w:rsidP="009F6421">
            <w:pPr>
              <w:tabs>
                <w:tab w:val="left" w:pos="1556"/>
              </w:tabs>
              <w:ind w:firstLineChars="200" w:firstLine="480"/>
              <w:jc w:val="left"/>
              <w:rPr>
                <w:color w:val="151515"/>
                <w:kern w:val="0"/>
                <w:sz w:val="24"/>
              </w:rPr>
            </w:pPr>
          </w:p>
          <w:p w14:paraId="2F0EE1B5" w14:textId="77777777" w:rsidR="00486327" w:rsidRDefault="00486327" w:rsidP="009F6421">
            <w:pPr>
              <w:tabs>
                <w:tab w:val="left" w:pos="1556"/>
              </w:tabs>
              <w:jc w:val="left"/>
              <w:rPr>
                <w:color w:val="151515"/>
                <w:kern w:val="0"/>
                <w:sz w:val="24"/>
              </w:rPr>
            </w:pPr>
          </w:p>
          <w:p w14:paraId="68F5BC0F" w14:textId="77777777" w:rsidR="00486327" w:rsidRDefault="00486327" w:rsidP="009F6421">
            <w:pPr>
              <w:tabs>
                <w:tab w:val="left" w:pos="1556"/>
              </w:tabs>
              <w:jc w:val="left"/>
            </w:pPr>
          </w:p>
          <w:p w14:paraId="363C8D73" w14:textId="77777777" w:rsidR="00486327" w:rsidRDefault="00486327" w:rsidP="009F6421">
            <w:pPr>
              <w:adjustRightInd w:val="0"/>
              <w:snapToGrid w:val="0"/>
              <w:spacing w:line="360" w:lineRule="auto"/>
            </w:pPr>
            <w:r>
              <w:rPr>
                <w:rFonts w:hint="eastAsia"/>
              </w:rPr>
              <w:t xml:space="preserve">                                                               </w:t>
            </w:r>
            <w:r>
              <w:rPr>
                <w:rFonts w:hint="eastAsia"/>
              </w:rPr>
              <w:t>指导教师签名：</w:t>
            </w:r>
          </w:p>
          <w:p w14:paraId="4C0B543C" w14:textId="77777777" w:rsidR="00486327" w:rsidRDefault="00486327" w:rsidP="009F6421">
            <w:pPr>
              <w:adjustRightInd w:val="0"/>
              <w:snapToGrid w:val="0"/>
              <w:spacing w:line="360" w:lineRule="auto"/>
              <w:jc w:val="center"/>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486327" w14:paraId="5566B263" w14:textId="77777777" w:rsidTr="009F6421">
        <w:trPr>
          <w:trHeight w:val="2290"/>
        </w:trPr>
        <w:tc>
          <w:tcPr>
            <w:tcW w:w="9412" w:type="dxa"/>
            <w:gridSpan w:val="4"/>
            <w:tcBorders>
              <w:left w:val="single" w:sz="4" w:space="0" w:color="auto"/>
              <w:right w:val="single" w:sz="4" w:space="0" w:color="auto"/>
            </w:tcBorders>
            <w:vAlign w:val="center"/>
          </w:tcPr>
          <w:p w14:paraId="7042F2BA" w14:textId="77777777" w:rsidR="00486327" w:rsidRDefault="00486327" w:rsidP="009F6421">
            <w:pPr>
              <w:widowControl/>
              <w:adjustRightInd w:val="0"/>
              <w:snapToGrid w:val="0"/>
              <w:spacing w:line="295" w:lineRule="auto"/>
              <w:jc w:val="left"/>
              <w:rPr>
                <w:color w:val="151515"/>
                <w:kern w:val="0"/>
                <w:sz w:val="24"/>
              </w:rPr>
            </w:pPr>
            <w:r>
              <w:rPr>
                <w:rFonts w:hAnsiTheme="minorEastAsia" w:hint="eastAsia"/>
                <w:color w:val="151515"/>
                <w:kern w:val="0"/>
                <w:sz w:val="24"/>
              </w:rPr>
              <w:t>开题小组意见：</w:t>
            </w:r>
          </w:p>
          <w:p w14:paraId="5366B3E5" w14:textId="77777777" w:rsidR="00486327" w:rsidRDefault="00486327" w:rsidP="009F6421">
            <w:pPr>
              <w:tabs>
                <w:tab w:val="left" w:pos="1556"/>
              </w:tabs>
              <w:ind w:firstLineChars="200" w:firstLine="420"/>
              <w:jc w:val="left"/>
            </w:pPr>
          </w:p>
          <w:p w14:paraId="26102871" w14:textId="77777777" w:rsidR="00486327" w:rsidRDefault="00486327" w:rsidP="009F6421">
            <w:pPr>
              <w:tabs>
                <w:tab w:val="left" w:pos="1556"/>
              </w:tabs>
              <w:jc w:val="left"/>
            </w:pPr>
          </w:p>
          <w:p w14:paraId="54EC3F21" w14:textId="77777777" w:rsidR="00486327" w:rsidRDefault="00486327" w:rsidP="009F6421">
            <w:pPr>
              <w:tabs>
                <w:tab w:val="left" w:pos="1556"/>
              </w:tabs>
              <w:jc w:val="left"/>
            </w:pPr>
          </w:p>
          <w:p w14:paraId="063ECB27" w14:textId="77777777" w:rsidR="00486327" w:rsidRDefault="00486327" w:rsidP="009F6421">
            <w:pPr>
              <w:tabs>
                <w:tab w:val="left" w:pos="1556"/>
              </w:tabs>
              <w:jc w:val="left"/>
            </w:pPr>
          </w:p>
          <w:p w14:paraId="32045BCE" w14:textId="77777777" w:rsidR="00486327" w:rsidRDefault="00486327" w:rsidP="009F6421">
            <w:pPr>
              <w:adjustRightInd w:val="0"/>
              <w:snapToGrid w:val="0"/>
              <w:spacing w:line="360" w:lineRule="auto"/>
            </w:pPr>
            <w:r>
              <w:rPr>
                <w:rFonts w:hint="eastAsia"/>
              </w:rPr>
              <w:t xml:space="preserve">                                                               </w:t>
            </w:r>
            <w:r>
              <w:rPr>
                <w:rFonts w:hint="eastAsia"/>
              </w:rPr>
              <w:t>组长签名：</w:t>
            </w:r>
          </w:p>
          <w:p w14:paraId="6C42AFFF" w14:textId="77777777" w:rsidR="00486327" w:rsidRDefault="00486327" w:rsidP="009F6421">
            <w:pPr>
              <w:adjustRightInd w:val="0"/>
              <w:snapToGrid w:val="0"/>
              <w:spacing w:line="360" w:lineRule="auto"/>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bl>
    <w:p w14:paraId="5FD65768" w14:textId="77777777" w:rsidR="00486327" w:rsidRDefault="00486327" w:rsidP="00486327"/>
    <w:p w14:paraId="554E4339" w14:textId="77777777" w:rsidR="00606E39" w:rsidRDefault="00606E39"/>
    <w:sectPr w:rsidR="00606E39" w:rsidSect="00486327">
      <w:pgSz w:w="11907" w:h="16839"/>
      <w:pgMar w:top="1418"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BBAE6" w14:textId="77777777" w:rsidR="005F4293" w:rsidRDefault="005F4293" w:rsidP="00486327">
      <w:r>
        <w:separator/>
      </w:r>
    </w:p>
  </w:endnote>
  <w:endnote w:type="continuationSeparator" w:id="0">
    <w:p w14:paraId="687D0E14" w14:textId="77777777" w:rsidR="005F4293" w:rsidRDefault="005F4293" w:rsidP="00486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3E8C5" w14:textId="77777777" w:rsidR="005F4293" w:rsidRDefault="005F4293" w:rsidP="00486327">
      <w:r>
        <w:separator/>
      </w:r>
    </w:p>
  </w:footnote>
  <w:footnote w:type="continuationSeparator" w:id="0">
    <w:p w14:paraId="371A54BA" w14:textId="77777777" w:rsidR="005F4293" w:rsidRDefault="005F4293" w:rsidP="004863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963753"/>
    <w:multiLevelType w:val="singleLevel"/>
    <w:tmpl w:val="AB963753"/>
    <w:lvl w:ilvl="0">
      <w:start w:val="1"/>
      <w:numFmt w:val="decimal"/>
      <w:suff w:val="nothing"/>
      <w:lvlText w:val="[%1]"/>
      <w:lvlJc w:val="left"/>
      <w:pPr>
        <w:tabs>
          <w:tab w:val="left" w:pos="0"/>
        </w:tabs>
        <w:ind w:left="0" w:firstLine="0"/>
      </w:pPr>
      <w:rPr>
        <w:rFonts w:hint="default"/>
      </w:rPr>
    </w:lvl>
  </w:abstractNum>
  <w:abstractNum w:abstractNumId="1" w15:restartNumberingAfterBreak="0">
    <w:nsid w:val="2214EF8A"/>
    <w:multiLevelType w:val="singleLevel"/>
    <w:tmpl w:val="2214EF8A"/>
    <w:lvl w:ilvl="0">
      <w:start w:val="3"/>
      <w:numFmt w:val="chineseCounting"/>
      <w:suff w:val="nothing"/>
      <w:lvlText w:val="%1、"/>
      <w:lvlJc w:val="left"/>
      <w:rPr>
        <w:rFonts w:hint="eastAsia"/>
      </w:rPr>
    </w:lvl>
  </w:abstractNum>
  <w:abstractNum w:abstractNumId="2" w15:restartNumberingAfterBreak="0">
    <w:nsid w:val="589F97CF"/>
    <w:multiLevelType w:val="singleLevel"/>
    <w:tmpl w:val="589F97CF"/>
    <w:lvl w:ilvl="0">
      <w:start w:val="1"/>
      <w:numFmt w:val="chineseCounting"/>
      <w:suff w:val="nothing"/>
      <w:lvlText w:val="%1、"/>
      <w:lvlJc w:val="left"/>
      <w:rPr>
        <w:rFonts w:hint="eastAsia"/>
      </w:rPr>
    </w:lvl>
  </w:abstractNum>
  <w:num w:numId="1" w16cid:durableId="1600722278">
    <w:abstractNumId w:val="2"/>
  </w:num>
  <w:num w:numId="2" w16cid:durableId="952637721">
    <w:abstractNumId w:val="0"/>
  </w:num>
  <w:num w:numId="3" w16cid:durableId="777874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E76"/>
    <w:rsid w:val="000438D7"/>
    <w:rsid w:val="00095500"/>
    <w:rsid w:val="00096725"/>
    <w:rsid w:val="000A4185"/>
    <w:rsid w:val="001225A4"/>
    <w:rsid w:val="00126871"/>
    <w:rsid w:val="0016353F"/>
    <w:rsid w:val="00176046"/>
    <w:rsid w:val="00176A79"/>
    <w:rsid w:val="001776C6"/>
    <w:rsid w:val="001E766B"/>
    <w:rsid w:val="00263421"/>
    <w:rsid w:val="0028174A"/>
    <w:rsid w:val="00282725"/>
    <w:rsid w:val="002973A3"/>
    <w:rsid w:val="002D53F7"/>
    <w:rsid w:val="002E027F"/>
    <w:rsid w:val="003014C7"/>
    <w:rsid w:val="00331257"/>
    <w:rsid w:val="003F6CF3"/>
    <w:rsid w:val="004401CF"/>
    <w:rsid w:val="0045085A"/>
    <w:rsid w:val="004822AC"/>
    <w:rsid w:val="00486327"/>
    <w:rsid w:val="00496BB0"/>
    <w:rsid w:val="004A4CED"/>
    <w:rsid w:val="00503312"/>
    <w:rsid w:val="00513D69"/>
    <w:rsid w:val="00517DB2"/>
    <w:rsid w:val="00532C6A"/>
    <w:rsid w:val="00576BB3"/>
    <w:rsid w:val="005837F7"/>
    <w:rsid w:val="00591E6F"/>
    <w:rsid w:val="005D1186"/>
    <w:rsid w:val="005D6362"/>
    <w:rsid w:val="005F4293"/>
    <w:rsid w:val="00606E39"/>
    <w:rsid w:val="00665F17"/>
    <w:rsid w:val="00670AB1"/>
    <w:rsid w:val="006824B2"/>
    <w:rsid w:val="00697A71"/>
    <w:rsid w:val="00704A8E"/>
    <w:rsid w:val="007174B1"/>
    <w:rsid w:val="0075119A"/>
    <w:rsid w:val="00755E76"/>
    <w:rsid w:val="007661E0"/>
    <w:rsid w:val="007B4F0F"/>
    <w:rsid w:val="007E6A46"/>
    <w:rsid w:val="007E7DA8"/>
    <w:rsid w:val="007F62F7"/>
    <w:rsid w:val="00812398"/>
    <w:rsid w:val="00822321"/>
    <w:rsid w:val="00847A83"/>
    <w:rsid w:val="00857218"/>
    <w:rsid w:val="0086585E"/>
    <w:rsid w:val="008770CE"/>
    <w:rsid w:val="008A066E"/>
    <w:rsid w:val="008A42C4"/>
    <w:rsid w:val="00931311"/>
    <w:rsid w:val="00967FFA"/>
    <w:rsid w:val="009C010B"/>
    <w:rsid w:val="009F1782"/>
    <w:rsid w:val="00A759D5"/>
    <w:rsid w:val="00AC4806"/>
    <w:rsid w:val="00AF4067"/>
    <w:rsid w:val="00AF5BDF"/>
    <w:rsid w:val="00B05AF8"/>
    <w:rsid w:val="00B1625A"/>
    <w:rsid w:val="00B25341"/>
    <w:rsid w:val="00BB0ACC"/>
    <w:rsid w:val="00BC2C99"/>
    <w:rsid w:val="00BD666F"/>
    <w:rsid w:val="00BD7910"/>
    <w:rsid w:val="00BD7C7F"/>
    <w:rsid w:val="00BE5293"/>
    <w:rsid w:val="00C3725A"/>
    <w:rsid w:val="00C82893"/>
    <w:rsid w:val="00D012B7"/>
    <w:rsid w:val="00D07096"/>
    <w:rsid w:val="00D23FC4"/>
    <w:rsid w:val="00D324A1"/>
    <w:rsid w:val="00DF0142"/>
    <w:rsid w:val="00E14475"/>
    <w:rsid w:val="00E74158"/>
    <w:rsid w:val="00EF0B1D"/>
    <w:rsid w:val="00F02610"/>
    <w:rsid w:val="00F02C07"/>
    <w:rsid w:val="00F47080"/>
    <w:rsid w:val="00F50478"/>
    <w:rsid w:val="00F63D15"/>
    <w:rsid w:val="00FA1C3D"/>
    <w:rsid w:val="00FD3E4A"/>
    <w:rsid w:val="00FE13F3"/>
    <w:rsid w:val="00FF5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34011"/>
  <w15:chartTrackingRefBased/>
  <w15:docId w15:val="{B513C513-A1CB-4C29-B78E-1982EF701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6327"/>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755E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55E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55E7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55E7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55E7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55E7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55E7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5E7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55E7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55E7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55E7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55E7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55E76"/>
    <w:rPr>
      <w:rFonts w:cstheme="majorBidi"/>
      <w:color w:val="0F4761" w:themeColor="accent1" w:themeShade="BF"/>
      <w:sz w:val="28"/>
      <w:szCs w:val="28"/>
    </w:rPr>
  </w:style>
  <w:style w:type="character" w:customStyle="1" w:styleId="50">
    <w:name w:val="标题 5 字符"/>
    <w:basedOn w:val="a0"/>
    <w:link w:val="5"/>
    <w:uiPriority w:val="9"/>
    <w:semiHidden/>
    <w:rsid w:val="00755E76"/>
    <w:rPr>
      <w:rFonts w:cstheme="majorBidi"/>
      <w:color w:val="0F4761" w:themeColor="accent1" w:themeShade="BF"/>
      <w:sz w:val="24"/>
      <w:szCs w:val="24"/>
    </w:rPr>
  </w:style>
  <w:style w:type="character" w:customStyle="1" w:styleId="60">
    <w:name w:val="标题 6 字符"/>
    <w:basedOn w:val="a0"/>
    <w:link w:val="6"/>
    <w:uiPriority w:val="9"/>
    <w:semiHidden/>
    <w:rsid w:val="00755E76"/>
    <w:rPr>
      <w:rFonts w:cstheme="majorBidi"/>
      <w:b/>
      <w:bCs/>
      <w:color w:val="0F4761" w:themeColor="accent1" w:themeShade="BF"/>
    </w:rPr>
  </w:style>
  <w:style w:type="character" w:customStyle="1" w:styleId="70">
    <w:name w:val="标题 7 字符"/>
    <w:basedOn w:val="a0"/>
    <w:link w:val="7"/>
    <w:uiPriority w:val="9"/>
    <w:semiHidden/>
    <w:rsid w:val="00755E76"/>
    <w:rPr>
      <w:rFonts w:cstheme="majorBidi"/>
      <w:b/>
      <w:bCs/>
      <w:color w:val="595959" w:themeColor="text1" w:themeTint="A6"/>
    </w:rPr>
  </w:style>
  <w:style w:type="character" w:customStyle="1" w:styleId="80">
    <w:name w:val="标题 8 字符"/>
    <w:basedOn w:val="a0"/>
    <w:link w:val="8"/>
    <w:uiPriority w:val="9"/>
    <w:semiHidden/>
    <w:rsid w:val="00755E76"/>
    <w:rPr>
      <w:rFonts w:cstheme="majorBidi"/>
      <w:color w:val="595959" w:themeColor="text1" w:themeTint="A6"/>
    </w:rPr>
  </w:style>
  <w:style w:type="character" w:customStyle="1" w:styleId="90">
    <w:name w:val="标题 9 字符"/>
    <w:basedOn w:val="a0"/>
    <w:link w:val="9"/>
    <w:uiPriority w:val="9"/>
    <w:semiHidden/>
    <w:rsid w:val="00755E76"/>
    <w:rPr>
      <w:rFonts w:eastAsiaTheme="majorEastAsia" w:cstheme="majorBidi"/>
      <w:color w:val="595959" w:themeColor="text1" w:themeTint="A6"/>
    </w:rPr>
  </w:style>
  <w:style w:type="paragraph" w:styleId="a3">
    <w:name w:val="Title"/>
    <w:basedOn w:val="a"/>
    <w:next w:val="a"/>
    <w:link w:val="a4"/>
    <w:uiPriority w:val="10"/>
    <w:qFormat/>
    <w:rsid w:val="00755E7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55E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5E7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55E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5E76"/>
    <w:pPr>
      <w:spacing w:before="160" w:after="160"/>
      <w:jc w:val="center"/>
    </w:pPr>
    <w:rPr>
      <w:i/>
      <w:iCs/>
      <w:color w:val="404040" w:themeColor="text1" w:themeTint="BF"/>
    </w:rPr>
  </w:style>
  <w:style w:type="character" w:customStyle="1" w:styleId="a8">
    <w:name w:val="引用 字符"/>
    <w:basedOn w:val="a0"/>
    <w:link w:val="a7"/>
    <w:uiPriority w:val="29"/>
    <w:rsid w:val="00755E76"/>
    <w:rPr>
      <w:i/>
      <w:iCs/>
      <w:color w:val="404040" w:themeColor="text1" w:themeTint="BF"/>
    </w:rPr>
  </w:style>
  <w:style w:type="paragraph" w:styleId="a9">
    <w:name w:val="List Paragraph"/>
    <w:basedOn w:val="a"/>
    <w:uiPriority w:val="34"/>
    <w:qFormat/>
    <w:rsid w:val="00755E76"/>
    <w:pPr>
      <w:ind w:left="720"/>
      <w:contextualSpacing/>
    </w:pPr>
  </w:style>
  <w:style w:type="character" w:styleId="aa">
    <w:name w:val="Intense Emphasis"/>
    <w:basedOn w:val="a0"/>
    <w:uiPriority w:val="21"/>
    <w:qFormat/>
    <w:rsid w:val="00755E76"/>
    <w:rPr>
      <w:i/>
      <w:iCs/>
      <w:color w:val="0F4761" w:themeColor="accent1" w:themeShade="BF"/>
    </w:rPr>
  </w:style>
  <w:style w:type="paragraph" w:styleId="ab">
    <w:name w:val="Intense Quote"/>
    <w:basedOn w:val="a"/>
    <w:next w:val="a"/>
    <w:link w:val="ac"/>
    <w:uiPriority w:val="30"/>
    <w:qFormat/>
    <w:rsid w:val="00755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55E76"/>
    <w:rPr>
      <w:i/>
      <w:iCs/>
      <w:color w:val="0F4761" w:themeColor="accent1" w:themeShade="BF"/>
    </w:rPr>
  </w:style>
  <w:style w:type="character" w:styleId="ad">
    <w:name w:val="Intense Reference"/>
    <w:basedOn w:val="a0"/>
    <w:uiPriority w:val="32"/>
    <w:qFormat/>
    <w:rsid w:val="00755E76"/>
    <w:rPr>
      <w:b/>
      <w:bCs/>
      <w:smallCaps/>
      <w:color w:val="0F4761" w:themeColor="accent1" w:themeShade="BF"/>
      <w:spacing w:val="5"/>
    </w:rPr>
  </w:style>
  <w:style w:type="paragraph" w:styleId="ae">
    <w:name w:val="header"/>
    <w:basedOn w:val="a"/>
    <w:link w:val="af"/>
    <w:uiPriority w:val="99"/>
    <w:unhideWhenUsed/>
    <w:rsid w:val="00486327"/>
    <w:pPr>
      <w:tabs>
        <w:tab w:val="center" w:pos="4153"/>
        <w:tab w:val="right" w:pos="8306"/>
      </w:tabs>
      <w:snapToGrid w:val="0"/>
      <w:jc w:val="center"/>
    </w:pPr>
    <w:rPr>
      <w:sz w:val="18"/>
      <w:szCs w:val="18"/>
    </w:rPr>
  </w:style>
  <w:style w:type="character" w:customStyle="1" w:styleId="af">
    <w:name w:val="页眉 字符"/>
    <w:basedOn w:val="a0"/>
    <w:link w:val="ae"/>
    <w:uiPriority w:val="99"/>
    <w:rsid w:val="00486327"/>
    <w:rPr>
      <w:sz w:val="18"/>
      <w:szCs w:val="18"/>
    </w:rPr>
  </w:style>
  <w:style w:type="paragraph" w:styleId="af0">
    <w:name w:val="footer"/>
    <w:basedOn w:val="a"/>
    <w:link w:val="af1"/>
    <w:uiPriority w:val="99"/>
    <w:unhideWhenUsed/>
    <w:rsid w:val="00486327"/>
    <w:pPr>
      <w:tabs>
        <w:tab w:val="center" w:pos="4153"/>
        <w:tab w:val="right" w:pos="8306"/>
      </w:tabs>
      <w:snapToGrid w:val="0"/>
      <w:jc w:val="left"/>
    </w:pPr>
    <w:rPr>
      <w:sz w:val="18"/>
      <w:szCs w:val="18"/>
    </w:rPr>
  </w:style>
  <w:style w:type="character" w:customStyle="1" w:styleId="af1">
    <w:name w:val="页脚 字符"/>
    <w:basedOn w:val="a0"/>
    <w:link w:val="af0"/>
    <w:uiPriority w:val="99"/>
    <w:rsid w:val="0048632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8434</TotalTime>
  <Pages>12</Pages>
  <Words>2111</Words>
  <Characters>12033</Characters>
  <Application>Microsoft Office Word</Application>
  <DocSecurity>0</DocSecurity>
  <Lines>100</Lines>
  <Paragraphs>28</Paragraphs>
  <ScaleCrop>false</ScaleCrop>
  <Company/>
  <LinksUpToDate>false</LinksUpToDate>
  <CharactersWithSpaces>14116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嘉树 张</dc:creator>
  <cp:keywords/>
  <dc:description/>
  <cp:lastModifiedBy>嘉树 张</cp:lastModifiedBy>
  <cp:revision>10</cp:revision>
  <dcterms:created xsi:type="dcterms:W3CDTF">2025-12-26T14:36:00Z</dcterms:created>
  <dcterms:modified xsi:type="dcterms:W3CDTF">2026-01-07T11:06:00Z</dcterms:modified>
</cp:coreProperties>
</file>