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6C358F">
      <w:pPr>
        <w:pStyle w:val="2"/>
        <w:widowControl/>
        <w:spacing w:beforeAutospacing="0" w:after="100" w:line="17" w:lineRule="atLeast"/>
        <w:jc w:val="center"/>
        <w:rPr>
          <w:rFonts w:hint="default" w:ascii="Times New Roman" w:hAnsi="Times New Roman" w:cs="sans-serif"/>
        </w:rPr>
      </w:pPr>
      <w:bookmarkStart w:id="0" w:name="_Toc6604"/>
      <w:bookmarkStart w:id="1" w:name="_Toc14242"/>
      <w:r>
        <w:rPr>
          <w:rFonts w:hint="default" w:ascii="Times New Roman" w:hAnsi="Times New Roman" w:cs="sans-serif"/>
        </w:rPr>
        <w:t>通用电子鼻EDA算法规格说明书</w:t>
      </w:r>
      <w:bookmarkEnd w:id="0"/>
      <w:bookmarkEnd w:id="1"/>
    </w:p>
    <w:p w14:paraId="754FBC56">
      <w:pPr>
        <w:jc w:val="righ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编写人：刘星宇</w:t>
      </w:r>
    </w:p>
    <w:p w14:paraId="0EF92628">
      <w:pPr>
        <w:pStyle w:val="3"/>
        <w:widowControl/>
        <w:spacing w:beforeAutospacing="0" w:line="17" w:lineRule="atLeast"/>
        <w:rPr>
          <w:rFonts w:hint="default" w:ascii="Times New Roman" w:hAnsi="Times New Roman" w:cs="sans-serif"/>
        </w:rPr>
      </w:pPr>
      <w:bookmarkStart w:id="2" w:name="_Toc30517"/>
      <w:r>
        <w:rPr>
          <w:rFonts w:ascii="Times New Roman" w:hAnsi="Times New Roman" w:cs="sans-serif"/>
        </w:rPr>
        <w:t>摘要</w:t>
      </w:r>
      <w:bookmarkEnd w:id="2"/>
    </w:p>
    <w:p w14:paraId="3CDED83F">
      <w:pPr>
        <w:bidi w:val="0"/>
        <w:rPr>
          <w:rFonts w:hint="eastAsia"/>
        </w:rPr>
      </w:pPr>
      <w:r>
        <w:rPr>
          <w:rFonts w:hint="eastAsia"/>
        </w:rPr>
        <w:t>本文档是面向实验室自主研发通用电子鼻系统的自动化探索性数据分析（EDA）算法规格说明书。系统设计为双层架构——单文件EDA（S-EDA）对单次实验数据进行深度质量评估，输出0–100量化评分；多文件EDA（M-EDA）对批量数据进行统计对比，评估传感器阵列的稳定性与气体区分能力。</w:t>
      </w:r>
    </w:p>
    <w:p w14:paraId="02076BB9">
      <w:pPr>
        <w:bidi w:val="0"/>
        <w:rPr>
          <w:rFonts w:hint="eastAsia"/>
        </w:rPr>
      </w:pPr>
    </w:p>
    <w:p w14:paraId="45778CCF">
      <w:pPr>
        <w:bidi w:val="0"/>
      </w:pPr>
      <w:r>
        <w:rPr>
          <w:rFonts w:hint="eastAsia"/>
        </w:rPr>
        <w:t>关键词：电子鼻；探索性数据分析（EDA）</w:t>
      </w:r>
    </w:p>
    <w:p w14:paraId="1661C994">
      <w:r>
        <w:rPr>
          <w:rFonts w:hint="eastAsia"/>
        </w:rPr>
        <w:br w:type="page"/>
      </w:r>
    </w:p>
    <w:p w14:paraId="407EE737"/>
    <w:p w14:paraId="5F790883"/>
    <w:sdt>
      <w:sdtPr>
        <w:rPr>
          <w:rFonts w:ascii="宋体" w:hAnsi="宋体" w:eastAsia="宋体"/>
        </w:rPr>
        <w:id w:val="147472832"/>
        <w15:color w:val="DBDBDB"/>
        <w:docPartObj>
          <w:docPartGallery w:val="Table of Contents"/>
          <w:docPartUnique/>
        </w:docPartObj>
      </w:sdtPr>
      <w:sdtEndPr>
        <w:rPr>
          <w:rFonts w:hint="eastAsia" w:asciiTheme="minorHAnsi" w:hAnsiTheme="minorHAnsi" w:eastAsiaTheme="minorEastAsia"/>
        </w:rPr>
      </w:sdtEndPr>
      <w:sdtContent>
        <w:p w14:paraId="41487A22">
          <w:pPr>
            <w:jc w:val="center"/>
          </w:pPr>
          <w:r>
            <w:rPr>
              <w:rFonts w:ascii="宋体" w:hAnsi="宋体" w:eastAsia="宋体"/>
              <w:b/>
              <w:bCs/>
              <w:sz w:val="32"/>
              <w:szCs w:val="32"/>
            </w:rPr>
            <w:t>目录</w:t>
          </w:r>
        </w:p>
        <w:p w14:paraId="14823D73">
          <w:pPr>
            <w:pStyle w:val="10"/>
            <w:tabs>
              <w:tab w:val="right" w:leader="dot" w:pos="8306"/>
            </w:tabs>
          </w:pPr>
          <w:r>
            <w:rPr>
              <w:rFonts w:hint="eastAsia"/>
            </w:rPr>
            <w:fldChar w:fldCharType="begin"/>
          </w:r>
          <w:r>
            <w:rPr>
              <w:rFonts w:hint="eastAsia"/>
            </w:rPr>
            <w:instrText xml:space="preserve">TOC \o "1-3" \h \u </w:instrText>
          </w:r>
          <w:r>
            <w:rPr>
              <w:rFonts w:hint="eastAsia"/>
            </w:rPr>
            <w:fldChar w:fldCharType="separate"/>
          </w:r>
          <w:r>
            <w:rPr>
              <w:rFonts w:hint="eastAsia"/>
            </w:rPr>
            <w:t xml:space="preserve">    </w:t>
          </w:r>
          <w:r>
            <w:fldChar w:fldCharType="begin"/>
          </w:r>
          <w:r>
            <w:instrText xml:space="preserve"> HYPERLINK \l "_Toc30517" </w:instrText>
          </w:r>
          <w:r>
            <w:fldChar w:fldCharType="separate"/>
          </w:r>
          <w:r>
            <w:rPr>
              <w:rFonts w:hint="eastAsia" w:ascii="Times New Roman" w:hAnsi="Times New Roman" w:cs="sans-serif"/>
            </w:rPr>
            <w:t>摘要</w:t>
          </w:r>
          <w:r>
            <w:tab/>
          </w:r>
          <w:r>
            <w:fldChar w:fldCharType="begin"/>
          </w:r>
          <w:r>
            <w:instrText xml:space="preserve"> PAGEREF _Toc30517 \h </w:instrText>
          </w:r>
          <w:r>
            <w:fldChar w:fldCharType="separate"/>
          </w:r>
          <w:r>
            <w:t>1</w:t>
          </w:r>
          <w:r>
            <w:fldChar w:fldCharType="end"/>
          </w:r>
          <w:r>
            <w:fldChar w:fldCharType="end"/>
          </w:r>
        </w:p>
        <w:p w14:paraId="637C291C">
          <w:pPr>
            <w:pStyle w:val="11"/>
            <w:tabs>
              <w:tab w:val="right" w:leader="dot" w:pos="8306"/>
            </w:tabs>
          </w:pPr>
          <w:r>
            <w:fldChar w:fldCharType="begin"/>
          </w:r>
          <w:r>
            <w:instrText xml:space="preserve"> HYPERLINK \l "_Toc7416" </w:instrText>
          </w:r>
          <w:r>
            <w:fldChar w:fldCharType="separate"/>
          </w:r>
          <w:r>
            <w:rPr>
              <w:rFonts w:hint="eastAsia" w:ascii="Times New Roman" w:hAnsi="Times New Roman" w:cs="sans-serif"/>
              <w:b/>
              <w:bCs/>
            </w:rPr>
            <w:t>第一部分：系统概述</w:t>
          </w:r>
          <w:r>
            <w:tab/>
          </w:r>
          <w:r>
            <w:fldChar w:fldCharType="begin"/>
          </w:r>
          <w:r>
            <w:instrText xml:space="preserve"> PAGEREF _Toc7416 \h </w:instrText>
          </w:r>
          <w:r>
            <w:fldChar w:fldCharType="separate"/>
          </w:r>
          <w:r>
            <w:t>4</w:t>
          </w:r>
          <w:r>
            <w:fldChar w:fldCharType="end"/>
          </w:r>
          <w:r>
            <w:fldChar w:fldCharType="end"/>
          </w:r>
        </w:p>
        <w:p w14:paraId="2D420A30">
          <w:pPr>
            <w:pStyle w:val="11"/>
            <w:tabs>
              <w:tab w:val="right" w:leader="dot" w:pos="8306"/>
            </w:tabs>
          </w:pPr>
          <w:r>
            <w:fldChar w:fldCharType="begin"/>
          </w:r>
          <w:r>
            <w:instrText xml:space="preserve"> HYPERLINK \l "_Toc28904" </w:instrText>
          </w:r>
          <w:r>
            <w:fldChar w:fldCharType="separate"/>
          </w:r>
          <w:r>
            <w:rPr>
              <w:rFonts w:ascii="Times New Roman" w:hAnsi="Times New Roman" w:cs="sans-serif"/>
            </w:rPr>
            <w:t>1. 引言</w:t>
          </w:r>
          <w:r>
            <w:tab/>
          </w:r>
          <w:r>
            <w:fldChar w:fldCharType="begin"/>
          </w:r>
          <w:r>
            <w:instrText xml:space="preserve"> PAGEREF _Toc28904 \h </w:instrText>
          </w:r>
          <w:r>
            <w:fldChar w:fldCharType="separate"/>
          </w:r>
          <w:r>
            <w:t>4</w:t>
          </w:r>
          <w:r>
            <w:fldChar w:fldCharType="end"/>
          </w:r>
          <w:r>
            <w:fldChar w:fldCharType="end"/>
          </w:r>
        </w:p>
        <w:p w14:paraId="598DA64F">
          <w:pPr>
            <w:pStyle w:val="6"/>
            <w:tabs>
              <w:tab w:val="right" w:leader="dot" w:pos="8306"/>
            </w:tabs>
          </w:pPr>
          <w:r>
            <w:fldChar w:fldCharType="begin"/>
          </w:r>
          <w:r>
            <w:instrText xml:space="preserve"> HYPERLINK \l "_Toc3421" </w:instrText>
          </w:r>
          <w:r>
            <w:fldChar w:fldCharType="separate"/>
          </w:r>
          <w:r>
            <w:rPr>
              <w:rFonts w:ascii="Times New Roman" w:hAnsi="Times New Roman" w:cs="sans-serif"/>
            </w:rPr>
            <w:t>1.1 背景与意义</w:t>
          </w:r>
          <w:r>
            <w:tab/>
          </w:r>
          <w:r>
            <w:fldChar w:fldCharType="begin"/>
          </w:r>
          <w:r>
            <w:instrText xml:space="preserve"> PAGEREF _Toc3421 \h </w:instrText>
          </w:r>
          <w:r>
            <w:fldChar w:fldCharType="separate"/>
          </w:r>
          <w:r>
            <w:t>4</w:t>
          </w:r>
          <w:r>
            <w:fldChar w:fldCharType="end"/>
          </w:r>
          <w:r>
            <w:fldChar w:fldCharType="end"/>
          </w:r>
        </w:p>
        <w:p w14:paraId="2A31FA7E">
          <w:pPr>
            <w:pStyle w:val="6"/>
            <w:tabs>
              <w:tab w:val="right" w:leader="dot" w:pos="8306"/>
            </w:tabs>
          </w:pPr>
          <w:r>
            <w:fldChar w:fldCharType="begin"/>
          </w:r>
          <w:r>
            <w:instrText xml:space="preserve"> HYPERLINK \l "_Toc30561" </w:instrText>
          </w:r>
          <w:r>
            <w:fldChar w:fldCharType="separate"/>
          </w:r>
          <w:r>
            <w:rPr>
              <w:rFonts w:ascii="Times New Roman" w:hAnsi="Times New Roman" w:cs="sans-serif"/>
            </w:rPr>
            <w:t>1.2 适用范围</w:t>
          </w:r>
          <w:r>
            <w:tab/>
          </w:r>
          <w:r>
            <w:fldChar w:fldCharType="begin"/>
          </w:r>
          <w:r>
            <w:instrText xml:space="preserve"> PAGEREF _Toc30561 \h </w:instrText>
          </w:r>
          <w:r>
            <w:fldChar w:fldCharType="separate"/>
          </w:r>
          <w:r>
            <w:t>4</w:t>
          </w:r>
          <w:r>
            <w:fldChar w:fldCharType="end"/>
          </w:r>
          <w:r>
            <w:fldChar w:fldCharType="end"/>
          </w:r>
        </w:p>
        <w:p w14:paraId="5A638CC9">
          <w:pPr>
            <w:pStyle w:val="11"/>
            <w:tabs>
              <w:tab w:val="right" w:leader="dot" w:pos="8306"/>
            </w:tabs>
          </w:pPr>
          <w:r>
            <w:fldChar w:fldCharType="begin"/>
          </w:r>
          <w:r>
            <w:instrText xml:space="preserve"> HYPERLINK \l "_Toc8859" </w:instrText>
          </w:r>
          <w:r>
            <w:fldChar w:fldCharType="separate"/>
          </w:r>
          <w:r>
            <w:rPr>
              <w:rFonts w:ascii="Times New Roman" w:hAnsi="Times New Roman" w:cs="sans-serif"/>
            </w:rPr>
            <w:t>2. 数据架构与采集规范</w:t>
          </w:r>
          <w:r>
            <w:tab/>
          </w:r>
          <w:r>
            <w:fldChar w:fldCharType="begin"/>
          </w:r>
          <w:r>
            <w:instrText xml:space="preserve"> PAGEREF _Toc8859 \h </w:instrText>
          </w:r>
          <w:r>
            <w:fldChar w:fldCharType="separate"/>
          </w:r>
          <w:r>
            <w:t>5</w:t>
          </w:r>
          <w:r>
            <w:fldChar w:fldCharType="end"/>
          </w:r>
          <w:r>
            <w:fldChar w:fldCharType="end"/>
          </w:r>
        </w:p>
        <w:p w14:paraId="381CF321">
          <w:pPr>
            <w:pStyle w:val="6"/>
            <w:tabs>
              <w:tab w:val="right" w:leader="dot" w:pos="8306"/>
            </w:tabs>
          </w:pPr>
          <w:r>
            <w:fldChar w:fldCharType="begin"/>
          </w:r>
          <w:r>
            <w:instrText xml:space="preserve"> HYPERLINK \l "_Toc11978" </w:instrText>
          </w:r>
          <w:r>
            <w:fldChar w:fldCharType="separate"/>
          </w:r>
          <w:r>
            <w:rPr>
              <w:rFonts w:ascii="Times New Roman" w:hAnsi="Times New Roman" w:cs="sans-serif"/>
            </w:rPr>
            <w:t>2.1 实验阶段定义（P13-P18）</w:t>
          </w:r>
          <w:r>
            <w:tab/>
          </w:r>
          <w:r>
            <w:fldChar w:fldCharType="begin"/>
          </w:r>
          <w:r>
            <w:instrText xml:space="preserve"> PAGEREF _Toc11978 \h </w:instrText>
          </w:r>
          <w:r>
            <w:fldChar w:fldCharType="separate"/>
          </w:r>
          <w:r>
            <w:t>5</w:t>
          </w:r>
          <w:r>
            <w:fldChar w:fldCharType="end"/>
          </w:r>
          <w:r>
            <w:fldChar w:fldCharType="end"/>
          </w:r>
        </w:p>
        <w:p w14:paraId="49A81959">
          <w:pPr>
            <w:pStyle w:val="6"/>
            <w:tabs>
              <w:tab w:val="right" w:leader="dot" w:pos="8306"/>
            </w:tabs>
          </w:pPr>
          <w:r>
            <w:fldChar w:fldCharType="begin"/>
          </w:r>
          <w:r>
            <w:instrText xml:space="preserve"> HYPERLINK \l "_Toc17303" </w:instrText>
          </w:r>
          <w:r>
            <w:fldChar w:fldCharType="separate"/>
          </w:r>
          <w:r>
            <w:rPr>
              <w:rFonts w:ascii="Times New Roman" w:hAnsi="Times New Roman" w:cs="sans-serif"/>
            </w:rPr>
            <w:t>2.2 标准化文件命名协议</w:t>
          </w:r>
          <w:r>
            <w:tab/>
          </w:r>
          <w:r>
            <w:fldChar w:fldCharType="begin"/>
          </w:r>
          <w:r>
            <w:instrText xml:space="preserve"> PAGEREF _Toc17303 \h </w:instrText>
          </w:r>
          <w:r>
            <w:fldChar w:fldCharType="separate"/>
          </w:r>
          <w:r>
            <w:t>5</w:t>
          </w:r>
          <w:r>
            <w:fldChar w:fldCharType="end"/>
          </w:r>
          <w:r>
            <w:fldChar w:fldCharType="end"/>
          </w:r>
        </w:p>
        <w:p w14:paraId="50E1356F">
          <w:pPr>
            <w:pStyle w:val="6"/>
            <w:tabs>
              <w:tab w:val="right" w:leader="dot" w:pos="8306"/>
            </w:tabs>
          </w:pPr>
          <w:r>
            <w:fldChar w:fldCharType="begin"/>
          </w:r>
          <w:r>
            <w:instrText xml:space="preserve"> HYPERLINK \l "_Toc28748" </w:instrText>
          </w:r>
          <w:r>
            <w:fldChar w:fldCharType="separate"/>
          </w:r>
          <w:r>
            <w:rPr>
              <w:rFonts w:ascii="Times New Roman" w:hAnsi="Times New Roman" w:cs="sans-serif"/>
            </w:rPr>
            <w:t>2.</w:t>
          </w:r>
          <w:r>
            <w:rPr>
              <w:rFonts w:hint="eastAsia" w:ascii="Times New Roman" w:hAnsi="Times New Roman" w:cs="sans-serif"/>
            </w:rPr>
            <w:t>3</w:t>
          </w:r>
          <w:r>
            <w:rPr>
              <w:rFonts w:ascii="Times New Roman" w:hAnsi="Times New Roman" w:cs="sans-serif"/>
            </w:rPr>
            <w:t xml:space="preserve"> </w:t>
          </w:r>
          <w:r>
            <w:rPr>
              <w:rFonts w:hint="eastAsia" w:ascii="Times New Roman" w:hAnsi="Times New Roman" w:cs="sans-serif"/>
            </w:rPr>
            <w:t>硬件版本自动识别</w:t>
          </w:r>
          <w:r>
            <w:tab/>
          </w:r>
          <w:r>
            <w:fldChar w:fldCharType="begin"/>
          </w:r>
          <w:r>
            <w:instrText xml:space="preserve"> PAGEREF _Toc28748 \h </w:instrText>
          </w:r>
          <w:r>
            <w:fldChar w:fldCharType="separate"/>
          </w:r>
          <w:r>
            <w:t>6</w:t>
          </w:r>
          <w:r>
            <w:fldChar w:fldCharType="end"/>
          </w:r>
          <w:r>
            <w:fldChar w:fldCharType="end"/>
          </w:r>
        </w:p>
        <w:p w14:paraId="6ACBD5D0">
          <w:pPr>
            <w:pStyle w:val="11"/>
            <w:tabs>
              <w:tab w:val="right" w:leader="dot" w:pos="8306"/>
            </w:tabs>
          </w:pPr>
          <w:r>
            <w:fldChar w:fldCharType="begin"/>
          </w:r>
          <w:r>
            <w:instrText xml:space="preserve"> HYPERLINK \l "_Toc9034" </w:instrText>
          </w:r>
          <w:r>
            <w:fldChar w:fldCharType="separate"/>
          </w:r>
          <w:r>
            <w:t xml:space="preserve">3. </w:t>
          </w:r>
          <w:r>
            <w:rPr>
              <w:rFonts w:hint="eastAsia" w:ascii="Times New Roman" w:hAnsi="Times New Roman" w:cs="sans-serif"/>
            </w:rPr>
            <w:t>数据预处理</w:t>
          </w:r>
          <w:r>
            <w:tab/>
          </w:r>
          <w:r>
            <w:fldChar w:fldCharType="begin"/>
          </w:r>
          <w:r>
            <w:instrText xml:space="preserve"> PAGEREF _Toc9034 \h </w:instrText>
          </w:r>
          <w:r>
            <w:fldChar w:fldCharType="separate"/>
          </w:r>
          <w:r>
            <w:t>7</w:t>
          </w:r>
          <w:r>
            <w:fldChar w:fldCharType="end"/>
          </w:r>
          <w:r>
            <w:fldChar w:fldCharType="end"/>
          </w:r>
        </w:p>
        <w:p w14:paraId="28D67B62">
          <w:pPr>
            <w:pStyle w:val="6"/>
            <w:tabs>
              <w:tab w:val="right" w:leader="dot" w:pos="8306"/>
            </w:tabs>
          </w:pPr>
          <w:r>
            <w:fldChar w:fldCharType="begin"/>
          </w:r>
          <w:r>
            <w:instrText xml:space="preserve"> HYPERLINK \l "_Toc12204" </w:instrText>
          </w:r>
          <w:r>
            <w:fldChar w:fldCharType="separate"/>
          </w:r>
          <w:r>
            <w:rPr>
              <w:rFonts w:ascii="Times New Roman" w:hAnsi="Times New Roman" w:cs="sans-serif"/>
            </w:rPr>
            <w:t xml:space="preserve">3.1 </w:t>
          </w:r>
          <w:r>
            <w:rPr>
              <w:rFonts w:hint="eastAsia" w:ascii="Times New Roman" w:hAnsi="Times New Roman" w:cs="sans-serif"/>
            </w:rPr>
            <w:t>首行零值跳过</w:t>
          </w:r>
          <w:r>
            <w:tab/>
          </w:r>
          <w:r>
            <w:fldChar w:fldCharType="begin"/>
          </w:r>
          <w:r>
            <w:instrText xml:space="preserve"> PAGEREF _Toc12204 \h </w:instrText>
          </w:r>
          <w:r>
            <w:fldChar w:fldCharType="separate"/>
          </w:r>
          <w:r>
            <w:t>7</w:t>
          </w:r>
          <w:r>
            <w:fldChar w:fldCharType="end"/>
          </w:r>
          <w:r>
            <w:fldChar w:fldCharType="end"/>
          </w:r>
        </w:p>
        <w:p w14:paraId="47482AF4">
          <w:pPr>
            <w:pStyle w:val="6"/>
            <w:tabs>
              <w:tab w:val="right" w:leader="dot" w:pos="8306"/>
            </w:tabs>
          </w:pPr>
          <w:r>
            <w:fldChar w:fldCharType="begin"/>
          </w:r>
          <w:r>
            <w:instrText xml:space="preserve"> HYPERLINK \l "_Toc26727" </w:instrText>
          </w:r>
          <w:r>
            <w:fldChar w:fldCharType="separate"/>
          </w:r>
          <w:r>
            <w:rPr>
              <w:rFonts w:ascii="Times New Roman" w:hAnsi="Times New Roman" w:cs="sans-serif"/>
            </w:rPr>
            <w:t xml:space="preserve">3.2 </w:t>
          </w:r>
          <w:r>
            <w:rPr>
              <w:rFonts w:hint="eastAsia" w:ascii="Times New Roman" w:hAnsi="Times New Roman" w:cs="sans-serif"/>
            </w:rPr>
            <w:t>多段式传感器数据提取</w:t>
          </w:r>
          <w:r>
            <w:tab/>
          </w:r>
          <w:r>
            <w:fldChar w:fldCharType="begin"/>
          </w:r>
          <w:r>
            <w:instrText xml:space="preserve"> PAGEREF _Toc26727 \h </w:instrText>
          </w:r>
          <w:r>
            <w:fldChar w:fldCharType="separate"/>
          </w:r>
          <w:r>
            <w:t>7</w:t>
          </w:r>
          <w:r>
            <w:fldChar w:fldCharType="end"/>
          </w:r>
          <w:r>
            <w:fldChar w:fldCharType="end"/>
          </w:r>
        </w:p>
        <w:p w14:paraId="36A4B001">
          <w:pPr>
            <w:pStyle w:val="6"/>
            <w:tabs>
              <w:tab w:val="right" w:leader="dot" w:pos="8306"/>
            </w:tabs>
          </w:pPr>
          <w:r>
            <w:fldChar w:fldCharType="begin"/>
          </w:r>
          <w:r>
            <w:instrText xml:space="preserve"> HYPERLINK \l "_Toc31430" </w:instrText>
          </w:r>
          <w:r>
            <w:fldChar w:fldCharType="separate"/>
          </w:r>
          <w:r>
            <w:rPr>
              <w:rFonts w:ascii="Times New Roman" w:hAnsi="Times New Roman" w:cs="sans-serif"/>
            </w:rPr>
            <w:t xml:space="preserve">3.3 </w:t>
          </w:r>
          <w:r>
            <w:rPr>
              <w:rFonts w:hint="eastAsia" w:ascii="Times New Roman" w:hAnsi="Times New Roman" w:cs="sans-serif"/>
            </w:rPr>
            <w:t>环境通道独立提取</w:t>
          </w:r>
          <w:r>
            <w:tab/>
          </w:r>
          <w:r>
            <w:fldChar w:fldCharType="begin"/>
          </w:r>
          <w:r>
            <w:instrText xml:space="preserve"> PAGEREF _Toc31430 \h </w:instrText>
          </w:r>
          <w:r>
            <w:fldChar w:fldCharType="separate"/>
          </w:r>
          <w:r>
            <w:t>8</w:t>
          </w:r>
          <w:r>
            <w:fldChar w:fldCharType="end"/>
          </w:r>
          <w:r>
            <w:fldChar w:fldCharType="end"/>
          </w:r>
        </w:p>
        <w:p w14:paraId="6700D646">
          <w:pPr>
            <w:pStyle w:val="11"/>
            <w:tabs>
              <w:tab w:val="right" w:leader="dot" w:pos="8306"/>
            </w:tabs>
          </w:pPr>
          <w:r>
            <w:fldChar w:fldCharType="begin"/>
          </w:r>
          <w:r>
            <w:instrText xml:space="preserve"> HYPERLINK \l "_Toc19304" </w:instrText>
          </w:r>
          <w:r>
            <w:fldChar w:fldCharType="separate"/>
          </w:r>
          <w:r>
            <w:rPr>
              <w:rFonts w:hint="eastAsia" w:ascii="Times New Roman" w:hAnsi="Times New Roman" w:cs="sans-serif"/>
              <w:b/>
              <w:bCs/>
            </w:rPr>
            <w:t>第二部分：</w:t>
          </w:r>
          <w:r>
            <w:rPr>
              <w:rFonts w:ascii="Times New Roman" w:hAnsi="Times New Roman" w:cs="sans-serif"/>
              <w:b/>
              <w:bCs/>
            </w:rPr>
            <w:t>单文件EDA模块详解 (Single-File EDA)</w:t>
          </w:r>
          <w:r>
            <w:tab/>
          </w:r>
          <w:r>
            <w:fldChar w:fldCharType="begin"/>
          </w:r>
          <w:r>
            <w:instrText xml:space="preserve"> PAGEREF _Toc19304 \h </w:instrText>
          </w:r>
          <w:r>
            <w:fldChar w:fldCharType="separate"/>
          </w:r>
          <w:r>
            <w:t>9</w:t>
          </w:r>
          <w:r>
            <w:fldChar w:fldCharType="end"/>
          </w:r>
          <w:r>
            <w:fldChar w:fldCharType="end"/>
          </w:r>
        </w:p>
        <w:p w14:paraId="26293950">
          <w:pPr>
            <w:pStyle w:val="11"/>
            <w:tabs>
              <w:tab w:val="right" w:leader="dot" w:pos="8306"/>
            </w:tabs>
          </w:pPr>
          <w:r>
            <w:fldChar w:fldCharType="begin"/>
          </w:r>
          <w:r>
            <w:instrText xml:space="preserve"> HYPERLINK \l "_Toc18934" </w:instrText>
          </w:r>
          <w:r>
            <w:fldChar w:fldCharType="separate"/>
          </w:r>
          <w:r>
            <w:rPr>
              <w:rFonts w:ascii="Times New Roman" w:hAnsi="Times New Roman" w:cs="sans-serif"/>
            </w:rPr>
            <w:t>4. 动态基线稳定性分析（四维融合判定）</w:t>
          </w:r>
          <w:r>
            <w:tab/>
          </w:r>
          <w:r>
            <w:fldChar w:fldCharType="begin"/>
          </w:r>
          <w:r>
            <w:instrText xml:space="preserve"> PAGEREF _Toc18934 \h </w:instrText>
          </w:r>
          <w:r>
            <w:fldChar w:fldCharType="separate"/>
          </w:r>
          <w:r>
            <w:t>9</w:t>
          </w:r>
          <w:r>
            <w:fldChar w:fldCharType="end"/>
          </w:r>
          <w:r>
            <w:fldChar w:fldCharType="end"/>
          </w:r>
        </w:p>
        <w:p w14:paraId="16886B89">
          <w:pPr>
            <w:pStyle w:val="6"/>
            <w:tabs>
              <w:tab w:val="right" w:leader="dot" w:pos="8306"/>
            </w:tabs>
          </w:pPr>
          <w:r>
            <w:fldChar w:fldCharType="begin"/>
          </w:r>
          <w:r>
            <w:instrText xml:space="preserve"> HYPERLINK \l "_Toc9690" </w:instrText>
          </w:r>
          <w:r>
            <w:fldChar w:fldCharType="separate"/>
          </w:r>
          <w:r>
            <w:rPr>
              <w:rFonts w:ascii="Times New Roman" w:hAnsi="Times New Roman" w:cs="sans-serif"/>
            </w:rPr>
            <w:t>4.1 变异系数（CV）计算公式</w:t>
          </w:r>
          <w:r>
            <w:tab/>
          </w:r>
          <w:r>
            <w:fldChar w:fldCharType="begin"/>
          </w:r>
          <w:r>
            <w:instrText xml:space="preserve"> PAGEREF _Toc9690 \h </w:instrText>
          </w:r>
          <w:r>
            <w:fldChar w:fldCharType="separate"/>
          </w:r>
          <w:r>
            <w:t>9</w:t>
          </w:r>
          <w:r>
            <w:fldChar w:fldCharType="end"/>
          </w:r>
          <w:r>
            <w:fldChar w:fldCharType="end"/>
          </w:r>
        </w:p>
        <w:p w14:paraId="0A922676">
          <w:pPr>
            <w:pStyle w:val="6"/>
            <w:tabs>
              <w:tab w:val="right" w:leader="dot" w:pos="8306"/>
            </w:tabs>
          </w:pPr>
          <w:r>
            <w:fldChar w:fldCharType="begin"/>
          </w:r>
          <w:r>
            <w:instrText xml:space="preserve"> HYPERLINK \l "_Toc20657" </w:instrText>
          </w:r>
          <w:r>
            <w:fldChar w:fldCharType="separate"/>
          </w:r>
          <w:r>
            <w:rPr>
              <w:rFonts w:ascii="Times New Roman" w:hAnsi="Times New Roman" w:cs="sans-serif"/>
            </w:rPr>
            <w:t>4.2  四维融合判定规则</w:t>
          </w:r>
          <w:r>
            <w:tab/>
          </w:r>
          <w:r>
            <w:fldChar w:fldCharType="begin"/>
          </w:r>
          <w:r>
            <w:instrText xml:space="preserve"> PAGEREF _Toc20657 \h </w:instrText>
          </w:r>
          <w:r>
            <w:fldChar w:fldCharType="separate"/>
          </w:r>
          <w:r>
            <w:t>10</w:t>
          </w:r>
          <w:r>
            <w:fldChar w:fldCharType="end"/>
          </w:r>
          <w:r>
            <w:fldChar w:fldCharType="end"/>
          </w:r>
        </w:p>
        <w:p w14:paraId="23DA3F7B">
          <w:pPr>
            <w:pStyle w:val="6"/>
            <w:tabs>
              <w:tab w:val="right" w:leader="dot" w:pos="8306"/>
            </w:tabs>
          </w:pPr>
          <w:r>
            <w:fldChar w:fldCharType="begin"/>
          </w:r>
          <w:r>
            <w:instrText xml:space="preserve"> HYPERLINK \l "_Toc1305" </w:instrText>
          </w:r>
          <w:r>
            <w:fldChar w:fldCharType="separate"/>
          </w:r>
          <w:r>
            <w:rPr>
              <w:rFonts w:ascii="Times New Roman" w:hAnsi="Times New Roman" w:cs="sans-serif"/>
            </w:rPr>
            <w:t>4.3 P13/P14 自适应切换逻辑</w:t>
          </w:r>
          <w:r>
            <w:tab/>
          </w:r>
          <w:r>
            <w:fldChar w:fldCharType="begin"/>
          </w:r>
          <w:r>
            <w:instrText xml:space="preserve"> PAGEREF _Toc1305 \h </w:instrText>
          </w:r>
          <w:r>
            <w:fldChar w:fldCharType="separate"/>
          </w:r>
          <w:r>
            <w:t>11</w:t>
          </w:r>
          <w:r>
            <w:fldChar w:fldCharType="end"/>
          </w:r>
          <w:r>
            <w:fldChar w:fldCharType="end"/>
          </w:r>
        </w:p>
        <w:p w14:paraId="06C21785">
          <w:pPr>
            <w:pStyle w:val="6"/>
            <w:tabs>
              <w:tab w:val="right" w:leader="dot" w:pos="8306"/>
            </w:tabs>
          </w:pPr>
          <w:r>
            <w:fldChar w:fldCharType="begin"/>
          </w:r>
          <w:r>
            <w:instrText xml:space="preserve"> HYPERLINK \l "_Toc14284" </w:instrText>
          </w:r>
          <w:r>
            <w:fldChar w:fldCharType="separate"/>
          </w:r>
          <w:r>
            <w:rPr>
              <w:rFonts w:ascii="Times New Roman" w:hAnsi="Times New Roman" w:cs="sans-serif"/>
            </w:rPr>
            <w:t>4.4 基线异常值检查（IQR离群点分析）</w:t>
          </w:r>
          <w:r>
            <w:tab/>
          </w:r>
          <w:r>
            <w:fldChar w:fldCharType="begin"/>
          </w:r>
          <w:r>
            <w:instrText xml:space="preserve"> PAGEREF _Toc14284 \h </w:instrText>
          </w:r>
          <w:r>
            <w:fldChar w:fldCharType="separate"/>
          </w:r>
          <w:r>
            <w:t>12</w:t>
          </w:r>
          <w:r>
            <w:fldChar w:fldCharType="end"/>
          </w:r>
          <w:r>
            <w:fldChar w:fldCharType="end"/>
          </w:r>
        </w:p>
        <w:p w14:paraId="5F0D07E1">
          <w:pPr>
            <w:pStyle w:val="11"/>
            <w:tabs>
              <w:tab w:val="right" w:leader="dot" w:pos="8306"/>
            </w:tabs>
          </w:pPr>
          <w:r>
            <w:fldChar w:fldCharType="begin"/>
          </w:r>
          <w:r>
            <w:instrText xml:space="preserve"> HYPERLINK \l "_Toc9181" </w:instrText>
          </w:r>
          <w:r>
            <w:fldChar w:fldCharType="separate"/>
          </w:r>
          <w:r>
            <w:rPr>
              <w:rFonts w:ascii="Times New Roman" w:hAnsi="Times New Roman" w:cs="sans-serif"/>
            </w:rPr>
            <w:t xml:space="preserve">5. </w:t>
          </w:r>
          <w:r>
            <w:rPr>
              <w:rFonts w:hint="eastAsia" w:ascii="Times New Roman" w:hAnsi="Times New Roman" w:cs="sans-serif"/>
            </w:rPr>
            <w:t>响应阶段的稳态搜索与判定</w:t>
          </w:r>
          <w:r>
            <w:tab/>
          </w:r>
          <w:r>
            <w:fldChar w:fldCharType="begin"/>
          </w:r>
          <w:r>
            <w:instrText xml:space="preserve"> PAGEREF _Toc9181 \h </w:instrText>
          </w:r>
          <w:r>
            <w:fldChar w:fldCharType="separate"/>
          </w:r>
          <w:r>
            <w:t>13</w:t>
          </w:r>
          <w:r>
            <w:fldChar w:fldCharType="end"/>
          </w:r>
          <w:r>
            <w:fldChar w:fldCharType="end"/>
          </w:r>
        </w:p>
        <w:p w14:paraId="11F43648">
          <w:pPr>
            <w:pStyle w:val="6"/>
            <w:tabs>
              <w:tab w:val="right" w:leader="dot" w:pos="8306"/>
            </w:tabs>
          </w:pPr>
          <w:r>
            <w:fldChar w:fldCharType="begin"/>
          </w:r>
          <w:r>
            <w:instrText xml:space="preserve"> HYPERLINK \l "_Toc14170" </w:instrText>
          </w:r>
          <w:r>
            <w:fldChar w:fldCharType="separate"/>
          </w:r>
          <w:r>
            <w:rPr>
              <w:rFonts w:ascii="Times New Roman" w:hAnsi="Times New Roman" w:cs="sans-serif"/>
            </w:rPr>
            <w:t>5.1 滑动窗口稳态检测算法</w:t>
          </w:r>
          <w:r>
            <w:tab/>
          </w:r>
          <w:r>
            <w:fldChar w:fldCharType="begin"/>
          </w:r>
          <w:r>
            <w:instrText xml:space="preserve"> PAGEREF _Toc14170 \h </w:instrText>
          </w:r>
          <w:r>
            <w:fldChar w:fldCharType="separate"/>
          </w:r>
          <w:r>
            <w:t>13</w:t>
          </w:r>
          <w:r>
            <w:fldChar w:fldCharType="end"/>
          </w:r>
          <w:r>
            <w:fldChar w:fldCharType="end"/>
          </w:r>
        </w:p>
        <w:p w14:paraId="60D31F14">
          <w:pPr>
            <w:pStyle w:val="6"/>
            <w:tabs>
              <w:tab w:val="right" w:leader="dot" w:pos="8306"/>
            </w:tabs>
          </w:pPr>
          <w:r>
            <w:fldChar w:fldCharType="begin"/>
          </w:r>
          <w:r>
            <w:instrText xml:space="preserve"> HYPERLINK \l "_Toc2377" </w:instrText>
          </w:r>
          <w:r>
            <w:fldChar w:fldCharType="separate"/>
          </w:r>
          <w:r>
            <w:rPr>
              <w:rFonts w:ascii="Times New Roman" w:hAnsi="Times New Roman" w:cs="sans-serif"/>
            </w:rPr>
            <w:t>5.2 响应比率与有效传感器判定</w:t>
          </w:r>
          <w:r>
            <w:tab/>
          </w:r>
          <w:r>
            <w:fldChar w:fldCharType="begin"/>
          </w:r>
          <w:r>
            <w:instrText xml:space="preserve"> PAGEREF _Toc2377 \h </w:instrText>
          </w:r>
          <w:r>
            <w:fldChar w:fldCharType="separate"/>
          </w:r>
          <w:r>
            <w:t>14</w:t>
          </w:r>
          <w:r>
            <w:fldChar w:fldCharType="end"/>
          </w:r>
          <w:r>
            <w:fldChar w:fldCharType="end"/>
          </w:r>
        </w:p>
        <w:p w14:paraId="1E5C2194">
          <w:pPr>
            <w:pStyle w:val="6"/>
            <w:tabs>
              <w:tab w:val="right" w:leader="dot" w:pos="8306"/>
            </w:tabs>
          </w:pPr>
          <w:r>
            <w:fldChar w:fldCharType="begin"/>
          </w:r>
          <w:r>
            <w:instrText xml:space="preserve"> HYPERLINK \l "_Toc29689" </w:instrText>
          </w:r>
          <w:r>
            <w:fldChar w:fldCharType="separate"/>
          </w:r>
          <w:r>
            <w:rPr>
              <w:rFonts w:ascii="Times New Roman" w:hAnsi="Times New Roman" w:cs="sans-serif"/>
            </w:rPr>
            <w:t xml:space="preserve">5.3 </w:t>
          </w:r>
          <w:r>
            <w:rPr>
              <w:rFonts w:hint="eastAsia" w:ascii="Times New Roman" w:hAnsi="Times New Roman" w:cs="sans-serif"/>
            </w:rPr>
            <w:t>自适应进样阶段选取</w:t>
          </w:r>
          <w:r>
            <w:tab/>
          </w:r>
          <w:r>
            <w:fldChar w:fldCharType="begin"/>
          </w:r>
          <w:r>
            <w:instrText xml:space="preserve"> PAGEREF _Toc29689 \h </w:instrText>
          </w:r>
          <w:r>
            <w:fldChar w:fldCharType="separate"/>
          </w:r>
          <w:r>
            <w:t>15</w:t>
          </w:r>
          <w:r>
            <w:fldChar w:fldCharType="end"/>
          </w:r>
          <w:r>
            <w:fldChar w:fldCharType="end"/>
          </w:r>
        </w:p>
        <w:p w14:paraId="4F80E00A">
          <w:pPr>
            <w:pStyle w:val="6"/>
            <w:tabs>
              <w:tab w:val="right" w:leader="dot" w:pos="8306"/>
            </w:tabs>
          </w:pPr>
          <w:r>
            <w:fldChar w:fldCharType="begin"/>
          </w:r>
          <w:r>
            <w:instrText xml:space="preserve"> HYPERLINK \l "_Toc16733" </w:instrText>
          </w:r>
          <w:r>
            <w:fldChar w:fldCharType="separate"/>
          </w:r>
          <w:r>
            <w:rPr>
              <w:rFonts w:ascii="Times New Roman" w:hAnsi="Times New Roman" w:cs="sans-serif"/>
            </w:rPr>
            <w:t xml:space="preserve">5.4 </w:t>
          </w:r>
          <w:r>
            <w:rPr>
              <w:rFonts w:hint="eastAsia" w:ascii="Times New Roman" w:hAnsi="Times New Roman" w:cs="sans-serif"/>
            </w:rPr>
            <w:t>动态清洗阶段匹配</w:t>
          </w:r>
          <w:r>
            <w:tab/>
          </w:r>
          <w:r>
            <w:fldChar w:fldCharType="begin"/>
          </w:r>
          <w:r>
            <w:instrText xml:space="preserve"> PAGEREF _Toc16733 \h </w:instrText>
          </w:r>
          <w:r>
            <w:fldChar w:fldCharType="separate"/>
          </w:r>
          <w:r>
            <w:t>16</w:t>
          </w:r>
          <w:r>
            <w:fldChar w:fldCharType="end"/>
          </w:r>
          <w:r>
            <w:fldChar w:fldCharType="end"/>
          </w:r>
        </w:p>
        <w:p w14:paraId="1E1FBF18">
          <w:pPr>
            <w:pStyle w:val="11"/>
            <w:tabs>
              <w:tab w:val="right" w:leader="dot" w:pos="8306"/>
            </w:tabs>
          </w:pPr>
          <w:r>
            <w:fldChar w:fldCharType="begin"/>
          </w:r>
          <w:r>
            <w:instrText xml:space="preserve"> HYPERLINK \l "_Toc25609" </w:instrText>
          </w:r>
          <w:r>
            <w:fldChar w:fldCharType="separate"/>
          </w:r>
          <w:r>
            <w:rPr>
              <w:rFonts w:ascii="Times New Roman" w:hAnsi="Times New Roman" w:cs="sans-serif"/>
            </w:rPr>
            <w:t>6. 清洗效率与残留率评估</w:t>
          </w:r>
          <w:r>
            <w:tab/>
          </w:r>
          <w:r>
            <w:fldChar w:fldCharType="begin"/>
          </w:r>
          <w:r>
            <w:instrText xml:space="preserve"> PAGEREF _Toc25609 \h </w:instrText>
          </w:r>
          <w:r>
            <w:fldChar w:fldCharType="separate"/>
          </w:r>
          <w:r>
            <w:t>16</w:t>
          </w:r>
          <w:r>
            <w:fldChar w:fldCharType="end"/>
          </w:r>
          <w:r>
            <w:fldChar w:fldCharType="end"/>
          </w:r>
        </w:p>
        <w:p w14:paraId="42F2BEEE">
          <w:pPr>
            <w:pStyle w:val="6"/>
            <w:tabs>
              <w:tab w:val="right" w:leader="dot" w:pos="8306"/>
            </w:tabs>
          </w:pPr>
          <w:r>
            <w:fldChar w:fldCharType="begin"/>
          </w:r>
          <w:r>
            <w:instrText xml:space="preserve"> HYPERLINK \l "_Toc497" </w:instrText>
          </w:r>
          <w:r>
            <w:fldChar w:fldCharType="separate"/>
          </w:r>
          <w:r>
            <w:rPr>
              <w:rFonts w:ascii="Times New Roman" w:hAnsi="Times New Roman" w:cs="sans-serif"/>
            </w:rPr>
            <w:t>6.1 残留率（Recovery Rate）计算公式</w:t>
          </w:r>
          <w:r>
            <w:tab/>
          </w:r>
          <w:r>
            <w:fldChar w:fldCharType="begin"/>
          </w:r>
          <w:r>
            <w:instrText xml:space="preserve"> PAGEREF _Toc497 \h </w:instrText>
          </w:r>
          <w:r>
            <w:fldChar w:fldCharType="separate"/>
          </w:r>
          <w:r>
            <w:t>16</w:t>
          </w:r>
          <w:r>
            <w:fldChar w:fldCharType="end"/>
          </w:r>
          <w:r>
            <w:fldChar w:fldCharType="end"/>
          </w:r>
        </w:p>
        <w:p w14:paraId="759387AD">
          <w:pPr>
            <w:pStyle w:val="6"/>
            <w:tabs>
              <w:tab w:val="right" w:leader="dot" w:pos="8306"/>
            </w:tabs>
          </w:pPr>
          <w:r>
            <w:fldChar w:fldCharType="begin"/>
          </w:r>
          <w:r>
            <w:instrText xml:space="preserve"> HYPERLINK \l "_Toc25382" </w:instrText>
          </w:r>
          <w:r>
            <w:fldChar w:fldCharType="separate"/>
          </w:r>
          <w:r>
            <w:rPr>
              <w:rFonts w:ascii="Times New Roman" w:hAnsi="Times New Roman" w:cs="sans-serif"/>
            </w:rPr>
            <w:t>6.2 清洗质量分级标准</w:t>
          </w:r>
          <w:r>
            <w:tab/>
          </w:r>
          <w:r>
            <w:fldChar w:fldCharType="begin"/>
          </w:r>
          <w:r>
            <w:instrText xml:space="preserve"> PAGEREF _Toc25382 \h </w:instrText>
          </w:r>
          <w:r>
            <w:fldChar w:fldCharType="separate"/>
          </w:r>
          <w:r>
            <w:t>17</w:t>
          </w:r>
          <w:r>
            <w:fldChar w:fldCharType="end"/>
          </w:r>
          <w:r>
            <w:fldChar w:fldCharType="end"/>
          </w:r>
        </w:p>
        <w:p w14:paraId="37C8E22C">
          <w:pPr>
            <w:pStyle w:val="11"/>
            <w:tabs>
              <w:tab w:val="right" w:leader="dot" w:pos="8306"/>
            </w:tabs>
          </w:pPr>
          <w:r>
            <w:fldChar w:fldCharType="begin"/>
          </w:r>
          <w:r>
            <w:instrText xml:space="preserve"> HYPERLINK \l "_Toc26796" </w:instrText>
          </w:r>
          <w:r>
            <w:fldChar w:fldCharType="separate"/>
          </w:r>
          <w:r>
            <w:rPr>
              <w:rFonts w:ascii="Times New Roman" w:hAnsi="Times New Roman" w:cs="sans-serif"/>
            </w:rPr>
            <w:t>7. 时间序列相关性与冗余分析</w:t>
          </w:r>
          <w:r>
            <w:tab/>
          </w:r>
          <w:r>
            <w:fldChar w:fldCharType="begin"/>
          </w:r>
          <w:r>
            <w:instrText xml:space="preserve"> PAGEREF _Toc26796 \h </w:instrText>
          </w:r>
          <w:r>
            <w:fldChar w:fldCharType="separate"/>
          </w:r>
          <w:r>
            <w:t>17</w:t>
          </w:r>
          <w:r>
            <w:fldChar w:fldCharType="end"/>
          </w:r>
          <w:r>
            <w:fldChar w:fldCharType="end"/>
          </w:r>
        </w:p>
        <w:p w14:paraId="3099823C">
          <w:pPr>
            <w:pStyle w:val="6"/>
            <w:tabs>
              <w:tab w:val="right" w:leader="dot" w:pos="8306"/>
            </w:tabs>
          </w:pPr>
          <w:r>
            <w:fldChar w:fldCharType="begin"/>
          </w:r>
          <w:r>
            <w:instrText xml:space="preserve"> HYPERLINK \l "_Toc3798" </w:instrText>
          </w:r>
          <w:r>
            <w:fldChar w:fldCharType="separate"/>
          </w:r>
          <w:r>
            <w:rPr>
              <w:rFonts w:ascii="Times New Roman" w:hAnsi="Times New Roman" w:cs="sans-serif"/>
            </w:rPr>
            <w:t xml:space="preserve">7.1 </w:t>
          </w:r>
          <w:r>
            <w:rPr>
              <w:rFonts w:hint="eastAsia" w:ascii="Times New Roman" w:hAnsi="Times New Roman" w:cs="sans-serif"/>
            </w:rPr>
            <w:t>相关系数矩阵</w:t>
          </w:r>
          <w:r>
            <w:tab/>
          </w:r>
          <w:r>
            <w:fldChar w:fldCharType="begin"/>
          </w:r>
          <w:r>
            <w:instrText xml:space="preserve"> PAGEREF _Toc3798 \h </w:instrText>
          </w:r>
          <w:r>
            <w:fldChar w:fldCharType="separate"/>
          </w:r>
          <w:r>
            <w:t>17</w:t>
          </w:r>
          <w:r>
            <w:fldChar w:fldCharType="end"/>
          </w:r>
          <w:r>
            <w:fldChar w:fldCharType="end"/>
          </w:r>
        </w:p>
        <w:p w14:paraId="0C25FFE2">
          <w:pPr>
            <w:pStyle w:val="11"/>
            <w:tabs>
              <w:tab w:val="right" w:leader="dot" w:pos="8306"/>
            </w:tabs>
          </w:pPr>
          <w:r>
            <w:fldChar w:fldCharType="begin"/>
          </w:r>
          <w:r>
            <w:instrText xml:space="preserve"> HYPERLINK \l "_Toc8597" </w:instrText>
          </w:r>
          <w:r>
            <w:fldChar w:fldCharType="separate"/>
          </w:r>
          <w:r>
            <w:rPr>
              <w:rFonts w:ascii="Times New Roman" w:hAnsi="Times New Roman" w:cs="sans-serif"/>
            </w:rPr>
            <w:t>8. 综合质量评分模型 (Quality Score Model)</w:t>
          </w:r>
          <w:r>
            <w:tab/>
          </w:r>
          <w:r>
            <w:fldChar w:fldCharType="begin"/>
          </w:r>
          <w:r>
            <w:instrText xml:space="preserve"> PAGEREF _Toc8597 \h </w:instrText>
          </w:r>
          <w:r>
            <w:fldChar w:fldCharType="separate"/>
          </w:r>
          <w:r>
            <w:t>18</w:t>
          </w:r>
          <w:r>
            <w:fldChar w:fldCharType="end"/>
          </w:r>
          <w:r>
            <w:fldChar w:fldCharType="end"/>
          </w:r>
        </w:p>
        <w:p w14:paraId="28D62A8A">
          <w:pPr>
            <w:pStyle w:val="11"/>
            <w:tabs>
              <w:tab w:val="right" w:leader="dot" w:pos="8306"/>
            </w:tabs>
          </w:pPr>
          <w:r>
            <w:fldChar w:fldCharType="begin"/>
          </w:r>
          <w:r>
            <w:instrText xml:space="preserve"> HYPERLINK \l "_Toc7504" </w:instrText>
          </w:r>
          <w:r>
            <w:fldChar w:fldCharType="separate"/>
          </w:r>
          <w:r>
            <w:rPr>
              <w:rFonts w:ascii="Times New Roman" w:hAnsi="Times New Roman" w:cs="sans-serif"/>
            </w:rPr>
            <w:t xml:space="preserve">9. </w:t>
          </w:r>
          <w:r>
            <w:rPr>
              <w:rFonts w:hint="eastAsia" w:ascii="Times New Roman" w:hAnsi="Times New Roman" w:cs="sans-serif"/>
            </w:rPr>
            <w:t>硬件环境检查</w:t>
          </w:r>
          <w:r>
            <w:tab/>
          </w:r>
          <w:r>
            <w:fldChar w:fldCharType="begin"/>
          </w:r>
          <w:r>
            <w:instrText xml:space="preserve"> PAGEREF _Toc7504 \h </w:instrText>
          </w:r>
          <w:r>
            <w:fldChar w:fldCharType="separate"/>
          </w:r>
          <w:r>
            <w:t>19</w:t>
          </w:r>
          <w:r>
            <w:fldChar w:fldCharType="end"/>
          </w:r>
          <w:r>
            <w:fldChar w:fldCharType="end"/>
          </w:r>
        </w:p>
        <w:p w14:paraId="3B2AB4C5">
          <w:pPr>
            <w:pStyle w:val="11"/>
            <w:tabs>
              <w:tab w:val="right" w:leader="dot" w:pos="8306"/>
            </w:tabs>
          </w:pPr>
          <w:r>
            <w:fldChar w:fldCharType="begin"/>
          </w:r>
          <w:r>
            <w:instrText xml:space="preserve"> HYPERLINK \l "_Toc807" </w:instrText>
          </w:r>
          <w:r>
            <w:fldChar w:fldCharType="separate"/>
          </w:r>
          <w:r>
            <w:rPr>
              <w:rFonts w:hint="eastAsia" w:ascii="Times New Roman" w:hAnsi="Times New Roman" w:cs="sans-serif"/>
              <w:b/>
              <w:bCs/>
            </w:rPr>
            <w:t>第三部分：多文件</w:t>
          </w:r>
          <w:r>
            <w:rPr>
              <w:rFonts w:ascii="Times New Roman" w:hAnsi="Times New Roman" w:cs="sans-serif"/>
              <w:b/>
              <w:bCs/>
            </w:rPr>
            <w:t>EDA模块详解 (Multi-File EDA)</w:t>
          </w:r>
          <w:r>
            <w:tab/>
          </w:r>
          <w:r>
            <w:fldChar w:fldCharType="begin"/>
          </w:r>
          <w:r>
            <w:instrText xml:space="preserve"> PAGEREF _Toc807 \h </w:instrText>
          </w:r>
          <w:r>
            <w:fldChar w:fldCharType="separate"/>
          </w:r>
          <w:r>
            <w:t>21</w:t>
          </w:r>
          <w:r>
            <w:fldChar w:fldCharType="end"/>
          </w:r>
          <w:r>
            <w:fldChar w:fldCharType="end"/>
          </w:r>
        </w:p>
        <w:p w14:paraId="7065ABBA">
          <w:pPr>
            <w:pStyle w:val="11"/>
            <w:tabs>
              <w:tab w:val="right" w:leader="dot" w:pos="8306"/>
            </w:tabs>
          </w:pPr>
          <w:r>
            <w:fldChar w:fldCharType="begin"/>
          </w:r>
          <w:r>
            <w:instrText xml:space="preserve"> HYPERLINK \l "_Toc10175" </w:instrText>
          </w:r>
          <w:r>
            <w:fldChar w:fldCharType="separate"/>
          </w:r>
          <w:r>
            <w:rPr>
              <w:rFonts w:ascii="Times New Roman" w:hAnsi="Times New Roman" w:cs="sans-serif"/>
            </w:rPr>
            <w:t>10. 样本多样性自动检测逻辑</w:t>
          </w:r>
          <w:r>
            <w:tab/>
          </w:r>
          <w:r>
            <w:fldChar w:fldCharType="begin"/>
          </w:r>
          <w:r>
            <w:instrText xml:space="preserve"> PAGEREF _Toc10175 \h </w:instrText>
          </w:r>
          <w:r>
            <w:fldChar w:fldCharType="separate"/>
          </w:r>
          <w:r>
            <w:t>22</w:t>
          </w:r>
          <w:r>
            <w:fldChar w:fldCharType="end"/>
          </w:r>
          <w:r>
            <w:fldChar w:fldCharType="end"/>
          </w:r>
        </w:p>
        <w:p w14:paraId="0779E753">
          <w:pPr>
            <w:pStyle w:val="11"/>
            <w:tabs>
              <w:tab w:val="right" w:leader="dot" w:pos="8306"/>
            </w:tabs>
          </w:pPr>
          <w:r>
            <w:fldChar w:fldCharType="begin"/>
          </w:r>
          <w:r>
            <w:instrText xml:space="preserve"> HYPERLINK \l "_Toc21522" </w:instrText>
          </w:r>
          <w:r>
            <w:fldChar w:fldCharType="separate"/>
          </w:r>
          <w:r>
            <w:rPr>
              <w:rFonts w:ascii="Times New Roman" w:hAnsi="Times New Roman" w:cs="sans-serif"/>
            </w:rPr>
            <w:t>11. 稳定性评估算法（低多样性模式）</w:t>
          </w:r>
          <w:r>
            <w:tab/>
          </w:r>
          <w:r>
            <w:fldChar w:fldCharType="begin"/>
          </w:r>
          <w:r>
            <w:instrText xml:space="preserve"> PAGEREF _Toc21522 \h </w:instrText>
          </w:r>
          <w:r>
            <w:fldChar w:fldCharType="separate"/>
          </w:r>
          <w:r>
            <w:t>22</w:t>
          </w:r>
          <w:r>
            <w:fldChar w:fldCharType="end"/>
          </w:r>
          <w:r>
            <w:fldChar w:fldCharType="end"/>
          </w:r>
        </w:p>
        <w:p w14:paraId="6AAC0C3A">
          <w:pPr>
            <w:pStyle w:val="11"/>
            <w:tabs>
              <w:tab w:val="right" w:leader="dot" w:pos="8306"/>
            </w:tabs>
          </w:pPr>
          <w:r>
            <w:fldChar w:fldCharType="begin"/>
          </w:r>
          <w:r>
            <w:instrText xml:space="preserve"> HYPERLINK \l "_Toc27513" </w:instrText>
          </w:r>
          <w:r>
            <w:fldChar w:fldCharType="separate"/>
          </w:r>
          <w:r>
            <w:rPr>
              <w:rFonts w:ascii="Times New Roman" w:hAnsi="Times New Roman" w:cs="sans-serif"/>
            </w:rPr>
            <w:t>12. 区分度评估算法（高多样性模式）</w:t>
          </w:r>
          <w:r>
            <w:tab/>
          </w:r>
          <w:r>
            <w:fldChar w:fldCharType="begin"/>
          </w:r>
          <w:r>
            <w:instrText xml:space="preserve"> PAGEREF _Toc27513 \h </w:instrText>
          </w:r>
          <w:r>
            <w:fldChar w:fldCharType="separate"/>
          </w:r>
          <w:r>
            <w:t>24</w:t>
          </w:r>
          <w:r>
            <w:fldChar w:fldCharType="end"/>
          </w:r>
          <w:r>
            <w:fldChar w:fldCharType="end"/>
          </w:r>
        </w:p>
        <w:p w14:paraId="655E0C4C">
          <w:pPr>
            <w:pStyle w:val="6"/>
            <w:tabs>
              <w:tab w:val="right" w:leader="dot" w:pos="8306"/>
            </w:tabs>
          </w:pPr>
          <w:r>
            <w:fldChar w:fldCharType="begin"/>
          </w:r>
          <w:r>
            <w:instrText xml:space="preserve"> HYPERLINK \l "_Toc20502" </w:instrText>
          </w:r>
          <w:r>
            <w:fldChar w:fldCharType="separate"/>
          </w:r>
          <w:r>
            <w:rPr>
              <w:rFonts w:ascii="Times New Roman" w:hAnsi="Times New Roman" w:cs="sans-serif"/>
            </w:rPr>
            <w:t>12.1 信噪比（SNR）计算</w:t>
          </w:r>
          <w:r>
            <w:tab/>
          </w:r>
          <w:r>
            <w:fldChar w:fldCharType="begin"/>
          </w:r>
          <w:r>
            <w:instrText xml:space="preserve"> PAGEREF _Toc20502 \h </w:instrText>
          </w:r>
          <w:r>
            <w:fldChar w:fldCharType="separate"/>
          </w:r>
          <w:r>
            <w:t>24</w:t>
          </w:r>
          <w:r>
            <w:fldChar w:fldCharType="end"/>
          </w:r>
          <w:r>
            <w:fldChar w:fldCharType="end"/>
          </w:r>
        </w:p>
        <w:p w14:paraId="640AA9C8">
          <w:pPr>
            <w:pStyle w:val="6"/>
            <w:tabs>
              <w:tab w:val="right" w:leader="dot" w:pos="8306"/>
            </w:tabs>
          </w:pPr>
          <w:r>
            <w:fldChar w:fldCharType="begin"/>
          </w:r>
          <w:r>
            <w:instrText xml:space="preserve"> HYPERLINK \l "_Toc25080" </w:instrText>
          </w:r>
          <w:r>
            <w:fldChar w:fldCharType="separate"/>
          </w:r>
          <w:r>
            <w:rPr>
              <w:rFonts w:ascii="Times New Roman" w:hAnsi="Times New Roman" w:cs="sans-serif"/>
            </w:rPr>
            <w:t>12.2 ANOVA F-value 计算</w:t>
          </w:r>
          <w:r>
            <w:tab/>
          </w:r>
          <w:r>
            <w:fldChar w:fldCharType="begin"/>
          </w:r>
          <w:r>
            <w:instrText xml:space="preserve"> PAGEREF _Toc25080 \h </w:instrText>
          </w:r>
          <w:r>
            <w:fldChar w:fldCharType="separate"/>
          </w:r>
          <w:r>
            <w:t>24</w:t>
          </w:r>
          <w:r>
            <w:fldChar w:fldCharType="end"/>
          </w:r>
          <w:r>
            <w:fldChar w:fldCharType="end"/>
          </w:r>
        </w:p>
        <w:p w14:paraId="08204643">
          <w:pPr>
            <w:pStyle w:val="6"/>
            <w:tabs>
              <w:tab w:val="right" w:leader="dot" w:pos="8306"/>
            </w:tabs>
          </w:pPr>
          <w:r>
            <w:fldChar w:fldCharType="begin"/>
          </w:r>
          <w:r>
            <w:instrText xml:space="preserve"> HYPERLINK \l "_Toc27798" </w:instrText>
          </w:r>
          <w:r>
            <w:fldChar w:fldCharType="separate"/>
          </w:r>
          <w:r>
            <w:rPr>
              <w:rFonts w:ascii="Times New Roman" w:hAnsi="Times New Roman" w:cs="sans-serif"/>
            </w:rPr>
            <w:t>12.3 自适应归一化混合评分</w:t>
          </w:r>
          <w:r>
            <w:tab/>
          </w:r>
          <w:r>
            <w:fldChar w:fldCharType="begin"/>
          </w:r>
          <w:r>
            <w:instrText xml:space="preserve"> PAGEREF _Toc27798 \h </w:instrText>
          </w:r>
          <w:r>
            <w:fldChar w:fldCharType="separate"/>
          </w:r>
          <w:r>
            <w:t>25</w:t>
          </w:r>
          <w:r>
            <w:fldChar w:fldCharType="end"/>
          </w:r>
          <w:r>
            <w:fldChar w:fldCharType="end"/>
          </w:r>
        </w:p>
        <w:p w14:paraId="59341B55">
          <w:pPr>
            <w:pStyle w:val="11"/>
            <w:tabs>
              <w:tab w:val="right" w:leader="dot" w:pos="8306"/>
            </w:tabs>
          </w:pPr>
          <w:r>
            <w:fldChar w:fldCharType="begin"/>
          </w:r>
          <w:r>
            <w:instrText xml:space="preserve"> HYPERLINK \l "_Toc19869" </w:instrText>
          </w:r>
          <w:r>
            <w:fldChar w:fldCharType="separate"/>
          </w:r>
          <w:r>
            <w:rPr>
              <w:rFonts w:ascii="Times New Roman" w:hAnsi="Times New Roman" w:cs="sans-serif"/>
            </w:rPr>
            <w:t>13. 异常样本检测（IQR离群点分析）</w:t>
          </w:r>
          <w:r>
            <w:tab/>
          </w:r>
          <w:r>
            <w:fldChar w:fldCharType="begin"/>
          </w:r>
          <w:r>
            <w:instrText xml:space="preserve"> PAGEREF _Toc19869 \h </w:instrText>
          </w:r>
          <w:r>
            <w:fldChar w:fldCharType="separate"/>
          </w:r>
          <w:r>
            <w:t>27</w:t>
          </w:r>
          <w:r>
            <w:fldChar w:fldCharType="end"/>
          </w:r>
          <w:r>
            <w:fldChar w:fldCharType="end"/>
          </w:r>
        </w:p>
        <w:p w14:paraId="3F095F0D">
          <w:pPr>
            <w:pStyle w:val="11"/>
            <w:tabs>
              <w:tab w:val="right" w:leader="dot" w:pos="8306"/>
            </w:tabs>
          </w:pPr>
          <w:r>
            <w:fldChar w:fldCharType="begin"/>
          </w:r>
          <w:r>
            <w:instrText xml:space="preserve"> HYPERLINK \l "_Toc8915" </w:instrText>
          </w:r>
          <w:r>
            <w:fldChar w:fldCharType="separate"/>
          </w:r>
          <w:r>
            <w:rPr>
              <w:rFonts w:ascii="Times New Roman" w:hAnsi="Times New Roman" w:eastAsia="宋体" w:cs="sans-serif"/>
            </w:rPr>
            <w:t xml:space="preserve">14. </w:t>
          </w:r>
          <w:r>
            <w:rPr>
              <w:rFonts w:ascii="Times New Roman" w:hAnsi="Times New Roman" w:cs="sans-serif"/>
            </w:rPr>
            <w:t>传感器相关性分析</w:t>
          </w:r>
          <w:r>
            <w:tab/>
          </w:r>
          <w:r>
            <w:fldChar w:fldCharType="begin"/>
          </w:r>
          <w:r>
            <w:instrText xml:space="preserve"> PAGEREF _Toc8915 \h </w:instrText>
          </w:r>
          <w:r>
            <w:fldChar w:fldCharType="separate"/>
          </w:r>
          <w:r>
            <w:t>28</w:t>
          </w:r>
          <w:r>
            <w:fldChar w:fldCharType="end"/>
          </w:r>
          <w:r>
            <w:fldChar w:fldCharType="end"/>
          </w:r>
        </w:p>
        <w:p w14:paraId="65904106">
          <w:pPr>
            <w:pStyle w:val="11"/>
            <w:tabs>
              <w:tab w:val="right" w:leader="dot" w:pos="8306"/>
            </w:tabs>
          </w:pPr>
          <w:r>
            <w:fldChar w:fldCharType="begin"/>
          </w:r>
          <w:r>
            <w:instrText xml:space="preserve"> HYPERLINK \l "_Toc2434" </w:instrText>
          </w:r>
          <w:r>
            <w:fldChar w:fldCharType="separate"/>
          </w:r>
          <w:r>
            <w:rPr>
              <w:rFonts w:ascii="Times New Roman" w:hAnsi="Times New Roman" w:eastAsia="宋体" w:cs="sans-serif"/>
            </w:rPr>
            <w:t xml:space="preserve">15. </w:t>
          </w:r>
          <w:r>
            <w:rPr>
              <w:rFonts w:ascii="Times New Roman" w:hAnsi="Times New Roman" w:cs="sans-serif"/>
            </w:rPr>
            <w:t>硬件环境体检（多文件）</w:t>
          </w:r>
          <w:r>
            <w:tab/>
          </w:r>
          <w:r>
            <w:fldChar w:fldCharType="begin"/>
          </w:r>
          <w:r>
            <w:instrText xml:space="preserve"> PAGEREF _Toc2434 \h </w:instrText>
          </w:r>
          <w:r>
            <w:fldChar w:fldCharType="separate"/>
          </w:r>
          <w:r>
            <w:t>29</w:t>
          </w:r>
          <w:r>
            <w:fldChar w:fldCharType="end"/>
          </w:r>
          <w:r>
            <w:fldChar w:fldCharType="end"/>
          </w:r>
        </w:p>
        <w:p w14:paraId="6A1B7212">
          <w:pPr>
            <w:pStyle w:val="11"/>
            <w:tabs>
              <w:tab w:val="right" w:leader="dot" w:pos="8306"/>
            </w:tabs>
          </w:pPr>
          <w:r>
            <w:fldChar w:fldCharType="begin"/>
          </w:r>
          <w:r>
            <w:instrText xml:space="preserve"> HYPERLINK \l "_Toc29936" </w:instrText>
          </w:r>
          <w:r>
            <w:fldChar w:fldCharType="separate"/>
          </w:r>
          <w:r>
            <w:rPr>
              <w:rFonts w:hint="eastAsia" w:ascii="Times New Roman" w:hAnsi="Times New Roman" w:cs="sans-serif"/>
              <w:b/>
              <w:bCs/>
            </w:rPr>
            <w:t>第四部分：</w:t>
          </w:r>
          <w:r>
            <w:rPr>
              <w:rFonts w:ascii="Times New Roman" w:hAnsi="Times New Roman" w:cs="sans-serif"/>
              <w:b/>
              <w:bCs/>
            </w:rPr>
            <w:t>可视化与报告输出</w:t>
          </w:r>
          <w:r>
            <w:tab/>
          </w:r>
          <w:r>
            <w:fldChar w:fldCharType="begin"/>
          </w:r>
          <w:r>
            <w:instrText xml:space="preserve"> PAGEREF _Toc29936 \h </w:instrText>
          </w:r>
          <w:r>
            <w:fldChar w:fldCharType="separate"/>
          </w:r>
          <w:r>
            <w:t>30</w:t>
          </w:r>
          <w:r>
            <w:fldChar w:fldCharType="end"/>
          </w:r>
          <w:r>
            <w:fldChar w:fldCharType="end"/>
          </w:r>
        </w:p>
        <w:p w14:paraId="39F41626">
          <w:pPr>
            <w:pStyle w:val="11"/>
            <w:tabs>
              <w:tab w:val="right" w:leader="dot" w:pos="8306"/>
            </w:tabs>
          </w:pPr>
          <w:r>
            <w:fldChar w:fldCharType="begin"/>
          </w:r>
          <w:r>
            <w:instrText xml:space="preserve"> HYPERLINK \l "_Toc7399" </w:instrText>
          </w:r>
          <w:r>
            <w:fldChar w:fldCharType="separate"/>
          </w:r>
          <w:r>
            <w:rPr>
              <w:rFonts w:ascii="Times New Roman" w:hAnsi="Times New Roman" w:cs="sans-serif"/>
            </w:rPr>
            <w:t xml:space="preserve">16. </w:t>
          </w:r>
          <w:r>
            <w:rPr>
              <w:rFonts w:hint="eastAsia" w:ascii="Times New Roman" w:hAnsi="Times New Roman" w:cs="sans-serif"/>
            </w:rPr>
            <w:t>可视化体系</w:t>
          </w:r>
          <w:r>
            <w:tab/>
          </w:r>
          <w:r>
            <w:fldChar w:fldCharType="begin"/>
          </w:r>
          <w:r>
            <w:instrText xml:space="preserve"> PAGEREF _Toc7399 \h </w:instrText>
          </w:r>
          <w:r>
            <w:fldChar w:fldCharType="separate"/>
          </w:r>
          <w:r>
            <w:t>30</w:t>
          </w:r>
          <w:r>
            <w:fldChar w:fldCharType="end"/>
          </w:r>
          <w:r>
            <w:fldChar w:fldCharType="end"/>
          </w:r>
        </w:p>
        <w:p w14:paraId="64028213">
          <w:pPr>
            <w:pStyle w:val="6"/>
            <w:tabs>
              <w:tab w:val="right" w:leader="dot" w:pos="8306"/>
            </w:tabs>
          </w:pPr>
          <w:r>
            <w:fldChar w:fldCharType="begin"/>
          </w:r>
          <w:r>
            <w:instrText xml:space="preserve"> HYPERLINK \l "_Toc19503" </w:instrText>
          </w:r>
          <w:r>
            <w:fldChar w:fldCharType="separate"/>
          </w:r>
          <w:r>
            <w:rPr>
              <w:rFonts w:ascii="Times New Roman" w:hAnsi="Times New Roman" w:cs="sans-serif"/>
            </w:rPr>
            <w:t>16.1 单文件可视化（5张图 + 1份报告）</w:t>
          </w:r>
          <w:r>
            <w:tab/>
          </w:r>
          <w:r>
            <w:fldChar w:fldCharType="begin"/>
          </w:r>
          <w:r>
            <w:instrText xml:space="preserve"> PAGEREF _Toc19503 \h </w:instrText>
          </w:r>
          <w:r>
            <w:fldChar w:fldCharType="separate"/>
          </w:r>
          <w:r>
            <w:t>30</w:t>
          </w:r>
          <w:r>
            <w:fldChar w:fldCharType="end"/>
          </w:r>
          <w:r>
            <w:fldChar w:fldCharType="end"/>
          </w:r>
        </w:p>
        <w:p w14:paraId="4F44FDAD">
          <w:pPr>
            <w:pStyle w:val="6"/>
            <w:tabs>
              <w:tab w:val="right" w:leader="dot" w:pos="8306"/>
            </w:tabs>
          </w:pPr>
          <w:r>
            <w:fldChar w:fldCharType="begin"/>
          </w:r>
          <w:r>
            <w:instrText xml:space="preserve"> HYPERLINK \l "_Toc22271" </w:instrText>
          </w:r>
          <w:r>
            <w:fldChar w:fldCharType="separate"/>
          </w:r>
          <w:r>
            <w:rPr>
              <w:rFonts w:ascii="Times New Roman" w:hAnsi="Times New Roman" w:cs="sans-serif"/>
            </w:rPr>
            <w:t>16.2 多文件可视化（6 张图 + 1 份报告）</w:t>
          </w:r>
          <w:r>
            <w:tab/>
          </w:r>
          <w:r>
            <w:fldChar w:fldCharType="begin"/>
          </w:r>
          <w:r>
            <w:instrText xml:space="preserve"> PAGEREF _Toc22271 \h </w:instrText>
          </w:r>
          <w:r>
            <w:fldChar w:fldCharType="separate"/>
          </w:r>
          <w:r>
            <w:t>33</w:t>
          </w:r>
          <w:r>
            <w:fldChar w:fldCharType="end"/>
          </w:r>
          <w:r>
            <w:fldChar w:fldCharType="end"/>
          </w:r>
        </w:p>
        <w:p w14:paraId="24C4A978">
          <w:pPr>
            <w:pStyle w:val="11"/>
            <w:tabs>
              <w:tab w:val="right" w:leader="dot" w:pos="8306"/>
            </w:tabs>
          </w:pPr>
          <w:r>
            <w:fldChar w:fldCharType="begin"/>
          </w:r>
          <w:r>
            <w:instrText xml:space="preserve"> HYPERLINK \l "_Toc522" </w:instrText>
          </w:r>
          <w:r>
            <w:fldChar w:fldCharType="separate"/>
          </w:r>
          <w:r>
            <w:rPr>
              <w:rFonts w:hint="eastAsia" w:ascii="Times New Roman" w:hAnsi="Times New Roman" w:cs="sans-serif"/>
            </w:rPr>
            <w:t>第五部分：使用方法与参数配置</w:t>
          </w:r>
          <w:r>
            <w:tab/>
          </w:r>
          <w:r>
            <w:fldChar w:fldCharType="begin"/>
          </w:r>
          <w:r>
            <w:instrText xml:space="preserve"> PAGEREF _Toc522 \h </w:instrText>
          </w:r>
          <w:r>
            <w:fldChar w:fldCharType="separate"/>
          </w:r>
          <w:r>
            <w:t>37</w:t>
          </w:r>
          <w:r>
            <w:fldChar w:fldCharType="end"/>
          </w:r>
          <w:r>
            <w:fldChar w:fldCharType="end"/>
          </w:r>
        </w:p>
        <w:p w14:paraId="27A62F58">
          <w:pPr>
            <w:pStyle w:val="11"/>
            <w:tabs>
              <w:tab w:val="right" w:leader="dot" w:pos="8306"/>
            </w:tabs>
          </w:pPr>
          <w:r>
            <w:fldChar w:fldCharType="begin"/>
          </w:r>
          <w:r>
            <w:instrText xml:space="preserve"> HYPERLINK \l "_Toc7717" </w:instrText>
          </w:r>
          <w:r>
            <w:fldChar w:fldCharType="separate"/>
          </w:r>
          <w:r>
            <w:rPr>
              <w:rFonts w:ascii="Times New Roman" w:hAnsi="Times New Roman" w:cs="sans-serif"/>
            </w:rPr>
            <w:t>17. 环境与运行</w:t>
          </w:r>
          <w:r>
            <w:tab/>
          </w:r>
          <w:r>
            <w:fldChar w:fldCharType="begin"/>
          </w:r>
          <w:r>
            <w:instrText xml:space="preserve"> PAGEREF _Toc7717 \h </w:instrText>
          </w:r>
          <w:r>
            <w:fldChar w:fldCharType="separate"/>
          </w:r>
          <w:r>
            <w:t>37</w:t>
          </w:r>
          <w:r>
            <w:fldChar w:fldCharType="end"/>
          </w:r>
          <w:r>
            <w:fldChar w:fldCharType="end"/>
          </w:r>
        </w:p>
        <w:p w14:paraId="2D731923">
          <w:pPr>
            <w:pStyle w:val="6"/>
            <w:tabs>
              <w:tab w:val="right" w:leader="dot" w:pos="8306"/>
            </w:tabs>
          </w:pPr>
          <w:r>
            <w:fldChar w:fldCharType="begin"/>
          </w:r>
          <w:r>
            <w:instrText xml:space="preserve"> HYPERLINK \l "_Toc13073" </w:instrText>
          </w:r>
          <w:r>
            <w:fldChar w:fldCharType="separate"/>
          </w:r>
          <w:r>
            <w:rPr>
              <w:rFonts w:ascii="Times New Roman" w:hAnsi="Times New Roman" w:cs="sans-serif"/>
            </w:rPr>
            <w:t>17.1 环境要求</w:t>
          </w:r>
          <w:r>
            <w:tab/>
          </w:r>
          <w:r>
            <w:fldChar w:fldCharType="begin"/>
          </w:r>
          <w:r>
            <w:instrText xml:space="preserve"> PAGEREF _Toc13073 \h </w:instrText>
          </w:r>
          <w:r>
            <w:fldChar w:fldCharType="separate"/>
          </w:r>
          <w:r>
            <w:t>37</w:t>
          </w:r>
          <w:r>
            <w:fldChar w:fldCharType="end"/>
          </w:r>
          <w:r>
            <w:fldChar w:fldCharType="end"/>
          </w:r>
        </w:p>
        <w:p w14:paraId="33982936">
          <w:pPr>
            <w:pStyle w:val="6"/>
            <w:tabs>
              <w:tab w:val="right" w:leader="dot" w:pos="8306"/>
            </w:tabs>
          </w:pPr>
          <w:r>
            <w:fldChar w:fldCharType="begin"/>
          </w:r>
          <w:r>
            <w:instrText xml:space="preserve"> HYPERLINK \l "_Toc13765" </w:instrText>
          </w:r>
          <w:r>
            <w:fldChar w:fldCharType="separate"/>
          </w:r>
          <w:r>
            <w:rPr>
              <w:rFonts w:ascii="Times New Roman" w:hAnsi="Times New Roman" w:cs="sans-serif"/>
            </w:rPr>
            <w:t>17.3 数据格式要求</w:t>
          </w:r>
          <w:r>
            <w:tab/>
          </w:r>
          <w:r>
            <w:fldChar w:fldCharType="begin"/>
          </w:r>
          <w:r>
            <w:instrText xml:space="preserve"> PAGEREF _Toc13765 \h </w:instrText>
          </w:r>
          <w:r>
            <w:fldChar w:fldCharType="separate"/>
          </w:r>
          <w:r>
            <w:t>37</w:t>
          </w:r>
          <w:r>
            <w:fldChar w:fldCharType="end"/>
          </w:r>
          <w:r>
            <w:fldChar w:fldCharType="end"/>
          </w:r>
        </w:p>
        <w:p w14:paraId="6F71B9C2">
          <w:pPr>
            <w:pStyle w:val="11"/>
            <w:tabs>
              <w:tab w:val="right" w:leader="dot" w:pos="8306"/>
            </w:tabs>
          </w:pPr>
          <w:r>
            <w:fldChar w:fldCharType="begin"/>
          </w:r>
          <w:r>
            <w:instrText xml:space="preserve"> HYPERLINK \l "_Toc12723" </w:instrText>
          </w:r>
          <w:r>
            <w:fldChar w:fldCharType="separate"/>
          </w:r>
          <w:r>
            <w:rPr>
              <w:rFonts w:ascii="Times New Roman" w:hAnsi="Times New Roman" w:cs="sans-serif"/>
            </w:rPr>
            <w:t>18. 参数配置速查表</w:t>
          </w:r>
          <w:r>
            <w:tab/>
          </w:r>
          <w:r>
            <w:fldChar w:fldCharType="begin"/>
          </w:r>
          <w:r>
            <w:instrText xml:space="preserve"> PAGEREF _Toc12723 \h </w:instrText>
          </w:r>
          <w:r>
            <w:fldChar w:fldCharType="separate"/>
          </w:r>
          <w:r>
            <w:t>37</w:t>
          </w:r>
          <w:r>
            <w:fldChar w:fldCharType="end"/>
          </w:r>
          <w:r>
            <w:fldChar w:fldCharType="end"/>
          </w:r>
        </w:p>
        <w:p w14:paraId="78F029B4">
          <w:pPr>
            <w:pStyle w:val="6"/>
            <w:tabs>
              <w:tab w:val="right" w:leader="dot" w:pos="8306"/>
            </w:tabs>
          </w:pPr>
          <w:r>
            <w:fldChar w:fldCharType="begin"/>
          </w:r>
          <w:r>
            <w:instrText xml:space="preserve"> HYPERLINK \l "_Toc6266" </w:instrText>
          </w:r>
          <w:r>
            <w:fldChar w:fldCharType="separate"/>
          </w:r>
          <w:r>
            <w:rPr>
              <w:rFonts w:hint="eastAsia" w:ascii="Times New Roman" w:hAnsi="Times New Roman" w:cs="sans-serif"/>
            </w:rPr>
            <w:t>18.1基线分析参数</w:t>
          </w:r>
          <w:r>
            <w:tab/>
          </w:r>
          <w:r>
            <w:fldChar w:fldCharType="begin"/>
          </w:r>
          <w:r>
            <w:instrText xml:space="preserve"> PAGEREF _Toc6266 \h </w:instrText>
          </w:r>
          <w:r>
            <w:fldChar w:fldCharType="separate"/>
          </w:r>
          <w:r>
            <w:t>37</w:t>
          </w:r>
          <w:r>
            <w:fldChar w:fldCharType="end"/>
          </w:r>
          <w:r>
            <w:fldChar w:fldCharType="end"/>
          </w:r>
        </w:p>
        <w:p w14:paraId="307CE3B0">
          <w:pPr>
            <w:pStyle w:val="6"/>
            <w:tabs>
              <w:tab w:val="right" w:leader="dot" w:pos="8306"/>
            </w:tabs>
          </w:pPr>
          <w:r>
            <w:fldChar w:fldCharType="begin"/>
          </w:r>
          <w:r>
            <w:instrText xml:space="preserve"> HYPERLINK \l "_Toc24672" </w:instrText>
          </w:r>
          <w:r>
            <w:fldChar w:fldCharType="separate"/>
          </w:r>
          <w:r>
            <w:rPr>
              <w:rFonts w:hint="eastAsia" w:ascii="Times New Roman" w:hAnsi="Times New Roman" w:cs="sans-serif"/>
            </w:rPr>
            <w:t>18.2 稳态识别参数</w:t>
          </w:r>
          <w:r>
            <w:tab/>
          </w:r>
          <w:r>
            <w:fldChar w:fldCharType="begin"/>
          </w:r>
          <w:r>
            <w:instrText xml:space="preserve"> PAGEREF _Toc24672 \h </w:instrText>
          </w:r>
          <w:r>
            <w:fldChar w:fldCharType="separate"/>
          </w:r>
          <w:r>
            <w:t>38</w:t>
          </w:r>
          <w:r>
            <w:fldChar w:fldCharType="end"/>
          </w:r>
          <w:r>
            <w:fldChar w:fldCharType="end"/>
          </w:r>
        </w:p>
        <w:p w14:paraId="4237B62C">
          <w:pPr>
            <w:pStyle w:val="6"/>
            <w:tabs>
              <w:tab w:val="right" w:leader="dot" w:pos="8306"/>
            </w:tabs>
          </w:pPr>
          <w:r>
            <w:fldChar w:fldCharType="begin"/>
          </w:r>
          <w:r>
            <w:instrText xml:space="preserve"> HYPERLINK \l "_Toc12337" </w:instrText>
          </w:r>
          <w:r>
            <w:fldChar w:fldCharType="separate"/>
          </w:r>
          <w:r>
            <w:rPr>
              <w:rFonts w:hint="eastAsia" w:ascii="Times New Roman" w:hAnsi="Times New Roman" w:cs="sans-serif"/>
            </w:rPr>
            <w:t>18.3 响应与清洗参数</w:t>
          </w:r>
          <w:r>
            <w:tab/>
          </w:r>
          <w:r>
            <w:fldChar w:fldCharType="begin"/>
          </w:r>
          <w:r>
            <w:instrText xml:space="preserve"> PAGEREF _Toc12337 \h </w:instrText>
          </w:r>
          <w:r>
            <w:fldChar w:fldCharType="separate"/>
          </w:r>
          <w:r>
            <w:t>38</w:t>
          </w:r>
          <w:r>
            <w:fldChar w:fldCharType="end"/>
          </w:r>
          <w:r>
            <w:fldChar w:fldCharType="end"/>
          </w:r>
        </w:p>
        <w:p w14:paraId="6E548AA7">
          <w:pPr>
            <w:pStyle w:val="6"/>
            <w:tabs>
              <w:tab w:val="right" w:leader="dot" w:pos="8306"/>
            </w:tabs>
          </w:pPr>
          <w:r>
            <w:fldChar w:fldCharType="begin"/>
          </w:r>
          <w:r>
            <w:instrText xml:space="preserve"> HYPERLINK \l "_Toc13730" </w:instrText>
          </w:r>
          <w:r>
            <w:fldChar w:fldCharType="separate"/>
          </w:r>
          <w:r>
            <w:rPr>
              <w:rFonts w:hint="eastAsia" w:ascii="Times New Roman" w:hAnsi="Times New Roman" w:cs="sans-serif"/>
            </w:rPr>
            <w:t>18.4 质量评分参数</w:t>
          </w:r>
          <w:r>
            <w:tab/>
          </w:r>
          <w:r>
            <w:fldChar w:fldCharType="begin"/>
          </w:r>
          <w:r>
            <w:instrText xml:space="preserve"> PAGEREF _Toc13730 \h </w:instrText>
          </w:r>
          <w:r>
            <w:fldChar w:fldCharType="separate"/>
          </w:r>
          <w:r>
            <w:t>39</w:t>
          </w:r>
          <w:r>
            <w:fldChar w:fldCharType="end"/>
          </w:r>
          <w:r>
            <w:fldChar w:fldCharType="end"/>
          </w:r>
        </w:p>
        <w:p w14:paraId="3C580C40">
          <w:pPr>
            <w:pStyle w:val="6"/>
            <w:tabs>
              <w:tab w:val="right" w:leader="dot" w:pos="8306"/>
            </w:tabs>
          </w:pPr>
          <w:r>
            <w:fldChar w:fldCharType="begin"/>
          </w:r>
          <w:r>
            <w:instrText xml:space="preserve"> HYPERLINK \l "_Toc17490" </w:instrText>
          </w:r>
          <w:r>
            <w:fldChar w:fldCharType="separate"/>
          </w:r>
          <w:r>
            <w:rPr>
              <w:rFonts w:hint="eastAsia" w:ascii="Times New Roman" w:hAnsi="Times New Roman" w:cs="sans-serif"/>
            </w:rPr>
            <w:t>18.5 多文件分析参数</w:t>
          </w:r>
          <w:r>
            <w:tab/>
          </w:r>
          <w:r>
            <w:fldChar w:fldCharType="begin"/>
          </w:r>
          <w:r>
            <w:instrText xml:space="preserve"> PAGEREF _Toc17490 \h </w:instrText>
          </w:r>
          <w:r>
            <w:fldChar w:fldCharType="separate"/>
          </w:r>
          <w:r>
            <w:t>39</w:t>
          </w:r>
          <w:r>
            <w:fldChar w:fldCharType="end"/>
          </w:r>
          <w:r>
            <w:fldChar w:fldCharType="end"/>
          </w:r>
        </w:p>
        <w:p w14:paraId="18DAB62A">
          <w:pPr>
            <w:pStyle w:val="6"/>
            <w:tabs>
              <w:tab w:val="right" w:leader="dot" w:pos="8306"/>
            </w:tabs>
          </w:pPr>
          <w:r>
            <w:fldChar w:fldCharType="begin"/>
          </w:r>
          <w:r>
            <w:instrText xml:space="preserve"> HYPERLINK \l "_Toc547" </w:instrText>
          </w:r>
          <w:r>
            <w:fldChar w:fldCharType="separate"/>
          </w:r>
          <w:r>
            <w:rPr>
              <w:rFonts w:hint="eastAsia" w:ascii="Times New Roman" w:hAnsi="Times New Roman" w:cs="sans-serif"/>
            </w:rPr>
            <w:t>18.6 环境体检参数</w:t>
          </w:r>
          <w:r>
            <w:tab/>
          </w:r>
          <w:r>
            <w:fldChar w:fldCharType="begin"/>
          </w:r>
          <w:r>
            <w:instrText xml:space="preserve"> PAGEREF _Toc547 \h </w:instrText>
          </w:r>
          <w:r>
            <w:fldChar w:fldCharType="separate"/>
          </w:r>
          <w:r>
            <w:t>40</w:t>
          </w:r>
          <w:r>
            <w:fldChar w:fldCharType="end"/>
          </w:r>
          <w:r>
            <w:fldChar w:fldCharType="end"/>
          </w:r>
        </w:p>
        <w:p w14:paraId="198B249B">
          <w:r>
            <w:rPr>
              <w:rFonts w:hint="eastAsia"/>
            </w:rPr>
            <w:fldChar w:fldCharType="end"/>
          </w:r>
        </w:p>
      </w:sdtContent>
    </w:sdt>
    <w:p w14:paraId="0A07FC65"/>
    <w:p w14:paraId="6F6A5700">
      <w:r>
        <w:rPr>
          <w:rFonts w:hint="eastAsia"/>
        </w:rPr>
        <w:br w:type="page"/>
      </w:r>
    </w:p>
    <w:p w14:paraId="5D989090"/>
    <w:p w14:paraId="40EEBE00">
      <w:pPr>
        <w:pStyle w:val="3"/>
        <w:widowControl/>
        <w:spacing w:beforeAutospacing="0" w:line="17" w:lineRule="atLeast"/>
        <w:rPr>
          <w:rFonts w:hint="default" w:ascii="Times New Roman" w:hAnsi="Times New Roman" w:cs="sans-serif"/>
        </w:rPr>
      </w:pPr>
      <w:bookmarkStart w:id="3" w:name="_Toc7416"/>
      <w:r>
        <w:rPr>
          <w:rFonts w:ascii="Times New Roman" w:hAnsi="Times New Roman" w:cs="sans-serif"/>
        </w:rPr>
        <w:t>第一部分：系统概述</w:t>
      </w:r>
      <w:bookmarkEnd w:id="3"/>
    </w:p>
    <w:p w14:paraId="21FBF01A">
      <w:pPr>
        <w:pStyle w:val="3"/>
        <w:widowControl/>
        <w:spacing w:beforeAutospacing="0" w:line="17" w:lineRule="atLeast"/>
        <w:rPr>
          <w:rFonts w:hint="default" w:ascii="Times New Roman" w:hAnsi="Times New Roman" w:cs="sans-serif"/>
        </w:rPr>
      </w:pPr>
      <w:bookmarkStart w:id="4" w:name="_Toc28904"/>
      <w:r>
        <w:rPr>
          <w:rFonts w:hint="default" w:ascii="Times New Roman" w:hAnsi="Times New Roman" w:cs="sans-serif"/>
        </w:rPr>
        <w:t>1. 引言</w:t>
      </w:r>
      <w:bookmarkEnd w:id="4"/>
    </w:p>
    <w:p w14:paraId="5936D0B6">
      <w:pPr>
        <w:pStyle w:val="4"/>
        <w:widowControl/>
        <w:spacing w:beforeAutospacing="0" w:line="17" w:lineRule="atLeast"/>
        <w:rPr>
          <w:rFonts w:hint="default" w:ascii="Times New Roman" w:hAnsi="Times New Roman" w:cs="sans-serif"/>
        </w:rPr>
      </w:pPr>
      <w:bookmarkStart w:id="5" w:name="_Toc3421"/>
      <w:r>
        <w:rPr>
          <w:rFonts w:hint="default" w:ascii="Times New Roman" w:hAnsi="Times New Roman" w:cs="sans-serif"/>
        </w:rPr>
        <w:t>1.1 背景与意义</w:t>
      </w:r>
      <w:bookmarkEnd w:id="5"/>
    </w:p>
    <w:p w14:paraId="26F1C9F5">
      <w:pPr>
        <w:bidi w:val="0"/>
      </w:pPr>
      <w:r>
        <w:t>在现代嗅觉计算与气体传感器阵列技术（即“电子鼻”）的研究与应用中，数据质量的预处理与探索性数据分析（Exploratory Data Analysis, EDA）构成了整个信号处理链路的基石。不同于传统的单一传感器系统，</w:t>
      </w:r>
      <w:r>
        <w:rPr>
          <w:rFonts w:hint="eastAsia"/>
        </w:rPr>
        <w:t>本实验室研制的</w:t>
      </w:r>
      <w:r>
        <w:t>通用电子鼻系统由</w:t>
      </w:r>
      <w:r>
        <w:rPr>
          <w:rFonts w:hint="eastAsia"/>
        </w:rPr>
        <w:t>多种</w:t>
      </w:r>
      <w:r>
        <w:t>金属氧化物半导体（Metal Oxide Semiconductor, MOS）传感器</w:t>
      </w:r>
      <w:r>
        <w:rPr>
          <w:rFonts w:hint="eastAsia"/>
        </w:rPr>
        <w:t>、电化学传感器、PID传感器等传感器</w:t>
      </w:r>
      <w:r>
        <w:t>组成的阵列构成，这些传感器在对目标气体产生响应的同时，也深受环境温湿度、基线漂移（Drift）、传感器老化以及交叉敏感度（Cross-sensitivity）的影响。因此，在将原始数据输入到复杂的模式识别模型（如支持向量机、人工神经网络）之前，必须经过一套严格、标准化的EDA流程，以剔除低质量样本、评估清洗效率、量化传感器稳定性并筛选出最具区分度的特征通道。</w:t>
      </w:r>
    </w:p>
    <w:p w14:paraId="24DD8ECD">
      <w:pPr>
        <w:bidi w:val="0"/>
      </w:pPr>
      <w:r>
        <w:t>本说明书旨在详细阐述针对通用电子鼻系统开发的自动化EDA算法逻辑。该系统被设计为一个</w:t>
      </w:r>
      <w:r>
        <w:rPr>
          <w:b/>
          <w:bCs/>
        </w:rPr>
        <w:t>双层架构</w:t>
      </w:r>
      <w:r>
        <w:t>，</w:t>
      </w:r>
    </w:p>
    <w:p w14:paraId="62BC1D4C">
      <w:pPr>
        <w:bidi w:val="0"/>
      </w:pPr>
      <w:r>
        <w:rPr>
          <w:b/>
          <w:bCs/>
        </w:rPr>
        <w:t>单文件EDA（Single-File EDA，S-EDA）：</w:t>
      </w:r>
      <w:r>
        <w:t>对单次实验数据进行深度质量评估，输出量化质量评分。</w:t>
      </w:r>
    </w:p>
    <w:p w14:paraId="65BCC9BE">
      <w:pPr>
        <w:bidi w:val="0"/>
      </w:pPr>
      <w:r>
        <w:rPr>
          <w:b/>
          <w:bCs/>
        </w:rPr>
        <w:t>多文件EDA（Multi-File EDA，M-EDA）：</w:t>
      </w:r>
      <w:r>
        <w:t>对批量实验数据进行统计对比，评估传感器稳定性和区分度。</w:t>
      </w:r>
    </w:p>
    <w:p w14:paraId="169475C3">
      <w:pPr>
        <w:pStyle w:val="4"/>
        <w:widowControl/>
        <w:spacing w:beforeAutospacing="0" w:line="17" w:lineRule="atLeast"/>
        <w:rPr>
          <w:rFonts w:hint="default" w:ascii="Times New Roman" w:hAnsi="Times New Roman" w:cs="sans-serif"/>
        </w:rPr>
      </w:pPr>
      <w:bookmarkStart w:id="6" w:name="_Toc30561"/>
      <w:r>
        <w:rPr>
          <w:rFonts w:hint="default" w:ascii="Times New Roman" w:hAnsi="Times New Roman" w:cs="sans-serif"/>
        </w:rPr>
        <w:t>1.2 适用范围</w:t>
      </w:r>
      <w:bookmarkEnd w:id="6"/>
    </w:p>
    <w:p w14:paraId="5876775B">
      <w:pPr>
        <w:bidi w:val="0"/>
      </w:pPr>
      <w:r>
        <w:t>本</w:t>
      </w:r>
      <w:r>
        <w:rPr>
          <w:rFonts w:hint="eastAsia"/>
        </w:rPr>
        <w:t>EDA</w:t>
      </w:r>
      <w:r>
        <w:t>系统适用于采用标准时间序列采集模式的通用型电子鼻，涉及多阶段（基线→进样→清洗）循环工作流程。算法逻辑基于传感器响应的统计学特性和物理学规律，具有广泛的通用性。</w:t>
      </w:r>
    </w:p>
    <w:p w14:paraId="53CDBCC4">
      <w:pPr>
        <w:pStyle w:val="13"/>
        <w:widowControl/>
        <w:spacing w:beforeAutospacing="0" w:after="100" w:line="17" w:lineRule="atLeast"/>
        <w:rPr>
          <w:rFonts w:ascii="Times New Roman" w:hAnsi="Times New Roman" w:eastAsia="宋体" w:cs="sans-serif"/>
        </w:rPr>
      </w:pPr>
      <w:r>
        <w:rPr>
          <w:rFonts w:ascii="Times New Roman" w:hAnsi="Times New Roman" w:eastAsia="宋体" w:cs="sans-serif"/>
        </w:rPr>
        <w:br w:type="page"/>
      </w:r>
    </w:p>
    <w:p w14:paraId="16CF9BD3">
      <w:pPr>
        <w:pStyle w:val="3"/>
        <w:widowControl/>
        <w:spacing w:beforeAutospacing="0" w:line="17" w:lineRule="atLeast"/>
        <w:rPr>
          <w:rFonts w:hint="default" w:ascii="Times New Roman" w:hAnsi="Times New Roman" w:cs="sans-serif"/>
        </w:rPr>
      </w:pPr>
      <w:bookmarkStart w:id="7" w:name="_Toc8859"/>
      <w:r>
        <w:rPr>
          <w:rFonts w:hint="default" w:ascii="Times New Roman" w:hAnsi="Times New Roman" w:cs="sans-serif"/>
        </w:rPr>
        <w:t>2. 数据架构与采集规范</w:t>
      </w:r>
      <w:bookmarkEnd w:id="7"/>
    </w:p>
    <w:p w14:paraId="3599A15B">
      <w:pPr>
        <w:bidi w:val="0"/>
      </w:pPr>
      <w:r>
        <w:rPr>
          <w:rFonts w:hint="eastAsia"/>
        </w:rPr>
        <w:t>系统内</w:t>
      </w:r>
      <w:r>
        <w:t>算法的有效性建立在严格的数据采集规范之上。本系统定义了标准化的数据生命周期和文件命名协议，以便</w:t>
      </w:r>
      <w:r>
        <w:rPr>
          <w:rFonts w:hint="eastAsia"/>
        </w:rPr>
        <w:t>系统内算法</w:t>
      </w:r>
      <w:r>
        <w:t>能够自动解析数据并正确切分信号阶段。</w:t>
      </w:r>
    </w:p>
    <w:p w14:paraId="61CFE045">
      <w:pPr>
        <w:pStyle w:val="4"/>
        <w:widowControl/>
        <w:spacing w:beforeAutospacing="0" w:line="17" w:lineRule="atLeast"/>
        <w:rPr>
          <w:rFonts w:hint="default" w:ascii="Times New Roman" w:hAnsi="Times New Roman" w:cs="sans-serif"/>
        </w:rPr>
      </w:pPr>
      <w:bookmarkStart w:id="8" w:name="_Toc11978"/>
      <w:r>
        <w:rPr>
          <w:rFonts w:hint="default" w:ascii="Times New Roman" w:hAnsi="Times New Roman" w:cs="sans-serif"/>
        </w:rPr>
        <w:t>2.1 实验阶段定义（P13-P18）</w:t>
      </w:r>
      <w:bookmarkEnd w:id="8"/>
    </w:p>
    <w:p w14:paraId="7EDBAA74">
      <w:pPr>
        <w:bidi w:val="0"/>
      </w:pPr>
      <w:r>
        <w:rPr>
          <w:rFonts w:hint="eastAsia"/>
        </w:rPr>
        <w:t>本实验室研发</w:t>
      </w:r>
      <w:r>
        <w:t>电子鼻的一次完整采样过程并非单一的连续记录，而是由若干个功能各异的物理阶段组成。算法依据时间戳或阶段标记</w:t>
      </w:r>
      <w:r>
        <w:rPr>
          <w:rFonts w:hint="eastAsia"/>
        </w:rPr>
        <w:t>（文件第5列，索引4）</w:t>
      </w:r>
      <w:r>
        <w:t>将原始时间序列划分为以下关键区间，每个区间承载着不同的计算任务：</w:t>
      </w:r>
    </w:p>
    <w:tbl>
      <w:tblPr>
        <w:tblStyle w:val="14"/>
        <w:tblW w:w="0" w:type="auto"/>
        <w:tblCellSpacing w:w="15" w:type="dxa"/>
        <w:tblInd w:w="15" w:type="dxa"/>
        <w:tblLayout w:type="autofit"/>
        <w:tblCellMar>
          <w:top w:w="15" w:type="dxa"/>
          <w:left w:w="15" w:type="dxa"/>
          <w:bottom w:w="15" w:type="dxa"/>
          <w:right w:w="15" w:type="dxa"/>
        </w:tblCellMar>
      </w:tblPr>
      <w:tblGrid>
        <w:gridCol w:w="667"/>
        <w:gridCol w:w="2293"/>
        <w:gridCol w:w="3871"/>
        <w:gridCol w:w="1580"/>
      </w:tblGrid>
      <w:tr w14:paraId="663EEB15">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C2719DA">
            <w:pPr>
              <w:widowControl/>
              <w:spacing w:line="17" w:lineRule="atLeast"/>
              <w:jc w:val="left"/>
              <w:rPr>
                <w:rFonts w:ascii="Times New Roman" w:hAnsi="Times New Roman" w:eastAsia="宋体" w:cs="sans-serif"/>
              </w:rPr>
            </w:pPr>
            <w:r>
              <w:rPr>
                <w:rStyle w:val="16"/>
                <w:rFonts w:ascii="Times New Roman" w:hAnsi="Times New Roman" w:eastAsia="宋体" w:cs="sans-serif"/>
                <w:kern w:val="0"/>
                <w:sz w:val="24"/>
                <w:lang w:bidi="ar"/>
              </w:rPr>
              <w:t>阶段代码</w:t>
            </w:r>
          </w:p>
        </w:tc>
        <w:tc>
          <w:tcPr>
            <w:tcW w:w="0" w:type="auto"/>
            <w:tcBorders>
              <w:top w:val="single" w:color="auto" w:sz="6" w:space="0"/>
              <w:left w:val="single" w:color="auto" w:sz="6" w:space="0"/>
              <w:bottom w:val="single" w:color="auto" w:sz="6" w:space="0"/>
              <w:right w:val="single" w:color="auto" w:sz="6" w:space="0"/>
            </w:tcBorders>
            <w:vAlign w:val="center"/>
          </w:tcPr>
          <w:p w14:paraId="1317A7D3">
            <w:pPr>
              <w:widowControl/>
              <w:spacing w:line="17" w:lineRule="atLeast"/>
              <w:jc w:val="center"/>
              <w:rPr>
                <w:rFonts w:ascii="Times New Roman" w:hAnsi="Times New Roman" w:eastAsia="宋体" w:cs="sans-serif"/>
              </w:rPr>
            </w:pPr>
            <w:r>
              <w:rPr>
                <w:rStyle w:val="16"/>
                <w:rFonts w:ascii="Times New Roman" w:hAnsi="Times New Roman" w:eastAsia="宋体" w:cs="sans-serif"/>
                <w:kern w:val="0"/>
                <w:sz w:val="24"/>
                <w:lang w:bidi="ar"/>
              </w:rPr>
              <w:t>阶段名称</w:t>
            </w:r>
          </w:p>
        </w:tc>
        <w:tc>
          <w:tcPr>
            <w:tcW w:w="3841" w:type="dxa"/>
            <w:tcBorders>
              <w:top w:val="single" w:color="auto" w:sz="6" w:space="0"/>
              <w:left w:val="single" w:color="auto" w:sz="6" w:space="0"/>
              <w:bottom w:val="single" w:color="auto" w:sz="6" w:space="0"/>
              <w:right w:val="single" w:color="auto" w:sz="6" w:space="0"/>
            </w:tcBorders>
            <w:vAlign w:val="center"/>
          </w:tcPr>
          <w:p w14:paraId="0D8E0526">
            <w:pPr>
              <w:widowControl/>
              <w:spacing w:line="17" w:lineRule="atLeast"/>
              <w:jc w:val="center"/>
              <w:rPr>
                <w:rFonts w:ascii="Times New Roman" w:hAnsi="Times New Roman" w:eastAsia="宋体" w:cs="sans-serif"/>
              </w:rPr>
            </w:pPr>
            <w:r>
              <w:rPr>
                <w:rStyle w:val="16"/>
                <w:rFonts w:ascii="Times New Roman" w:hAnsi="Times New Roman" w:eastAsia="宋体" w:cs="sans-serif"/>
                <w:kern w:val="0"/>
                <w:sz w:val="24"/>
                <w:lang w:bidi="ar"/>
              </w:rPr>
              <w:t>物理含义与算法用途</w:t>
            </w:r>
          </w:p>
        </w:tc>
        <w:tc>
          <w:tcPr>
            <w:tcW w:w="1535" w:type="dxa"/>
            <w:tcBorders>
              <w:top w:val="single" w:color="auto" w:sz="6" w:space="0"/>
              <w:left w:val="single" w:color="auto" w:sz="6" w:space="0"/>
              <w:bottom w:val="single" w:color="auto" w:sz="6" w:space="0"/>
              <w:right w:val="single" w:color="auto" w:sz="6" w:space="0"/>
            </w:tcBorders>
            <w:vAlign w:val="center"/>
          </w:tcPr>
          <w:p w14:paraId="1C683ED3">
            <w:pPr>
              <w:widowControl/>
              <w:spacing w:line="17" w:lineRule="atLeast"/>
              <w:jc w:val="left"/>
              <w:rPr>
                <w:rFonts w:ascii="Times New Roman" w:hAnsi="Times New Roman" w:eastAsia="宋体" w:cs="sans-serif"/>
              </w:rPr>
            </w:pPr>
            <w:r>
              <w:rPr>
                <w:rStyle w:val="16"/>
                <w:rFonts w:ascii="Times New Roman" w:hAnsi="Times New Roman" w:eastAsia="宋体" w:cs="sans-serif"/>
                <w:kern w:val="0"/>
                <w:sz w:val="24"/>
                <w:lang w:bidi="ar"/>
              </w:rPr>
              <w:t>典型流速配置</w:t>
            </w:r>
          </w:p>
        </w:tc>
      </w:tr>
      <w:tr w14:paraId="00C066E4">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6CD7AF2">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P13</w:t>
            </w:r>
          </w:p>
        </w:tc>
        <w:tc>
          <w:tcPr>
            <w:tcW w:w="0" w:type="auto"/>
            <w:tcBorders>
              <w:top w:val="single" w:color="auto" w:sz="6" w:space="0"/>
              <w:left w:val="single" w:color="auto" w:sz="6" w:space="0"/>
              <w:bottom w:val="single" w:color="auto" w:sz="6" w:space="0"/>
              <w:right w:val="single" w:color="auto" w:sz="6" w:space="0"/>
            </w:tcBorders>
            <w:vAlign w:val="center"/>
          </w:tcPr>
          <w:p w14:paraId="63F2421F">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基线阶段 (Primary Baseline)</w:t>
            </w:r>
          </w:p>
        </w:tc>
        <w:tc>
          <w:tcPr>
            <w:tcW w:w="3841" w:type="dxa"/>
            <w:tcBorders>
              <w:top w:val="single" w:color="auto" w:sz="6" w:space="0"/>
              <w:left w:val="single" w:color="auto" w:sz="6" w:space="0"/>
              <w:bottom w:val="single" w:color="auto" w:sz="6" w:space="0"/>
              <w:right w:val="single" w:color="auto" w:sz="6" w:space="0"/>
            </w:tcBorders>
            <w:vAlign w:val="center"/>
          </w:tcPr>
          <w:p w14:paraId="5FDF7F8B">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传感器在</w:t>
            </w:r>
            <w:r>
              <w:rPr>
                <w:rFonts w:hint="eastAsia" w:ascii="Times New Roman" w:hAnsi="Times New Roman" w:eastAsia="宋体" w:cs="sans-serif"/>
                <w:kern w:val="0"/>
                <w:sz w:val="24"/>
                <w:lang w:bidi="ar"/>
              </w:rPr>
              <w:t>背景空气</w:t>
            </w:r>
            <w:r>
              <w:rPr>
                <w:rFonts w:ascii="Times New Roman" w:hAnsi="Times New Roman" w:eastAsia="宋体" w:cs="sans-serif"/>
                <w:kern w:val="0"/>
                <w:sz w:val="24"/>
                <w:lang w:bidi="ar"/>
              </w:rPr>
              <w:t>（如</w:t>
            </w:r>
            <w:r>
              <w:rPr>
                <w:rFonts w:hint="eastAsia" w:ascii="Times New Roman" w:hAnsi="Times New Roman" w:eastAsia="宋体" w:cs="sans-serif"/>
                <w:kern w:val="0"/>
                <w:sz w:val="24"/>
                <w:lang w:bidi="ar"/>
              </w:rPr>
              <w:t>纯净</w:t>
            </w:r>
            <w:r>
              <w:rPr>
                <w:rFonts w:ascii="Times New Roman" w:hAnsi="Times New Roman" w:eastAsia="宋体" w:cs="sans-serif"/>
                <w:kern w:val="0"/>
                <w:sz w:val="24"/>
                <w:lang w:bidi="ar"/>
              </w:rPr>
              <w:t>空气）中的初始响应。P13的稳定性是判断系统是否就绪的关键指标。</w:t>
            </w:r>
          </w:p>
        </w:tc>
        <w:tc>
          <w:tcPr>
            <w:tcW w:w="1535" w:type="dxa"/>
            <w:tcBorders>
              <w:top w:val="single" w:color="auto" w:sz="6" w:space="0"/>
              <w:left w:val="single" w:color="auto" w:sz="6" w:space="0"/>
              <w:bottom w:val="single" w:color="auto" w:sz="6" w:space="0"/>
              <w:right w:val="single" w:color="auto" w:sz="6" w:space="0"/>
            </w:tcBorders>
            <w:vAlign w:val="center"/>
          </w:tcPr>
          <w:p w14:paraId="1C2CE0FF">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与进样一致</w:t>
            </w:r>
          </w:p>
        </w:tc>
      </w:tr>
      <w:tr w14:paraId="608A5720">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037DA8B">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P14</w:t>
            </w:r>
          </w:p>
        </w:tc>
        <w:tc>
          <w:tcPr>
            <w:tcW w:w="0" w:type="auto"/>
            <w:tcBorders>
              <w:top w:val="single" w:color="auto" w:sz="6" w:space="0"/>
              <w:left w:val="single" w:color="auto" w:sz="6" w:space="0"/>
              <w:bottom w:val="single" w:color="auto" w:sz="6" w:space="0"/>
              <w:right w:val="single" w:color="auto" w:sz="6" w:space="0"/>
            </w:tcBorders>
            <w:vAlign w:val="center"/>
          </w:tcPr>
          <w:p w14:paraId="29C7FCA9">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空气前进样阶段 (Pre-Sampling)</w:t>
            </w:r>
          </w:p>
        </w:tc>
        <w:tc>
          <w:tcPr>
            <w:tcW w:w="3841" w:type="dxa"/>
            <w:tcBorders>
              <w:top w:val="single" w:color="auto" w:sz="6" w:space="0"/>
              <w:left w:val="single" w:color="auto" w:sz="6" w:space="0"/>
              <w:bottom w:val="single" w:color="auto" w:sz="6" w:space="0"/>
              <w:right w:val="single" w:color="auto" w:sz="6" w:space="0"/>
            </w:tcBorders>
            <w:vAlign w:val="center"/>
          </w:tcPr>
          <w:p w14:paraId="7834AFA4">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紧邻样品注入前的二次基线确认。当P13表现出不稳定性时，算法会自动评估P14，尝试将其作为替代基线，以最大限度</w:t>
            </w:r>
            <w:r>
              <w:rPr>
                <w:rFonts w:hint="eastAsia" w:ascii="Times New Roman" w:hAnsi="Times New Roman" w:eastAsia="宋体" w:cs="sans-serif"/>
                <w:kern w:val="0"/>
                <w:sz w:val="24"/>
                <w:lang w:bidi="ar"/>
              </w:rPr>
              <w:t>减少误判</w:t>
            </w:r>
            <w:r>
              <w:rPr>
                <w:rFonts w:ascii="Times New Roman" w:hAnsi="Times New Roman" w:eastAsia="宋体" w:cs="sans-serif"/>
                <w:kern w:val="0"/>
                <w:sz w:val="24"/>
                <w:lang w:bidi="ar"/>
              </w:rPr>
              <w:t>。</w:t>
            </w:r>
          </w:p>
        </w:tc>
        <w:tc>
          <w:tcPr>
            <w:tcW w:w="1535" w:type="dxa"/>
            <w:tcBorders>
              <w:top w:val="single" w:color="auto" w:sz="6" w:space="0"/>
              <w:left w:val="single" w:color="auto" w:sz="6" w:space="0"/>
              <w:bottom w:val="single" w:color="auto" w:sz="6" w:space="0"/>
              <w:right w:val="single" w:color="auto" w:sz="6" w:space="0"/>
            </w:tcBorders>
            <w:vAlign w:val="center"/>
          </w:tcPr>
          <w:p w14:paraId="18431506">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与进样一致</w:t>
            </w:r>
          </w:p>
        </w:tc>
      </w:tr>
      <w:tr w14:paraId="3E62F2FC">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63D5F8F">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P15</w:t>
            </w:r>
          </w:p>
        </w:tc>
        <w:tc>
          <w:tcPr>
            <w:tcW w:w="0" w:type="auto"/>
            <w:tcBorders>
              <w:top w:val="single" w:color="auto" w:sz="6" w:space="0"/>
              <w:left w:val="single" w:color="auto" w:sz="6" w:space="0"/>
              <w:bottom w:val="single" w:color="auto" w:sz="6" w:space="0"/>
              <w:right w:val="single" w:color="auto" w:sz="6" w:space="0"/>
            </w:tcBorders>
            <w:vAlign w:val="center"/>
          </w:tcPr>
          <w:p w14:paraId="6B87D13B">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加工前进样阶段 (Sampling)</w:t>
            </w:r>
          </w:p>
        </w:tc>
        <w:tc>
          <w:tcPr>
            <w:tcW w:w="3841" w:type="dxa"/>
            <w:tcBorders>
              <w:top w:val="single" w:color="auto" w:sz="6" w:space="0"/>
              <w:left w:val="single" w:color="auto" w:sz="6" w:space="0"/>
              <w:bottom w:val="single" w:color="auto" w:sz="6" w:space="0"/>
              <w:right w:val="single" w:color="auto" w:sz="6" w:space="0"/>
            </w:tcBorders>
            <w:vAlign w:val="center"/>
          </w:tcPr>
          <w:p w14:paraId="5472ADEF">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传感器暴露于目标分析物的核心响应阶段。算法在此阶段提取稳态响应值、响应动力学特征以及时间序列相关性。</w:t>
            </w:r>
          </w:p>
        </w:tc>
        <w:tc>
          <w:tcPr>
            <w:tcW w:w="1535" w:type="dxa"/>
            <w:tcBorders>
              <w:top w:val="single" w:color="auto" w:sz="6" w:space="0"/>
              <w:left w:val="single" w:color="auto" w:sz="6" w:space="0"/>
              <w:bottom w:val="single" w:color="auto" w:sz="6" w:space="0"/>
              <w:right w:val="single" w:color="auto" w:sz="6" w:space="0"/>
            </w:tcBorders>
            <w:vAlign w:val="center"/>
          </w:tcPr>
          <w:p w14:paraId="4E877A12">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与进样一致</w:t>
            </w:r>
          </w:p>
        </w:tc>
      </w:tr>
      <w:tr w14:paraId="46FAF014">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5107D58">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P16</w:t>
            </w:r>
          </w:p>
        </w:tc>
        <w:tc>
          <w:tcPr>
            <w:tcW w:w="0" w:type="auto"/>
            <w:tcBorders>
              <w:top w:val="single" w:color="auto" w:sz="6" w:space="0"/>
              <w:left w:val="single" w:color="auto" w:sz="6" w:space="0"/>
              <w:bottom w:val="single" w:color="auto" w:sz="6" w:space="0"/>
              <w:right w:val="single" w:color="auto" w:sz="6" w:space="0"/>
            </w:tcBorders>
            <w:vAlign w:val="center"/>
          </w:tcPr>
          <w:p w14:paraId="14A583F8">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清洗阶段 (Cleaning)</w:t>
            </w:r>
          </w:p>
        </w:tc>
        <w:tc>
          <w:tcPr>
            <w:tcW w:w="3841" w:type="dxa"/>
            <w:tcBorders>
              <w:top w:val="single" w:color="auto" w:sz="6" w:space="0"/>
              <w:left w:val="single" w:color="auto" w:sz="6" w:space="0"/>
              <w:bottom w:val="single" w:color="auto" w:sz="6" w:space="0"/>
              <w:right w:val="single" w:color="auto" w:sz="6" w:space="0"/>
            </w:tcBorders>
            <w:vAlign w:val="center"/>
          </w:tcPr>
          <w:p w14:paraId="2CC48342">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切断样气，通入洁净空气进行脱附。此阶段用于计算“残留率”和“清洗效率”，直接决定下一组实验是否会受到“记忆效应”的污染。</w:t>
            </w:r>
          </w:p>
        </w:tc>
        <w:tc>
          <w:tcPr>
            <w:tcW w:w="1535" w:type="dxa"/>
            <w:tcBorders>
              <w:top w:val="single" w:color="auto" w:sz="6" w:space="0"/>
              <w:left w:val="single" w:color="auto" w:sz="6" w:space="0"/>
              <w:bottom w:val="single" w:color="auto" w:sz="6" w:space="0"/>
              <w:right w:val="single" w:color="auto" w:sz="6" w:space="0"/>
            </w:tcBorders>
            <w:vAlign w:val="center"/>
          </w:tcPr>
          <w:p w14:paraId="09EC3D5E">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高流速冲洗</w:t>
            </w:r>
          </w:p>
        </w:tc>
      </w:tr>
      <w:tr w14:paraId="4907304F">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3D8FA32">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P17</w:t>
            </w:r>
          </w:p>
        </w:tc>
        <w:tc>
          <w:tcPr>
            <w:tcW w:w="0" w:type="auto"/>
            <w:tcBorders>
              <w:top w:val="single" w:color="auto" w:sz="6" w:space="0"/>
              <w:left w:val="single" w:color="auto" w:sz="6" w:space="0"/>
              <w:bottom w:val="single" w:color="auto" w:sz="6" w:space="0"/>
              <w:right w:val="single" w:color="auto" w:sz="6" w:space="0"/>
            </w:tcBorders>
            <w:vAlign w:val="center"/>
          </w:tcPr>
          <w:p w14:paraId="56031C37">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加工后进样阶段 (Post-Sampling)</w:t>
            </w:r>
          </w:p>
        </w:tc>
        <w:tc>
          <w:tcPr>
            <w:tcW w:w="3841" w:type="dxa"/>
            <w:tcBorders>
              <w:top w:val="single" w:color="auto" w:sz="6" w:space="0"/>
              <w:left w:val="single" w:color="auto" w:sz="6" w:space="0"/>
              <w:bottom w:val="single" w:color="auto" w:sz="6" w:space="0"/>
              <w:right w:val="single" w:color="auto" w:sz="6" w:space="0"/>
            </w:tcBorders>
            <w:vAlign w:val="center"/>
          </w:tcPr>
          <w:p w14:paraId="505E51D5">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可选的二次进样验证阶段，通常用于对比实验或长周期观测。</w:t>
            </w:r>
          </w:p>
        </w:tc>
        <w:tc>
          <w:tcPr>
            <w:tcW w:w="1535" w:type="dxa"/>
            <w:tcBorders>
              <w:top w:val="single" w:color="auto" w:sz="6" w:space="0"/>
              <w:left w:val="single" w:color="auto" w:sz="6" w:space="0"/>
              <w:bottom w:val="single" w:color="auto" w:sz="6" w:space="0"/>
              <w:right w:val="single" w:color="auto" w:sz="6" w:space="0"/>
            </w:tcBorders>
            <w:vAlign w:val="center"/>
          </w:tcPr>
          <w:p w14:paraId="4D7628C7">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与进样一致</w:t>
            </w:r>
          </w:p>
        </w:tc>
      </w:tr>
      <w:tr w14:paraId="680CDC40">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3D5349F">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P18</w:t>
            </w:r>
          </w:p>
        </w:tc>
        <w:tc>
          <w:tcPr>
            <w:tcW w:w="0" w:type="auto"/>
            <w:tcBorders>
              <w:top w:val="single" w:color="auto" w:sz="6" w:space="0"/>
              <w:left w:val="single" w:color="auto" w:sz="6" w:space="0"/>
              <w:bottom w:val="single" w:color="auto" w:sz="6" w:space="0"/>
              <w:right w:val="single" w:color="auto" w:sz="6" w:space="0"/>
            </w:tcBorders>
            <w:vAlign w:val="center"/>
          </w:tcPr>
          <w:p w14:paraId="15507D26">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二次清洗阶段 (Cleaning)</w:t>
            </w:r>
          </w:p>
        </w:tc>
        <w:tc>
          <w:tcPr>
            <w:tcW w:w="3841" w:type="dxa"/>
            <w:tcBorders>
              <w:top w:val="single" w:color="auto" w:sz="6" w:space="0"/>
              <w:left w:val="single" w:color="auto" w:sz="6" w:space="0"/>
              <w:bottom w:val="single" w:color="auto" w:sz="6" w:space="0"/>
              <w:right w:val="single" w:color="auto" w:sz="6" w:space="0"/>
            </w:tcBorders>
            <w:vAlign w:val="center"/>
          </w:tcPr>
          <w:p w14:paraId="4BDDD5EC">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最终的系统吹扫。</w:t>
            </w:r>
          </w:p>
        </w:tc>
        <w:tc>
          <w:tcPr>
            <w:tcW w:w="1535" w:type="dxa"/>
            <w:tcBorders>
              <w:top w:val="single" w:color="auto" w:sz="6" w:space="0"/>
              <w:left w:val="single" w:color="auto" w:sz="6" w:space="0"/>
              <w:bottom w:val="single" w:color="auto" w:sz="6" w:space="0"/>
              <w:right w:val="single" w:color="auto" w:sz="6" w:space="0"/>
            </w:tcBorders>
            <w:vAlign w:val="center"/>
          </w:tcPr>
          <w:p w14:paraId="1864A4A4">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高流速冲洗</w:t>
            </w:r>
          </w:p>
        </w:tc>
      </w:tr>
    </w:tbl>
    <w:p w14:paraId="506A77B0">
      <w:pPr>
        <w:bidi w:val="0"/>
      </w:pPr>
      <w:r>
        <w:rPr>
          <w:rFonts w:hint="eastAsia"/>
        </w:rPr>
        <w:t>注：一次完整的采样流程只需包含必须的基线-进样-清洗流程即可，不一定包含所有上述区间。算法会自动探测存在的阶段并动态适配分析路径。</w:t>
      </w:r>
    </w:p>
    <w:p w14:paraId="1F7E7F1E">
      <w:pPr>
        <w:pStyle w:val="4"/>
        <w:widowControl/>
        <w:spacing w:beforeAutospacing="0" w:line="17" w:lineRule="atLeast"/>
        <w:rPr>
          <w:rFonts w:hint="default" w:ascii="Times New Roman" w:hAnsi="Times New Roman" w:cs="sans-serif"/>
        </w:rPr>
      </w:pPr>
      <w:bookmarkStart w:id="9" w:name="_Toc17303"/>
      <w:r>
        <w:rPr>
          <w:rFonts w:hint="default" w:ascii="Times New Roman" w:hAnsi="Times New Roman" w:cs="sans-serif"/>
        </w:rPr>
        <w:t>2.2 标准化文件命名协议</w:t>
      </w:r>
      <w:bookmarkEnd w:id="9"/>
    </w:p>
    <w:p w14:paraId="52DF761E">
      <w:pPr>
        <w:bidi w:val="0"/>
      </w:pPr>
      <w:r>
        <w:t>为了实现批量自动化处理，输入文件必须遵循严格的连字符分隔命名法。EDA通过正则表达式提取关键实验参数，用于后续的分组统计</w:t>
      </w:r>
      <w:r>
        <w:rPr>
          <w:rFonts w:hint="eastAsia"/>
        </w:rPr>
        <w:t>等</w:t>
      </w:r>
      <w:r>
        <w:t>。</w:t>
      </w:r>
    </w:p>
    <w:p w14:paraId="61C33D08">
      <w:pPr>
        <w:bidi w:val="0"/>
      </w:pPr>
      <w:r>
        <w:rPr>
          <w:rFonts w:hint="eastAsia"/>
        </w:rPr>
        <w:t>文件</w:t>
      </w:r>
      <w:r>
        <w:t>命名格式：日期-编号-气体名称-浓度-重复次数.txt</w:t>
      </w:r>
    </w:p>
    <w:p w14:paraId="1A093779">
      <w:pPr>
        <w:bidi w:val="0"/>
      </w:pPr>
      <w:r>
        <w:t>示例解析：20230320-302-bingtong-30ppm-1.txt</w:t>
      </w:r>
    </w:p>
    <w:p w14:paraId="6EA1CF15">
      <w:pPr>
        <w:bidi w:val="0"/>
      </w:pPr>
      <w:r>
        <w:rPr>
          <w:b/>
          <w:bCs/>
        </w:rPr>
        <w:t xml:space="preserve">日期 (20230320): </w:t>
      </w:r>
      <w:r>
        <w:t>用于追踪传感器随时间的老化和漂移趋势（Drift Analysis）。</w:t>
      </w:r>
    </w:p>
    <w:p w14:paraId="50924653">
      <w:pPr>
        <w:bidi w:val="0"/>
      </w:pPr>
      <w:r>
        <w:rPr>
          <w:b/>
          <w:bCs/>
        </w:rPr>
        <w:t xml:space="preserve">编号 (302): </w:t>
      </w:r>
      <w:r>
        <w:t>实验室内部的气体ID，用于快速索引。</w:t>
      </w:r>
    </w:p>
    <w:p w14:paraId="16A0B4FF">
      <w:pPr>
        <w:bidi w:val="0"/>
      </w:pPr>
      <w:r>
        <w:rPr>
          <w:b/>
          <w:bCs/>
        </w:rPr>
        <w:t>气体名称 (bingtong):</w:t>
      </w:r>
      <w:r>
        <w:t xml:space="preserve"> 即丙酮（Acetone）。这是</w:t>
      </w:r>
      <w:r>
        <w:rPr>
          <w:rFonts w:hint="eastAsia"/>
        </w:rPr>
        <w:t>后续</w:t>
      </w:r>
      <w:r>
        <w:t>多文件EDA中“高多样性”分析的核心分类标签。</w:t>
      </w:r>
    </w:p>
    <w:p w14:paraId="2E4C621F">
      <w:pPr>
        <w:bidi w:val="0"/>
      </w:pPr>
      <w:r>
        <w:rPr>
          <w:b/>
          <w:bCs/>
        </w:rPr>
        <w:t xml:space="preserve">浓度 (30ppm): </w:t>
      </w:r>
      <w:r>
        <w:t>关键的定量参数。在</w:t>
      </w:r>
      <w:r>
        <w:rPr>
          <w:rFonts w:hint="eastAsia"/>
        </w:rPr>
        <w:t>后续多文件EDA</w:t>
      </w:r>
      <w:r>
        <w:t>计算信噪比（SNR）时，浓度差异带来的响应差异构成了“信号（Signal）”的主要来源。</w:t>
      </w:r>
    </w:p>
    <w:p w14:paraId="435CFDAD">
      <w:pPr>
        <w:bidi w:val="0"/>
      </w:pPr>
      <w:r>
        <w:rPr>
          <w:b/>
          <w:bCs/>
        </w:rPr>
        <w:t xml:space="preserve">重复次数 (1): </w:t>
      </w:r>
      <w:r>
        <w:rPr>
          <w:rFonts w:hint="eastAsia"/>
        </w:rPr>
        <w:t>该次校准实验中，多组重复实验中的第1组数据。</w:t>
      </w:r>
      <w:r>
        <w:t>用于计算组内方差（Intra-class Variance），评估实验的可重复性。</w:t>
      </w:r>
    </w:p>
    <w:p w14:paraId="617CBB73">
      <w:pPr>
        <w:pStyle w:val="25"/>
        <w:bidi w:val="0"/>
      </w:pPr>
      <w:r>
        <w:drawing>
          <wp:inline distT="0" distB="0" distL="0" distR="0">
            <wp:extent cx="2028825" cy="10382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028825" cy="1038225"/>
                    </a:xfrm>
                    <a:prstGeom prst="rect">
                      <a:avLst/>
                    </a:prstGeom>
                  </pic:spPr>
                </pic:pic>
              </a:graphicData>
            </a:graphic>
          </wp:inline>
        </w:drawing>
      </w:r>
    </w:p>
    <w:p w14:paraId="0930104F">
      <w:pPr>
        <w:bidi w:val="0"/>
        <w:rPr>
          <w:rFonts w:hint="eastAsia" w:eastAsia="宋体"/>
          <w:lang w:eastAsia="zh-CN"/>
        </w:rPr>
      </w:pPr>
      <w:r>
        <w:rPr>
          <w:b/>
          <w:bCs/>
        </w:rPr>
        <w:t>智能日期提取：</w:t>
      </w:r>
      <w:r>
        <w:t xml:space="preserve">系统使用正则表达式 `r'20\d{6}'` </w:t>
      </w:r>
      <w:r>
        <w:rPr>
          <w:rFonts w:hint="eastAsia"/>
        </w:rPr>
        <w:t>可以</w:t>
      </w:r>
      <w:r>
        <w:t>从文件名任意位置提取8位连续日期数字，兼容非标准命名格式。</w:t>
      </w:r>
      <w:r>
        <w:rPr>
          <w:rFonts w:hint="eastAsia"/>
          <w:lang w:eastAsia="zh-CN"/>
        </w:rPr>
        <w:t>（</w:t>
      </w:r>
      <w:r>
        <w:rPr>
          <w:rFonts w:hint="eastAsia"/>
          <w:lang w:val="en-US" w:eastAsia="zh-CN"/>
        </w:rPr>
        <w:t>气体类型始终提取第三段</w:t>
      </w:r>
      <w:r>
        <w:rPr>
          <w:rFonts w:hint="eastAsia"/>
          <w:lang w:eastAsia="zh-CN"/>
        </w:rPr>
        <w:t>）</w:t>
      </w:r>
    </w:p>
    <w:p w14:paraId="13EE5EE6">
      <w:pPr>
        <w:bidi w:val="0"/>
      </w:pPr>
      <w:r>
        <w:rPr>
          <w:b/>
          <w:bCs/>
        </w:rPr>
        <w:t>非标准格式示例：</w:t>
      </w:r>
      <w:r>
        <w:t>`yangji1-034-huangqin(26)-2408-830-20211013_20260306094501.txt`→ 系统自动提取日期为 `20211013`，而非错误地取 `yangji1`。</w:t>
      </w:r>
    </w:p>
    <w:p w14:paraId="3ABB59DF">
      <w:pPr>
        <w:pStyle w:val="25"/>
        <w:bidi w:val="0"/>
      </w:pPr>
      <w:r>
        <w:drawing>
          <wp:inline distT="0" distB="0" distL="114300" distR="114300">
            <wp:extent cx="5272405" cy="671830"/>
            <wp:effectExtent l="0" t="0" r="4445" b="13970"/>
            <wp:docPr id="18"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0"/>
                    <pic:cNvPicPr>
                      <a:picLocks noChangeAspect="1"/>
                    </pic:cNvPicPr>
                  </pic:nvPicPr>
                  <pic:blipFill>
                    <a:blip r:embed="rId7"/>
                    <a:stretch>
                      <a:fillRect/>
                    </a:stretch>
                  </pic:blipFill>
                  <pic:spPr>
                    <a:xfrm>
                      <a:off x="0" y="0"/>
                      <a:ext cx="5272405" cy="671830"/>
                    </a:xfrm>
                    <a:prstGeom prst="rect">
                      <a:avLst/>
                    </a:prstGeom>
                    <a:noFill/>
                    <a:ln>
                      <a:noFill/>
                    </a:ln>
                  </pic:spPr>
                </pic:pic>
              </a:graphicData>
            </a:graphic>
          </wp:inline>
        </w:drawing>
      </w:r>
    </w:p>
    <w:p w14:paraId="4073A251">
      <w:pPr>
        <w:pStyle w:val="4"/>
        <w:widowControl/>
        <w:spacing w:beforeAutospacing="0" w:line="17" w:lineRule="atLeast"/>
        <w:rPr>
          <w:rFonts w:hint="default"/>
        </w:rPr>
      </w:pPr>
      <w:bookmarkStart w:id="10" w:name="_Toc28748"/>
      <w:r>
        <w:rPr>
          <w:rFonts w:hint="default" w:ascii="Times New Roman" w:hAnsi="Times New Roman" w:cs="sans-serif"/>
        </w:rPr>
        <w:t>2.</w:t>
      </w:r>
      <w:r>
        <w:rPr>
          <w:rFonts w:ascii="Times New Roman" w:hAnsi="Times New Roman" w:cs="sans-serif"/>
        </w:rPr>
        <w:t>3</w:t>
      </w:r>
      <w:r>
        <w:rPr>
          <w:rFonts w:hint="default" w:ascii="Times New Roman" w:hAnsi="Times New Roman" w:cs="sans-serif"/>
        </w:rPr>
        <w:t xml:space="preserve"> </w:t>
      </w:r>
      <w:r>
        <w:rPr>
          <w:rFonts w:ascii="Times New Roman" w:hAnsi="Times New Roman" w:cs="sans-serif"/>
        </w:rPr>
        <w:t>硬件版本自动识别</w:t>
      </w:r>
      <w:bookmarkEnd w:id="10"/>
    </w:p>
    <w:p w14:paraId="2F26E341">
      <w:pPr>
        <w:bidi w:val="0"/>
      </w:pPr>
      <w:r>
        <w:t>系统通过解析数据文件的总列数，自动判定电子鼻硬件版本并加载对应配置：</w:t>
      </w:r>
    </w:p>
    <w:p w14:paraId="01E908B0">
      <w:pPr>
        <w:bidi w:val="0"/>
        <w:rPr>
          <w:b/>
          <w:bCs/>
        </w:rPr>
      </w:pPr>
      <w:r>
        <w:rPr>
          <w:b/>
          <w:bCs/>
        </w:rPr>
        <w:t>判定逻辑：</w:t>
      </w:r>
    </w:p>
    <w:p w14:paraId="63FEF3C5">
      <w:pPr>
        <w:bidi w:val="0"/>
      </w:pPr>
      <w:r>
        <w:t>  列数 ≥ 83 → 新版49传感器（精简版49纯气体传感器）</w:t>
      </w:r>
    </w:p>
    <w:p w14:paraId="46DAB060">
      <w:pPr>
        <w:bidi w:val="0"/>
      </w:pPr>
      <w:r>
        <w:t>  列数 ≥ 51 → 旧版37传感器</w:t>
      </w:r>
    </w:p>
    <w:p w14:paraId="4EAD1B41">
      <w:pPr>
        <w:bidi w:val="0"/>
      </w:pPr>
      <w:r>
        <w:t>  列数 &lt; 51 → 报错退出</w:t>
      </w:r>
    </w:p>
    <w:p w14:paraId="61FB7849">
      <w:pPr>
        <w:bidi w:val="0"/>
      </w:pPr>
      <w:r>
        <w:t>识别后自动加载对应的：</w:t>
      </w:r>
    </w:p>
    <w:p w14:paraId="07426309">
      <w:pPr>
        <w:bidi w:val="0"/>
      </w:pPr>
      <w:r>
        <w:t>- 传感器名称映射表（sensor_name_map）</w:t>
      </w:r>
    </w:p>
    <w:p w14:paraId="267A8A5B">
      <w:pPr>
        <w:pStyle w:val="25"/>
        <w:bidi w:val="0"/>
        <w:jc w:val="both"/>
      </w:pPr>
      <w:r>
        <w:drawing>
          <wp:inline distT="0" distB="0" distL="114300" distR="114300">
            <wp:extent cx="5272405" cy="3164840"/>
            <wp:effectExtent l="0" t="0" r="4445" b="16510"/>
            <wp:docPr id="8"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9"/>
                    <pic:cNvPicPr>
                      <a:picLocks noChangeAspect="1"/>
                    </pic:cNvPicPr>
                  </pic:nvPicPr>
                  <pic:blipFill>
                    <a:blip r:embed="rId8"/>
                    <a:stretch>
                      <a:fillRect/>
                    </a:stretch>
                  </pic:blipFill>
                  <pic:spPr>
                    <a:xfrm>
                      <a:off x="0" y="0"/>
                      <a:ext cx="5272405" cy="3164840"/>
                    </a:xfrm>
                    <a:prstGeom prst="rect">
                      <a:avLst/>
                    </a:prstGeom>
                    <a:noFill/>
                    <a:ln>
                      <a:noFill/>
                    </a:ln>
                  </pic:spPr>
                </pic:pic>
              </a:graphicData>
            </a:graphic>
          </wp:inline>
        </w:drawing>
      </w:r>
    </w:p>
    <w:p w14:paraId="18DE13EF">
      <w:pPr>
        <w:bidi w:val="0"/>
      </w:pPr>
      <w:r>
        <w:t>- 列切片配置（sensor_config）</w:t>
      </w:r>
    </w:p>
    <w:p w14:paraId="434B33CB">
      <w:pPr>
        <w:pStyle w:val="25"/>
        <w:bidi w:val="0"/>
      </w:pPr>
      <w:r>
        <w:drawing>
          <wp:inline distT="0" distB="0" distL="114300" distR="114300">
            <wp:extent cx="5269865" cy="1083945"/>
            <wp:effectExtent l="0" t="0" r="6985" b="1905"/>
            <wp:docPr id="6"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8"/>
                    <pic:cNvPicPr>
                      <a:picLocks noChangeAspect="1"/>
                    </pic:cNvPicPr>
                  </pic:nvPicPr>
                  <pic:blipFill>
                    <a:blip r:embed="rId9"/>
                    <a:stretch>
                      <a:fillRect/>
                    </a:stretch>
                  </pic:blipFill>
                  <pic:spPr>
                    <a:xfrm>
                      <a:off x="0" y="0"/>
                      <a:ext cx="5269865" cy="1083945"/>
                    </a:xfrm>
                    <a:prstGeom prst="rect">
                      <a:avLst/>
                    </a:prstGeom>
                    <a:noFill/>
                    <a:ln>
                      <a:noFill/>
                    </a:ln>
                  </pic:spPr>
                </pic:pic>
              </a:graphicData>
            </a:graphic>
          </wp:inline>
        </w:drawing>
      </w:r>
    </w:p>
    <w:p w14:paraId="1AAF6C20">
      <w:pPr>
        <w:bidi w:val="0"/>
      </w:pPr>
      <w:r>
        <w:t>- 环境通道配置（env_config）</w:t>
      </w:r>
    </w:p>
    <w:p w14:paraId="5399116B">
      <w:pPr>
        <w:pStyle w:val="25"/>
        <w:bidi w:val="0"/>
      </w:pPr>
      <w:r>
        <w:drawing>
          <wp:inline distT="0" distB="0" distL="114300" distR="114300">
            <wp:extent cx="4838700" cy="942975"/>
            <wp:effectExtent l="0" t="0" r="0" b="9525"/>
            <wp:docPr id="9"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0"/>
                    <pic:cNvPicPr>
                      <a:picLocks noChangeAspect="1"/>
                    </pic:cNvPicPr>
                  </pic:nvPicPr>
                  <pic:blipFill>
                    <a:blip r:embed="rId10"/>
                    <a:stretch>
                      <a:fillRect/>
                    </a:stretch>
                  </pic:blipFill>
                  <pic:spPr>
                    <a:xfrm>
                      <a:off x="0" y="0"/>
                      <a:ext cx="4838700" cy="942975"/>
                    </a:xfrm>
                    <a:prstGeom prst="rect">
                      <a:avLst/>
                    </a:prstGeom>
                    <a:noFill/>
                    <a:ln>
                      <a:noFill/>
                    </a:ln>
                  </pic:spPr>
                </pic:pic>
              </a:graphicData>
            </a:graphic>
          </wp:inline>
        </w:drawing>
      </w:r>
    </w:p>
    <w:p w14:paraId="56D3D939">
      <w:pPr>
        <w:pStyle w:val="3"/>
        <w:widowControl/>
        <w:numPr>
          <w:ilvl w:val="0"/>
          <w:numId w:val="1"/>
        </w:numPr>
        <w:spacing w:beforeAutospacing="0" w:line="17" w:lineRule="atLeast"/>
        <w:rPr>
          <w:rFonts w:hint="default"/>
        </w:rPr>
      </w:pPr>
      <w:bookmarkStart w:id="11" w:name="_Toc9034"/>
      <w:r>
        <w:rPr>
          <w:rFonts w:ascii="Times New Roman" w:hAnsi="Times New Roman" w:cs="sans-serif"/>
        </w:rPr>
        <w:t>数据预处理</w:t>
      </w:r>
      <w:bookmarkEnd w:id="11"/>
    </w:p>
    <w:p w14:paraId="18413222">
      <w:pPr>
        <w:pStyle w:val="4"/>
        <w:widowControl/>
        <w:numPr>
          <w:ilvl w:val="1"/>
          <w:numId w:val="1"/>
        </w:numPr>
        <w:spacing w:beforeAutospacing="0" w:line="17" w:lineRule="atLeast"/>
        <w:rPr>
          <w:rFonts w:hint="default" w:ascii="Times New Roman" w:hAnsi="Times New Roman" w:cs="sans-serif"/>
        </w:rPr>
      </w:pPr>
      <w:bookmarkStart w:id="12" w:name="_Toc12204"/>
      <w:r>
        <w:rPr>
          <w:rFonts w:ascii="Times New Roman" w:hAnsi="Times New Roman" w:cs="sans-serif"/>
        </w:rPr>
        <w:t>首行零值跳过</w:t>
      </w:r>
      <w:bookmarkEnd w:id="12"/>
    </w:p>
    <w:p w14:paraId="182CEE56">
      <w:pPr>
        <w:bidi w:val="0"/>
      </w:pPr>
      <w:r>
        <w:t>电子鼻上电初期，传感器加热丝可能尚未达到热平衡，导致前几行气体传感器读数为0（</w:t>
      </w:r>
      <w:r>
        <w:rPr>
          <w:rFonts w:hint="eastAsia"/>
          <w:lang w:val="en-US" w:eastAsia="zh-CN"/>
        </w:rPr>
        <w:t>或是</w:t>
      </w:r>
      <w:r>
        <w:t>硬件通信未就绪）</w:t>
      </w:r>
      <w:r>
        <w:rPr>
          <w:rFonts w:hint="eastAsia"/>
          <w:lang w:eastAsia="zh-CN"/>
        </w:rPr>
        <w:t>，如果不跳过这几行，后面算均值、算基线时会被这些 0 值拉偏。</w:t>
      </w:r>
    </w:p>
    <w:p w14:paraId="0EC024A0">
      <w:pPr>
        <w:bidi w:val="0"/>
        <w:rPr>
          <w:b/>
          <w:bCs/>
          <w:lang w:val="en-US" w:eastAsia="zh-CN"/>
        </w:rPr>
      </w:pPr>
      <w:r>
        <w:rPr>
          <w:b/>
          <w:bCs/>
          <w:lang w:val="en-US" w:eastAsia="zh-CN"/>
        </w:rPr>
        <w:t>处理逻辑：</w:t>
      </w:r>
    </w:p>
    <w:p w14:paraId="7C49B742">
      <w:pPr>
        <w:bidi w:val="0"/>
      </w:pPr>
      <w:r>
        <w:t>- 检查前 `DATA_SKIP_ROWS_MAX`（</w:t>
      </w:r>
      <w:r>
        <w:rPr>
          <w:rFonts w:hint="eastAsia"/>
          <w:lang w:val="en-US" w:eastAsia="zh-CN"/>
        </w:rPr>
        <w:t>行数</w:t>
      </w:r>
      <w:r>
        <w:t>默认</w:t>
      </w:r>
      <w:r>
        <w:rPr>
          <w:rFonts w:hint="eastAsia"/>
          <w:lang w:val="en-US" w:eastAsia="zh-CN"/>
        </w:rPr>
        <w:t>为</w:t>
      </w:r>
      <w:r>
        <w:t>3）行</w:t>
      </w:r>
    </w:p>
    <w:p w14:paraId="33085477">
      <w:pPr>
        <w:bidi w:val="0"/>
        <w:rPr>
          <w:rFonts w:hint="eastAsia" w:eastAsia="宋体"/>
          <w:lang w:eastAsia="zh-CN"/>
        </w:rPr>
      </w:pPr>
      <w:r>
        <w:t>- 仅检查前 `DATA_SKIP_CHECK_COLS`</w:t>
      </w:r>
      <w:r>
        <w:rPr>
          <w:rFonts w:hint="eastAsia"/>
        </w:rPr>
        <w:t xml:space="preserve"> </w:t>
      </w:r>
      <w:r>
        <w:t>核心气体传感器列</w:t>
      </w:r>
      <w:r>
        <w:rPr>
          <w:rFonts w:hint="eastAsia"/>
          <w:lang w:eastAsia="zh-CN"/>
        </w:rPr>
        <w:t>（</w:t>
      </w:r>
      <w:r>
        <w:rPr>
          <w:rFonts w:hint="eastAsia"/>
          <w:lang w:val="en-US" w:eastAsia="zh-CN"/>
        </w:rPr>
        <w:t>旧37，新49列</w:t>
      </w:r>
      <w:r>
        <w:rPr>
          <w:rFonts w:hint="eastAsia"/>
          <w:lang w:eastAsia="zh-CN"/>
        </w:rPr>
        <w:t>）</w:t>
      </w:r>
    </w:p>
    <w:p w14:paraId="619D2BE0">
      <w:pPr>
        <w:bidi w:val="0"/>
      </w:pPr>
      <w:r>
        <w:t>- 只要某行核心传感器存在0值，即判定该行需跳过</w:t>
      </w:r>
    </w:p>
    <w:p w14:paraId="65A917A0">
      <w:pPr>
        <w:bidi w:val="0"/>
      </w:pPr>
      <w:r>
        <w:t xml:space="preserve">- 遇到不包含0值的行立即停止检查 </w:t>
      </w:r>
    </w:p>
    <w:p w14:paraId="22FC3A81">
      <w:pPr>
        <w:bidi w:val="0"/>
      </w:pPr>
      <w:r>
        <w:rPr>
          <w:b/>
          <w:bCs/>
        </w:rPr>
        <w:t>关键：同步裁切</w:t>
      </w:r>
      <w:r>
        <w:rPr>
          <w:rFonts w:hint="eastAsia"/>
        </w:rPr>
        <w:t>，</w:t>
      </w:r>
      <w:r>
        <w:t>跳过行时，同时裁切传感器数据、时间戳数组和原始索引，确保底层数据结构完全对齐。single.py 和 multi.py 均</w:t>
      </w:r>
      <w:r>
        <w:rPr>
          <w:rFonts w:hint="eastAsia"/>
        </w:rPr>
        <w:t>已</w:t>
      </w:r>
      <w:r>
        <w:t>实现了此</w:t>
      </w:r>
      <w:r>
        <w:rPr>
          <w:rFonts w:hint="eastAsia"/>
        </w:rPr>
        <w:t>功能</w:t>
      </w:r>
      <w:r>
        <w:t>。</w:t>
      </w:r>
    </w:p>
    <w:p w14:paraId="415D377D">
      <w:pPr>
        <w:pStyle w:val="4"/>
        <w:widowControl/>
        <w:numPr>
          <w:ilvl w:val="1"/>
          <w:numId w:val="1"/>
        </w:numPr>
        <w:spacing w:beforeAutospacing="0" w:line="17" w:lineRule="atLeast"/>
        <w:rPr>
          <w:rFonts w:hint="default" w:ascii="Times New Roman" w:hAnsi="Times New Roman" w:cs="sans-serif"/>
        </w:rPr>
      </w:pPr>
      <w:bookmarkStart w:id="13" w:name="_Toc26727"/>
      <w:r>
        <w:rPr>
          <w:rFonts w:ascii="Times New Roman" w:hAnsi="Times New Roman" w:cs="sans-serif"/>
        </w:rPr>
        <w:t>多段式传感器数据提取</w:t>
      </w:r>
      <w:bookmarkEnd w:id="13"/>
    </w:p>
    <w:p w14:paraId="30267AF9">
      <w:pPr>
        <w:bidi w:val="0"/>
      </w:pPr>
      <w:r>
        <w:rPr>
          <w:rFonts w:hint="eastAsia"/>
        </w:rPr>
        <w:t>新版49传感器硬件的数据并非连续排列，而是分散在数据文件的不同列区间。系统采用五段碎片化提取方案精准剥离纯净的气体特征矩阵：</w:t>
      </w:r>
    </w:p>
    <w:tbl>
      <w:tblPr>
        <w:tblStyle w:val="14"/>
        <w:tblW w:w="5000" w:type="pct"/>
        <w:tblInd w:w="0" w:type="dxa"/>
        <w:tblLayout w:type="autofit"/>
        <w:tblCellMar>
          <w:top w:w="15" w:type="dxa"/>
          <w:left w:w="15" w:type="dxa"/>
          <w:bottom w:w="15" w:type="dxa"/>
          <w:right w:w="15" w:type="dxa"/>
        </w:tblCellMar>
      </w:tblPr>
      <w:tblGrid>
        <w:gridCol w:w="2023"/>
        <w:gridCol w:w="1872"/>
        <w:gridCol w:w="1448"/>
        <w:gridCol w:w="3203"/>
      </w:tblGrid>
      <w:tr w14:paraId="3D0C46D3">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485DA6">
            <w:pPr>
              <w:pStyle w:val="13"/>
              <w:widowControl/>
              <w:spacing w:beforeAutospacing="0" w:line="17" w:lineRule="atLeast"/>
              <w:jc w:val="both"/>
              <w:rPr>
                <w:rFonts w:ascii="Times New Roman" w:hAnsi="Times New Roman" w:eastAsia="宋体" w:cs="sans-serif"/>
                <w:b/>
                <w:bCs/>
              </w:rPr>
            </w:pPr>
            <w:r>
              <w:rPr>
                <w:rFonts w:ascii="Times New Roman" w:hAnsi="Times New Roman" w:eastAsia="宋体" w:cs="sans-serif"/>
                <w:b/>
                <w:bCs/>
              </w:rPr>
              <w:t>分段名称</w:t>
            </w:r>
          </w:p>
        </w:tc>
        <w:tc>
          <w:tcPr>
            <w:tcW w:w="10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3D962D">
            <w:pPr>
              <w:pStyle w:val="13"/>
              <w:widowControl/>
              <w:spacing w:beforeAutospacing="0" w:line="17" w:lineRule="atLeast"/>
              <w:jc w:val="both"/>
              <w:rPr>
                <w:rFonts w:ascii="Times New Roman" w:hAnsi="Times New Roman" w:eastAsia="宋体" w:cs="sans-serif"/>
                <w:b/>
                <w:bCs/>
              </w:rPr>
            </w:pPr>
            <w:r>
              <w:rPr>
                <w:rFonts w:ascii="Times New Roman" w:hAnsi="Times New Roman" w:eastAsia="宋体" w:cs="sans-serif"/>
                <w:b/>
                <w:bCs/>
              </w:rPr>
              <w:t>列区间</w:t>
            </w:r>
          </w:p>
        </w:tc>
        <w:tc>
          <w:tcPr>
            <w:tcW w:w="8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B71344">
            <w:pPr>
              <w:pStyle w:val="13"/>
              <w:widowControl/>
              <w:spacing w:beforeAutospacing="0" w:line="17" w:lineRule="atLeast"/>
              <w:jc w:val="both"/>
              <w:rPr>
                <w:rFonts w:ascii="Times New Roman" w:hAnsi="Times New Roman" w:eastAsia="宋体" w:cs="sans-serif"/>
                <w:b/>
                <w:bCs/>
              </w:rPr>
            </w:pPr>
            <w:r>
              <w:rPr>
                <w:rFonts w:ascii="Times New Roman" w:hAnsi="Times New Roman" w:eastAsia="宋体" w:cs="sans-serif"/>
                <w:b/>
                <w:bCs/>
              </w:rPr>
              <w:t>传感器数量</w:t>
            </w:r>
          </w:p>
        </w:tc>
        <w:tc>
          <w:tcPr>
            <w:tcW w:w="187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16AE627">
            <w:pPr>
              <w:pStyle w:val="13"/>
              <w:widowControl/>
              <w:spacing w:beforeAutospacing="0" w:line="17" w:lineRule="atLeast"/>
              <w:jc w:val="both"/>
              <w:rPr>
                <w:rFonts w:ascii="Times New Roman" w:hAnsi="Times New Roman" w:eastAsia="宋体" w:cs="sans-serif"/>
                <w:b/>
                <w:bCs/>
              </w:rPr>
            </w:pPr>
            <w:r>
              <w:rPr>
                <w:rFonts w:ascii="Times New Roman" w:hAnsi="Times New Roman" w:eastAsia="宋体" w:cs="sans-serif"/>
                <w:b/>
                <w:bCs/>
              </w:rPr>
              <w:t>包含传感器</w:t>
            </w:r>
          </w:p>
        </w:tc>
      </w:tr>
      <w:tr w14:paraId="206A7758">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05F2A2">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Part 1（基础阵列）</w:t>
            </w:r>
          </w:p>
        </w:tc>
        <w:tc>
          <w:tcPr>
            <w:tcW w:w="10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39EC7E">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第 13-49 列</w:t>
            </w:r>
          </w:p>
        </w:tc>
        <w:tc>
          <w:tcPr>
            <w:tcW w:w="8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F328E18">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37 个</w:t>
            </w:r>
          </w:p>
        </w:tc>
        <w:tc>
          <w:tcPr>
            <w:tcW w:w="187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81ECE8">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TGS813，TGS2610D，MS1100，…，PID-AH</w:t>
            </w:r>
          </w:p>
        </w:tc>
      </w:tr>
      <w:tr w14:paraId="6C7CEC95">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713693">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Part 2（扩展组 1）</w:t>
            </w:r>
          </w:p>
        </w:tc>
        <w:tc>
          <w:tcPr>
            <w:tcW w:w="10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476372">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第 57-60 列</w:t>
            </w:r>
          </w:p>
        </w:tc>
        <w:tc>
          <w:tcPr>
            <w:tcW w:w="8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BECF2D">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4 个</w:t>
            </w:r>
          </w:p>
        </w:tc>
        <w:tc>
          <w:tcPr>
            <w:tcW w:w="187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1EC51E">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ME3-NH3，ME2-CH2O，ME3-H2S，PID_AR</w:t>
            </w:r>
          </w:p>
        </w:tc>
      </w:tr>
      <w:tr w14:paraId="234B136D">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8D046C">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Part 3（扩展组 2）</w:t>
            </w:r>
          </w:p>
        </w:tc>
        <w:tc>
          <w:tcPr>
            <w:tcW w:w="10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EF531D">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第 70-72 列</w:t>
            </w:r>
          </w:p>
        </w:tc>
        <w:tc>
          <w:tcPr>
            <w:tcW w:w="8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545C00">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3 个</w:t>
            </w:r>
          </w:p>
        </w:tc>
        <w:tc>
          <w:tcPr>
            <w:tcW w:w="187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5A2505">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TGS816，MP905，TGS2612-D00</w:t>
            </w:r>
          </w:p>
        </w:tc>
      </w:tr>
      <w:tr w14:paraId="2294C697">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34F193">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Part 4（光学 / 红外）</w:t>
            </w:r>
          </w:p>
        </w:tc>
        <w:tc>
          <w:tcPr>
            <w:tcW w:w="10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2457FE">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第 77-79 列</w:t>
            </w:r>
          </w:p>
        </w:tc>
        <w:tc>
          <w:tcPr>
            <w:tcW w:w="8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50589B">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3 个</w:t>
            </w:r>
          </w:p>
        </w:tc>
        <w:tc>
          <w:tcPr>
            <w:tcW w:w="187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640808">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MICS5524，MH-Z14B CO2，MH-Z19B CO2</w:t>
            </w:r>
          </w:p>
        </w:tc>
      </w:tr>
      <w:tr w14:paraId="67BFCF76">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9364B9">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Part 5（酒精）</w:t>
            </w:r>
          </w:p>
        </w:tc>
        <w:tc>
          <w:tcPr>
            <w:tcW w:w="10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8BED30">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第 82-83 列</w:t>
            </w:r>
          </w:p>
        </w:tc>
        <w:tc>
          <w:tcPr>
            <w:tcW w:w="8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173E6E">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2 个</w:t>
            </w:r>
          </w:p>
        </w:tc>
        <w:tc>
          <w:tcPr>
            <w:tcW w:w="187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C2BC55">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ZE40 CH5OH，ZE40A CH5OH</w:t>
            </w:r>
          </w:p>
        </w:tc>
      </w:tr>
      <w:tr w14:paraId="76E6D9EE">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86BFC1">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合计</w:t>
            </w:r>
          </w:p>
        </w:tc>
        <w:tc>
          <w:tcPr>
            <w:tcW w:w="10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771972">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w:t>
            </w:r>
          </w:p>
        </w:tc>
        <w:tc>
          <w:tcPr>
            <w:tcW w:w="8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17E514">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49 个</w:t>
            </w:r>
          </w:p>
        </w:tc>
        <w:tc>
          <w:tcPr>
            <w:tcW w:w="187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BC3916">
            <w:pPr>
              <w:pStyle w:val="13"/>
              <w:widowControl/>
              <w:spacing w:beforeAutospacing="0" w:line="17" w:lineRule="atLeast"/>
              <w:jc w:val="both"/>
              <w:rPr>
                <w:rFonts w:ascii="Times New Roman" w:hAnsi="Times New Roman" w:eastAsia="宋体" w:cs="sans-serif"/>
              </w:rPr>
            </w:pPr>
            <w:r>
              <w:rPr>
                <w:rFonts w:ascii="Times New Roman" w:hAnsi="Times New Roman" w:eastAsia="宋体" w:cs="sans-serif"/>
              </w:rPr>
              <w:t>-</w:t>
            </w:r>
          </w:p>
        </w:tc>
      </w:tr>
    </w:tbl>
    <w:p w14:paraId="093A9AF7">
      <w:pPr>
        <w:bidi w:val="0"/>
        <w:rPr>
          <w:rFonts w:hint="eastAsia"/>
        </w:rPr>
      </w:pPr>
      <w:r>
        <w:rPr>
          <w:rFonts w:hint="eastAsia"/>
        </w:rPr>
        <w:t>旧版37传感器为单一连续段（第13–49列），直接提取。</w:t>
      </w:r>
    </w:p>
    <w:p w14:paraId="35A6E712">
      <w:pPr>
        <w:pStyle w:val="4"/>
        <w:widowControl/>
        <w:numPr>
          <w:ilvl w:val="1"/>
          <w:numId w:val="1"/>
        </w:numPr>
        <w:spacing w:beforeAutospacing="0" w:line="17" w:lineRule="atLeast"/>
        <w:rPr>
          <w:rFonts w:hint="default" w:ascii="Times New Roman" w:hAnsi="Times New Roman" w:cs="sans-serif"/>
        </w:rPr>
      </w:pPr>
      <w:bookmarkStart w:id="14" w:name="_Toc31430"/>
      <w:r>
        <w:rPr>
          <w:rFonts w:ascii="Times New Roman" w:hAnsi="Times New Roman" w:cs="sans-serif"/>
        </w:rPr>
        <w:t>环境通道独立提取</w:t>
      </w:r>
      <w:bookmarkEnd w:id="14"/>
    </w:p>
    <w:tbl>
      <w:tblPr>
        <w:tblStyle w:val="14"/>
        <w:tblW w:w="5000" w:type="pct"/>
        <w:tblInd w:w="0" w:type="dxa"/>
        <w:tblLayout w:type="autofit"/>
        <w:tblCellMar>
          <w:top w:w="15" w:type="dxa"/>
          <w:left w:w="15" w:type="dxa"/>
          <w:bottom w:w="15" w:type="dxa"/>
          <w:right w:w="15" w:type="dxa"/>
        </w:tblCellMar>
      </w:tblPr>
      <w:tblGrid>
        <w:gridCol w:w="3996"/>
        <w:gridCol w:w="4550"/>
      </w:tblGrid>
      <w:tr w14:paraId="0F1D23EF">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EFB64F2">
            <w:pPr>
              <w:widowControl/>
              <w:jc w:val="left"/>
              <w:rPr>
                <w:rFonts w:ascii="Times New Roman" w:hAnsi="Times New Roman" w:eastAsia="宋体" w:cs="sans-serif"/>
                <w:b/>
                <w:bCs/>
                <w:kern w:val="0"/>
                <w:sz w:val="24"/>
              </w:rPr>
            </w:pPr>
            <w:r>
              <w:rPr>
                <w:rFonts w:hint="eastAsia" w:ascii="Times New Roman" w:hAnsi="Times New Roman" w:eastAsia="宋体" w:cs="sans-serif"/>
                <w:b/>
                <w:bCs/>
                <w:kern w:val="0"/>
                <w:sz w:val="24"/>
              </w:rPr>
              <w:t>旧版（9 个通道）</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5C75B9">
            <w:pPr>
              <w:widowControl/>
              <w:jc w:val="left"/>
              <w:rPr>
                <w:rFonts w:ascii="Times New Roman" w:hAnsi="Times New Roman" w:eastAsia="宋体" w:cs="sans-serif"/>
                <w:b/>
                <w:bCs/>
                <w:kern w:val="0"/>
                <w:sz w:val="24"/>
              </w:rPr>
            </w:pPr>
            <w:r>
              <w:rPr>
                <w:rFonts w:hint="eastAsia" w:ascii="Times New Roman" w:hAnsi="Times New Roman" w:eastAsia="宋体" w:cs="sans-serif"/>
                <w:b/>
                <w:bCs/>
                <w:kern w:val="0"/>
                <w:sz w:val="24"/>
              </w:rPr>
              <w:t>新版（11 个通道）</w:t>
            </w:r>
          </w:p>
        </w:tc>
      </w:tr>
      <w:tr w14:paraId="18C4D4DD">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BF846B0">
            <w:pPr>
              <w:widowControl/>
              <w:jc w:val="left"/>
              <w:rPr>
                <w:rFonts w:ascii="Times New Roman" w:hAnsi="Times New Roman" w:eastAsia="宋体" w:cs="sans-serif"/>
                <w:kern w:val="0"/>
                <w:sz w:val="24"/>
              </w:rPr>
            </w:pPr>
            <w:r>
              <w:rPr>
                <w:rFonts w:hint="eastAsia" w:ascii="Times New Roman" w:hAnsi="Times New Roman" w:eastAsia="宋体" w:cs="sans-serif"/>
                <w:kern w:val="0"/>
                <w:sz w:val="24"/>
              </w:rPr>
              <w:t>温度 1，温度 2，热电偶温度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BCB6FD">
            <w:pPr>
              <w:widowControl/>
              <w:jc w:val="left"/>
              <w:rPr>
                <w:rFonts w:ascii="Times New Roman" w:hAnsi="Times New Roman" w:eastAsia="宋体" w:cs="sans-serif"/>
                <w:kern w:val="0"/>
                <w:sz w:val="24"/>
              </w:rPr>
            </w:pPr>
            <w:r>
              <w:rPr>
                <w:rFonts w:hint="eastAsia" w:ascii="Times New Roman" w:hAnsi="Times New Roman" w:eastAsia="宋体" w:cs="sans-serif"/>
                <w:kern w:val="0"/>
                <w:sz w:val="24"/>
              </w:rPr>
              <w:t>温度 1，温度 2，热电偶温度</w:t>
            </w:r>
          </w:p>
        </w:tc>
      </w:tr>
      <w:tr w14:paraId="7C5DC179">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26EAAA">
            <w:pPr>
              <w:widowControl/>
              <w:jc w:val="left"/>
              <w:rPr>
                <w:rFonts w:ascii="Times New Roman" w:hAnsi="Times New Roman" w:eastAsia="宋体" w:cs="sans-serif"/>
                <w:kern w:val="0"/>
                <w:sz w:val="24"/>
              </w:rPr>
            </w:pPr>
            <w:r>
              <w:rPr>
                <w:rFonts w:hint="eastAsia" w:ascii="Times New Roman" w:hAnsi="Times New Roman" w:eastAsia="宋体" w:cs="sans-serif"/>
                <w:kern w:val="0"/>
                <w:sz w:val="24"/>
              </w:rPr>
              <w:t>湿度 1，湿度 2</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05676E">
            <w:pPr>
              <w:widowControl/>
              <w:jc w:val="left"/>
              <w:rPr>
                <w:rFonts w:ascii="Times New Roman" w:hAnsi="Times New Roman" w:eastAsia="宋体" w:cs="sans-serif"/>
                <w:kern w:val="0"/>
                <w:sz w:val="24"/>
              </w:rPr>
            </w:pPr>
            <w:r>
              <w:rPr>
                <w:rFonts w:hint="eastAsia" w:ascii="Times New Roman" w:hAnsi="Times New Roman" w:eastAsia="宋体" w:cs="sans-serif"/>
                <w:kern w:val="0"/>
                <w:sz w:val="24"/>
              </w:rPr>
              <w:t>湿度 1，湿度 2</w:t>
            </w:r>
          </w:p>
        </w:tc>
      </w:tr>
      <w:tr w14:paraId="254AD94D">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3D428FB">
            <w:pPr>
              <w:widowControl/>
              <w:jc w:val="left"/>
              <w:rPr>
                <w:rFonts w:ascii="Times New Roman" w:hAnsi="Times New Roman" w:eastAsia="宋体" w:cs="sans-serif"/>
                <w:kern w:val="0"/>
                <w:sz w:val="24"/>
              </w:rPr>
            </w:pPr>
            <w:r>
              <w:rPr>
                <w:rFonts w:hint="eastAsia" w:ascii="Times New Roman" w:hAnsi="Times New Roman" w:eastAsia="宋体" w:cs="sans-serif"/>
                <w:kern w:val="0"/>
                <w:sz w:val="24"/>
              </w:rPr>
              <w:t>压力 1，压力 2</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34FFEB">
            <w:pPr>
              <w:widowControl/>
              <w:jc w:val="left"/>
              <w:rPr>
                <w:rFonts w:ascii="Times New Roman" w:hAnsi="Times New Roman" w:eastAsia="宋体" w:cs="sans-serif"/>
                <w:kern w:val="0"/>
                <w:sz w:val="24"/>
              </w:rPr>
            </w:pPr>
            <w:r>
              <w:rPr>
                <w:rFonts w:hint="eastAsia" w:ascii="Times New Roman" w:hAnsi="Times New Roman" w:eastAsia="宋体" w:cs="sans-serif"/>
                <w:kern w:val="0"/>
                <w:sz w:val="24"/>
              </w:rPr>
              <w:t>压力 1，压力 2</w:t>
            </w:r>
          </w:p>
        </w:tc>
      </w:tr>
      <w:tr w14:paraId="3B0AD8CE">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7F2D6C">
            <w:pPr>
              <w:widowControl/>
              <w:jc w:val="left"/>
              <w:rPr>
                <w:rFonts w:ascii="Times New Roman" w:hAnsi="Times New Roman" w:eastAsia="宋体" w:cs="sans-serif"/>
                <w:kern w:val="0"/>
                <w:sz w:val="24"/>
              </w:rPr>
            </w:pPr>
            <w:r>
              <w:rPr>
                <w:rFonts w:hint="eastAsia" w:ascii="Times New Roman" w:hAnsi="Times New Roman" w:eastAsia="宋体" w:cs="sans-serif"/>
                <w:kern w:val="0"/>
                <w:sz w:val="24"/>
              </w:rPr>
              <w:t>VCC_+5V1，VCC5V-H1</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FE68E5">
            <w:pPr>
              <w:widowControl/>
              <w:jc w:val="left"/>
              <w:rPr>
                <w:rFonts w:ascii="Times New Roman" w:hAnsi="Times New Roman" w:eastAsia="宋体" w:cs="sans-serif"/>
                <w:kern w:val="0"/>
                <w:sz w:val="24"/>
              </w:rPr>
            </w:pPr>
            <w:r>
              <w:rPr>
                <w:rFonts w:hint="eastAsia" w:ascii="Times New Roman" w:hAnsi="Times New Roman" w:eastAsia="宋体" w:cs="sans-serif"/>
                <w:kern w:val="0"/>
                <w:sz w:val="24"/>
              </w:rPr>
              <w:t>VCC_+5V1，VCC5V-H1</w:t>
            </w:r>
          </w:p>
        </w:tc>
      </w:tr>
      <w:tr w14:paraId="3A3C6001">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2C38D8">
            <w:pPr>
              <w:widowControl/>
              <w:jc w:val="left"/>
              <w:rPr>
                <w:rFonts w:ascii="Times New Roman" w:hAnsi="Times New Roman" w:eastAsia="宋体" w:cs="sans-serif"/>
                <w:kern w:val="0"/>
                <w:sz w:val="24"/>
              </w:rPr>
            </w:pPr>
            <w:r>
              <w:rPr>
                <w:rFonts w:hint="eastAsia" w:ascii="Times New Roman" w:hAnsi="Times New Roman" w:eastAsia="宋体" w:cs="sans-serif"/>
                <w:kern w:val="0"/>
                <w:sz w:val="24"/>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8D8BE2">
            <w:pPr>
              <w:widowControl/>
              <w:jc w:val="left"/>
              <w:rPr>
                <w:rFonts w:ascii="Times New Roman" w:hAnsi="Times New Roman" w:eastAsia="宋体" w:cs="sans-serif"/>
                <w:kern w:val="0"/>
                <w:sz w:val="24"/>
              </w:rPr>
            </w:pPr>
            <w:r>
              <w:rPr>
                <w:rFonts w:hint="eastAsia" w:ascii="Times New Roman" w:hAnsi="Times New Roman" w:eastAsia="宋体" w:cs="sans-serif"/>
                <w:kern w:val="0"/>
                <w:sz w:val="24"/>
              </w:rPr>
              <w:t>Temperature_扩展，Humidity_扩展</w:t>
            </w:r>
          </w:p>
        </w:tc>
      </w:tr>
    </w:tbl>
    <w:p w14:paraId="393BC66D">
      <w:pPr>
        <w:pStyle w:val="13"/>
        <w:widowControl/>
        <w:spacing w:beforeAutospacing="0" w:line="17" w:lineRule="atLeast"/>
        <w:jc w:val="both"/>
        <w:rPr>
          <w:rFonts w:ascii="Times New Roman" w:hAnsi="Times New Roman" w:eastAsia="宋体" w:cs="sans-serif"/>
        </w:rPr>
      </w:pPr>
    </w:p>
    <w:p w14:paraId="4538290D">
      <w:pPr>
        <w:pStyle w:val="13"/>
        <w:widowControl/>
        <w:spacing w:beforeAutospacing="0" w:line="17" w:lineRule="atLeast"/>
        <w:jc w:val="both"/>
        <w:rPr>
          <w:rFonts w:ascii="Times New Roman" w:hAnsi="Times New Roman" w:eastAsia="宋体" w:cs="sans-serif"/>
        </w:rPr>
      </w:pPr>
    </w:p>
    <w:p w14:paraId="168BAF51">
      <w:pPr>
        <w:pStyle w:val="13"/>
        <w:widowControl/>
        <w:spacing w:beforeAutospacing="0" w:line="17" w:lineRule="atLeast"/>
        <w:jc w:val="both"/>
        <w:rPr>
          <w:rFonts w:ascii="Times New Roman" w:hAnsi="Times New Roman" w:eastAsia="宋体" w:cs="sans-serif"/>
        </w:rPr>
      </w:pPr>
    </w:p>
    <w:p w14:paraId="07D176DE"/>
    <w:p w14:paraId="09C9DE38">
      <w:pPr>
        <w:pStyle w:val="13"/>
        <w:widowControl/>
        <w:spacing w:beforeAutospacing="0" w:line="17" w:lineRule="atLeast"/>
        <w:rPr>
          <w:rFonts w:ascii="Times New Roman" w:hAnsi="Times New Roman" w:eastAsia="宋体" w:cs="sans-serif"/>
        </w:rPr>
      </w:pPr>
      <w:r>
        <w:rPr>
          <w:rFonts w:ascii="Times New Roman" w:hAnsi="Times New Roman" w:eastAsia="宋体" w:cs="sans-serif"/>
        </w:rPr>
        <w:br w:type="page"/>
      </w:r>
    </w:p>
    <w:p w14:paraId="205ECD55">
      <w:pPr>
        <w:pStyle w:val="3"/>
        <w:widowControl/>
        <w:spacing w:beforeAutospacing="0" w:line="17" w:lineRule="atLeast"/>
        <w:rPr>
          <w:rFonts w:hint="default" w:ascii="Times New Roman" w:hAnsi="Times New Roman" w:cs="sans-serif"/>
        </w:rPr>
      </w:pPr>
      <w:bookmarkStart w:id="15" w:name="_Toc19304"/>
      <w:r>
        <w:rPr>
          <w:rFonts w:ascii="Times New Roman" w:hAnsi="Times New Roman" w:cs="sans-serif"/>
        </w:rPr>
        <w:t>第二部分：</w:t>
      </w:r>
      <w:r>
        <w:rPr>
          <w:rFonts w:hint="default" w:ascii="Times New Roman" w:hAnsi="Times New Roman" w:cs="sans-serif"/>
        </w:rPr>
        <w:t>单文件EDA</w:t>
      </w:r>
      <w:r>
        <w:rPr>
          <w:rFonts w:ascii="Times New Roman" w:hAnsi="Times New Roman" w:cs="sans-serif"/>
        </w:rPr>
        <w:t>模块</w:t>
      </w:r>
      <w:r>
        <w:rPr>
          <w:rFonts w:hint="default" w:ascii="Times New Roman" w:hAnsi="Times New Roman" w:cs="sans-serif"/>
        </w:rPr>
        <w:t>详解 (Single-File EDA)</w:t>
      </w:r>
      <w:bookmarkEnd w:id="15"/>
    </w:p>
    <w:p w14:paraId="6FF7F830">
      <w:pPr>
        <w:bidi w:val="0"/>
      </w:pPr>
      <w:r>
        <w:t>单文件EDA模块（</w:t>
      </w:r>
      <w:r>
        <w:rPr>
          <w:rFonts w:hint="eastAsia"/>
        </w:rPr>
        <w:t>S</w:t>
      </w:r>
      <w:r>
        <w:t>-EDA）关注的是</w:t>
      </w:r>
      <w:r>
        <w:rPr>
          <w:b/>
          <w:bCs/>
        </w:rPr>
        <w:t>微观层面的信号质量</w:t>
      </w:r>
      <w:r>
        <w:t>。它对单一实验样本进行深度解剖，通过一系列级联的判别逻辑，最终输出一个量化的质量评分（Quality Score）。</w:t>
      </w:r>
    </w:p>
    <w:p w14:paraId="16F94020">
      <w:pPr>
        <w:pStyle w:val="13"/>
        <w:widowControl/>
        <w:spacing w:beforeAutospacing="0" w:line="17" w:lineRule="atLeast"/>
      </w:pPr>
      <w:r>
        <w:drawing>
          <wp:inline distT="0" distB="0" distL="114300" distR="114300">
            <wp:extent cx="5472430" cy="5139690"/>
            <wp:effectExtent l="0" t="0" r="13970" b="3810"/>
            <wp:docPr id="2"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6"/>
                    <pic:cNvPicPr>
                      <a:picLocks noChangeAspect="1"/>
                    </pic:cNvPicPr>
                  </pic:nvPicPr>
                  <pic:blipFill>
                    <a:blip r:embed="rId11"/>
                    <a:stretch>
                      <a:fillRect/>
                    </a:stretch>
                  </pic:blipFill>
                  <pic:spPr>
                    <a:xfrm>
                      <a:off x="0" y="0"/>
                      <a:ext cx="5472430" cy="5139690"/>
                    </a:xfrm>
                    <a:prstGeom prst="rect">
                      <a:avLst/>
                    </a:prstGeom>
                    <a:noFill/>
                    <a:ln>
                      <a:noFill/>
                    </a:ln>
                  </pic:spPr>
                </pic:pic>
              </a:graphicData>
            </a:graphic>
          </wp:inline>
        </w:drawing>
      </w:r>
    </w:p>
    <w:p w14:paraId="731DDAAC">
      <w:pPr>
        <w:pStyle w:val="3"/>
        <w:widowControl/>
        <w:numPr>
          <w:ilvl w:val="0"/>
          <w:numId w:val="1"/>
        </w:numPr>
        <w:spacing w:beforeAutospacing="0" w:line="17" w:lineRule="atLeast"/>
        <w:rPr>
          <w:rFonts w:hint="default" w:ascii="Times New Roman" w:hAnsi="Times New Roman" w:cs="sans-serif"/>
        </w:rPr>
      </w:pPr>
      <w:bookmarkStart w:id="16" w:name="_Toc18934"/>
      <w:r>
        <w:rPr>
          <w:rFonts w:hint="default" w:ascii="Times New Roman" w:hAnsi="Times New Roman" w:cs="sans-serif"/>
        </w:rPr>
        <w:t>动态基线稳定性分析（四维融合判定）</w:t>
      </w:r>
      <w:bookmarkEnd w:id="16"/>
    </w:p>
    <w:p w14:paraId="5B5AEA86">
      <w:pPr>
        <w:pStyle w:val="4"/>
        <w:widowControl/>
        <w:numPr>
          <w:ilvl w:val="1"/>
          <w:numId w:val="1"/>
        </w:numPr>
        <w:spacing w:beforeAutospacing="0" w:line="17" w:lineRule="atLeast"/>
        <w:rPr>
          <w:rFonts w:hint="default" w:ascii="Times New Roman" w:hAnsi="Times New Roman" w:cs="sans-serif"/>
        </w:rPr>
      </w:pPr>
      <w:bookmarkStart w:id="17" w:name="_Toc9690"/>
      <w:r>
        <w:rPr>
          <w:rFonts w:hint="default" w:ascii="Times New Roman" w:hAnsi="Times New Roman" w:cs="sans-serif"/>
        </w:rPr>
        <w:t>变异系数（CV）计算公式</w:t>
      </w:r>
      <w:bookmarkEnd w:id="17"/>
    </w:p>
    <w:p w14:paraId="49E40234">
      <w:pPr>
        <w:bidi w:val="0"/>
      </w:pPr>
      <w:r>
        <w:t>对于任意传感器</w:t>
      </w:r>
      <w:r>
        <w:rPr>
          <w:rFonts w:ascii="Times New Roman" w:hAnsi="Times New Roman" w:eastAsia="宋体" w:cs="sans-serif"/>
          <w:position w:val="-10"/>
        </w:rPr>
        <w:object>
          <v:shape id="_x0000_i1025" o:spt="75" type="#_x0000_t75" style="height:15.05pt;width:9.65pt;" o:ole="t" filled="f" o:preferrelative="t" stroked="f" coordsize="21600,21600">
            <v:path/>
            <v:fill on="f" focussize="0,0"/>
            <v:stroke on="f" joinstyle="miter"/>
            <v:imagedata r:id="rId13" o:title=""/>
            <o:lock v:ext="edit" aspectratio="t"/>
            <w10:wrap type="none"/>
            <w10:anchorlock/>
          </v:shape>
          <o:OLEObject Type="Embed" ProgID="Equation.DSMT4" ShapeID="_x0000_i1025" DrawAspect="Content" ObjectID="_1468075725" r:id="rId12">
            <o:LockedField>false</o:LockedField>
          </o:OLEObject>
        </w:object>
      </w:r>
      <w:r>
        <w:t>，在选定的基线时间窗口（P13或P14）内，采集</w:t>
      </w:r>
      <w:r>
        <w:rPr>
          <w:rFonts w:ascii="Times New Roman" w:hAnsi="Times New Roman" w:eastAsia="宋体" w:cs="sans-serif"/>
          <w:position w:val="-6"/>
        </w:rPr>
        <w:object>
          <v:shape id="_x0000_i1026" o:spt="75" type="#_x0000_t75" style="height:14.5pt;width:14.5pt;" o:ole="t" filled="f" o:preferrelative="t" stroked="f" coordsize="21600,21600">
            <v:path/>
            <v:fill on="f" focussize="0,0"/>
            <v:stroke on="f" joinstyle="miter"/>
            <v:imagedata r:id="rId15" o:title=""/>
            <o:lock v:ext="edit" aspectratio="t"/>
            <w10:wrap type="none"/>
            <w10:anchorlock/>
          </v:shape>
          <o:OLEObject Type="Embed" ProgID="Equation.DSMT4" ShapeID="_x0000_i1026" DrawAspect="Content" ObjectID="_1468075726" r:id="rId14">
            <o:LockedField>false</o:LockedField>
          </o:OLEObject>
        </w:object>
      </w:r>
      <w:r>
        <w:t>个数据点。算法首先计算该</w:t>
      </w:r>
      <w:r>
        <w:rPr>
          <w:rFonts w:hint="eastAsia"/>
        </w:rPr>
        <w:t>时间</w:t>
      </w:r>
      <w:r>
        <w:t>窗口内的均值（</w:t>
      </w:r>
      <w:r>
        <w:rPr>
          <w:rFonts w:ascii="Times New Roman" w:hAnsi="Times New Roman" w:eastAsia="宋体" w:cs="sans-serif"/>
          <w:position w:val="-12"/>
        </w:rPr>
        <w:object>
          <v:shape id="_x0000_i1027" o:spt="75" type="#_x0000_t75" style="height:20.95pt;width:28.5pt;" o:ole="t" filled="f" o:preferrelative="t" stroked="f" coordsize="21600,21600">
            <v:path/>
            <v:fill on="f" focussize="0,0"/>
            <v:stroke on="f" joinstyle="miter"/>
            <v:imagedata r:id="rId17" o:title=""/>
            <o:lock v:ext="edit" aspectratio="t"/>
            <w10:wrap type="none"/>
            <w10:anchorlock/>
          </v:shape>
          <o:OLEObject Type="Embed" ProgID="Equation.DSMT4" ShapeID="_x0000_i1027" DrawAspect="Content" ObjectID="_1468075727" r:id="rId16">
            <o:LockedField>false</o:LockedField>
          </o:OLEObject>
        </w:object>
      </w:r>
      <w:r>
        <w:t>）和标准差（</w:t>
      </w:r>
      <w:r>
        <w:rPr>
          <w:rFonts w:ascii="Times New Roman" w:hAnsi="Times New Roman" w:eastAsia="宋体" w:cs="sans-serif"/>
          <w:position w:val="-12"/>
        </w:rPr>
        <w:object>
          <v:shape id="_x0000_i1028" o:spt="75" type="#_x0000_t75" style="height:23.1pt;width:31.7pt;" o:ole="t" filled="f" o:preferrelative="t" stroked="f" coordsize="21600,21600">
            <v:path/>
            <v:fill on="f" focussize="0,0"/>
            <v:stroke on="f" joinstyle="miter"/>
            <v:imagedata r:id="rId19" o:title=""/>
            <o:lock v:ext="edit" aspectratio="t"/>
            <w10:wrap type="none"/>
            <w10:anchorlock/>
          </v:shape>
          <o:OLEObject Type="Embed" ProgID="Equation.DSMT4" ShapeID="_x0000_i1028" DrawAspect="Content" ObjectID="_1468075728" r:id="rId18">
            <o:LockedField>false</o:LockedField>
          </o:OLEObject>
        </w:object>
      </w:r>
      <w:r>
        <w:t>）：</w:t>
      </w:r>
    </w:p>
    <w:p w14:paraId="4B355178">
      <w:pPr>
        <w:pStyle w:val="13"/>
        <w:widowControl/>
        <w:spacing w:beforeAutospacing="0" w:line="17" w:lineRule="atLeast"/>
        <w:jc w:val="center"/>
        <w:rPr>
          <w:rFonts w:ascii="Times New Roman" w:hAnsi="Times New Roman" w:eastAsia="宋体" w:cs="sans-serif"/>
        </w:rPr>
      </w:pPr>
      <w:r>
        <w:rPr>
          <w:rFonts w:ascii="Times New Roman" w:hAnsi="Times New Roman" w:eastAsia="宋体" w:cs="sans-serif"/>
          <w:position w:val="-28"/>
        </w:rPr>
        <w:object>
          <v:shape id="_x0000_i1029" o:spt="75" type="#_x0000_t75" style="height:45.15pt;width:128.95pt;" o:ole="t" filled="f" o:preferrelative="t" stroked="f" coordsize="21600,21600">
            <v:path/>
            <v:fill on="f" focussize="0,0"/>
            <v:stroke on="f" joinstyle="miter"/>
            <v:imagedata r:id="rId21" o:title=""/>
            <o:lock v:ext="edit" aspectratio="t"/>
            <w10:wrap type="none"/>
            <w10:anchorlock/>
          </v:shape>
          <o:OLEObject Type="Embed" ProgID="Equation.DSMT4" ShapeID="_x0000_i1029" DrawAspect="Content" ObjectID="_1468075729" r:id="rId20">
            <o:LockedField>false</o:LockedField>
          </o:OLEObject>
        </w:object>
      </w:r>
    </w:p>
    <w:p w14:paraId="5783347F">
      <w:pPr>
        <w:pStyle w:val="13"/>
        <w:widowControl/>
        <w:spacing w:beforeAutospacing="0" w:line="17" w:lineRule="atLeast"/>
        <w:jc w:val="center"/>
        <w:rPr>
          <w:rFonts w:ascii="Times New Roman" w:hAnsi="Times New Roman" w:eastAsia="宋体" w:cs="sans-serif"/>
        </w:rPr>
      </w:pPr>
      <w:r>
        <w:rPr>
          <w:rFonts w:ascii="Times New Roman" w:hAnsi="Times New Roman" w:eastAsia="宋体" w:cs="sans-serif"/>
          <w:position w:val="-30"/>
        </w:rPr>
        <w:object>
          <v:shape id="_x0000_i1030" o:spt="75" type="#_x0000_t75" style="height:43.5pt;width:178.4pt;" o:ole="t" filled="f" o:preferrelative="t" stroked="f" coordsize="21600,21600">
            <v:path/>
            <v:fill on="f" focussize="0,0"/>
            <v:stroke on="f" joinstyle="miter"/>
            <v:imagedata r:id="rId23" o:title=""/>
            <o:lock v:ext="edit" aspectratio="t"/>
            <w10:wrap type="none"/>
            <w10:anchorlock/>
          </v:shape>
          <o:OLEObject Type="Embed" ProgID="Equation.DSMT4" ShapeID="_x0000_i1030" DrawAspect="Content" ObjectID="_1468075730" r:id="rId22">
            <o:LockedField>false</o:LockedField>
          </o:OLEObject>
        </w:object>
      </w:r>
    </w:p>
    <w:p w14:paraId="5F81C60D">
      <w:pPr>
        <w:bidi w:val="0"/>
      </w:pPr>
      <w:r>
        <w:t>进而计算变异系数</w:t>
      </w:r>
      <w:bookmarkStart w:id="18" w:name="OLE_LINK1"/>
      <w:r>
        <w:rPr>
          <w:position w:val="-14"/>
        </w:rPr>
        <w:object>
          <v:shape id="_x0000_i1031" o:spt="75" type="#_x0000_t75" style="height:18.8pt;width:21.5pt;" o:ole="t" filled="f" o:preferrelative="t" stroked="f" coordsize="21600,21600">
            <v:path/>
            <v:fill on="f" focussize="0,0"/>
            <v:stroke on="f" joinstyle="miter"/>
            <v:imagedata r:id="rId25" o:title=""/>
            <o:lock v:ext="edit" aspectratio="t"/>
            <w10:wrap type="none"/>
            <w10:anchorlock/>
          </v:shape>
          <o:OLEObject Type="Embed" ProgID="Equation.DSMT4" ShapeID="_x0000_i1031" DrawAspect="Content" ObjectID="_1468075731" r:id="rId24">
            <o:LockedField>false</o:LockedField>
          </o:OLEObject>
        </w:object>
      </w:r>
      <w:bookmarkEnd w:id="18"/>
      <w:r>
        <w:t>（Coefficient of Variation, CV）</w:t>
      </w:r>
      <w:r>
        <w:rPr>
          <w:rFonts w:hint="eastAsia"/>
        </w:rPr>
        <w:t>。</w:t>
      </w:r>
      <w:r>
        <w:t>为了防止因传感器基线接近0</w:t>
      </w:r>
      <w:r>
        <w:rPr>
          <w:rFonts w:hint="eastAsia"/>
        </w:rPr>
        <w:t>，</w:t>
      </w:r>
      <w:r>
        <w:t>而导致除零错误，分母引入了极小值ϵ</w:t>
      </w:r>
      <w:r>
        <w:rPr>
          <w:rFonts w:hint="eastAsia"/>
        </w:rPr>
        <w:t>：</w:t>
      </w:r>
    </w:p>
    <w:p w14:paraId="1097B95E">
      <w:pPr>
        <w:pStyle w:val="13"/>
        <w:widowControl/>
        <w:spacing w:beforeAutospacing="0" w:line="17" w:lineRule="atLeast"/>
        <w:jc w:val="center"/>
        <w:rPr>
          <w:rFonts w:ascii="Times New Roman" w:hAnsi="Times New Roman" w:eastAsia="宋体" w:cs="sans-serif"/>
        </w:rPr>
      </w:pPr>
      <w:r>
        <w:rPr>
          <w:rFonts w:ascii="Times New Roman" w:hAnsi="Times New Roman" w:eastAsia="宋体" w:cs="sans-serif"/>
          <w:position w:val="-36"/>
        </w:rPr>
        <w:object>
          <v:shape id="_x0000_i1032" o:spt="75" type="#_x0000_t75" style="height:45.15pt;width:128.95pt;" o:ole="t" filled="f" o:preferrelative="t" stroked="f" coordsize="21600,21600">
            <v:path/>
            <v:fill on="f" focussize="0,0"/>
            <v:stroke on="f" joinstyle="miter"/>
            <v:imagedata r:id="rId27" o:title=""/>
            <o:lock v:ext="edit" aspectratio="t"/>
            <w10:wrap type="none"/>
            <w10:anchorlock/>
          </v:shape>
          <o:OLEObject Type="Embed" ProgID="Equation.DSMT4" ShapeID="_x0000_i1032" DrawAspect="Content" ObjectID="_1468075732" r:id="rId26">
            <o:LockedField>false</o:LockedField>
          </o:OLEObject>
        </w:object>
      </w:r>
    </w:p>
    <w:p w14:paraId="27AEFA0E">
      <w:pPr>
        <w:pStyle w:val="4"/>
        <w:widowControl/>
        <w:numPr>
          <w:ilvl w:val="1"/>
          <w:numId w:val="1"/>
        </w:numPr>
        <w:spacing w:beforeAutospacing="0" w:line="17" w:lineRule="atLeast"/>
        <w:rPr>
          <w:rFonts w:hint="default" w:ascii="Times New Roman" w:hAnsi="Times New Roman" w:cs="sans-serif"/>
        </w:rPr>
      </w:pPr>
      <w:bookmarkStart w:id="19" w:name="_Toc20657"/>
      <w:r>
        <w:rPr>
          <w:rFonts w:hint="default" w:ascii="Times New Roman" w:hAnsi="Times New Roman" w:cs="sans-serif"/>
        </w:rPr>
        <w:t> 四维融合判定规则</w:t>
      </w:r>
      <w:bookmarkEnd w:id="19"/>
    </w:p>
    <w:p w14:paraId="7EBBB9AF">
      <w:pPr>
        <w:bidi w:val="0"/>
      </w:pPr>
      <w:r>
        <w:rPr>
          <w:rFonts w:hint="eastAsia"/>
        </w:rPr>
        <w:t>为应对不同传感器量程及灵敏度的不同，防止误判，</w:t>
      </w:r>
      <w:r>
        <w:t>当前代码</w:t>
      </w:r>
      <w:r>
        <w:rPr>
          <w:rFonts w:hint="eastAsia"/>
        </w:rPr>
        <w:t>针对性的</w:t>
      </w:r>
      <w:r>
        <w:t>实现四维判定准则，任一维度触碰红线即判定为不稳定</w:t>
      </w:r>
      <w:r>
        <w:rPr>
          <w:rFonts w:hint="eastAsia"/>
        </w:rPr>
        <w:t>：</w:t>
      </w:r>
    </w:p>
    <w:tbl>
      <w:tblPr>
        <w:tblStyle w:val="14"/>
        <w:tblW w:w="5000" w:type="pct"/>
        <w:tblInd w:w="0" w:type="dxa"/>
        <w:tblLayout w:type="fixed"/>
        <w:tblCellMar>
          <w:top w:w="15" w:type="dxa"/>
          <w:left w:w="15" w:type="dxa"/>
          <w:bottom w:w="15" w:type="dxa"/>
          <w:right w:w="15" w:type="dxa"/>
        </w:tblCellMar>
      </w:tblPr>
      <w:tblGrid>
        <w:gridCol w:w="842"/>
        <w:gridCol w:w="1469"/>
        <w:gridCol w:w="2213"/>
        <w:gridCol w:w="4022"/>
      </w:tblGrid>
      <w:tr w14:paraId="336C94BF">
        <w:tblPrEx>
          <w:tblCellMar>
            <w:top w:w="15" w:type="dxa"/>
            <w:left w:w="15" w:type="dxa"/>
            <w:bottom w:w="15" w:type="dxa"/>
            <w:right w:w="15" w:type="dxa"/>
          </w:tblCellMar>
        </w:tblPrEx>
        <w:trPr>
          <w:tblHeader/>
        </w:trPr>
        <w:tc>
          <w:tcPr>
            <w:tcW w:w="4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CF5D2C">
            <w:pPr>
              <w:bidi w:val="0"/>
              <w:jc w:val="center"/>
              <w:rPr>
                <w:b/>
                <w:bCs/>
              </w:rPr>
            </w:pPr>
            <w:r>
              <w:rPr>
                <w:b/>
                <w:bCs/>
              </w:rPr>
              <w:t>维度</w:t>
            </w:r>
          </w:p>
        </w:tc>
        <w:tc>
          <w:tcPr>
            <w:tcW w:w="8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36185B">
            <w:pPr>
              <w:bidi w:val="0"/>
              <w:jc w:val="center"/>
              <w:rPr>
                <w:b/>
                <w:bCs/>
              </w:rPr>
            </w:pPr>
            <w:r>
              <w:rPr>
                <w:b/>
                <w:bCs/>
              </w:rPr>
              <w:t>规则名称</w:t>
            </w:r>
          </w:p>
        </w:tc>
        <w:tc>
          <w:tcPr>
            <w:tcW w:w="1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513DD0">
            <w:pPr>
              <w:bidi w:val="0"/>
              <w:jc w:val="center"/>
              <w:rPr>
                <w:b/>
                <w:bCs/>
              </w:rPr>
            </w:pPr>
            <w:r>
              <w:rPr>
                <w:b/>
                <w:bCs/>
              </w:rPr>
              <w:t>触发条件</w:t>
            </w:r>
          </w:p>
        </w:tc>
        <w:tc>
          <w:tcPr>
            <w:tcW w:w="235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BD54D8">
            <w:pPr>
              <w:bidi w:val="0"/>
              <w:jc w:val="center"/>
              <w:rPr>
                <w:b/>
                <w:bCs/>
              </w:rPr>
            </w:pPr>
            <w:r>
              <w:rPr>
                <w:b/>
                <w:bCs/>
              </w:rPr>
              <w:t>适用场景</w:t>
            </w:r>
          </w:p>
        </w:tc>
      </w:tr>
      <w:tr w14:paraId="0D184F8B">
        <w:tblPrEx>
          <w:tblCellMar>
            <w:top w:w="15" w:type="dxa"/>
            <w:left w:w="15" w:type="dxa"/>
            <w:bottom w:w="15" w:type="dxa"/>
            <w:right w:w="15" w:type="dxa"/>
          </w:tblCellMar>
        </w:tblPrEx>
        <w:tc>
          <w:tcPr>
            <w:tcW w:w="4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9338A7">
            <w:pPr>
              <w:bidi w:val="0"/>
              <w:rPr>
                <w:rFonts w:hint="eastAsia"/>
              </w:rPr>
            </w:pPr>
            <w:r>
              <w:rPr>
                <w:rFonts w:hint="eastAsia"/>
              </w:rPr>
              <w:t>A</w:t>
            </w:r>
          </w:p>
        </w:tc>
        <w:tc>
          <w:tcPr>
            <w:tcW w:w="8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5F153A2">
            <w:pPr>
              <w:bidi w:val="0"/>
              <w:rPr>
                <w:rFonts w:hint="eastAsia" w:eastAsia="宋体"/>
                <w:lang w:val="en-US" w:eastAsia="zh-CN"/>
              </w:rPr>
            </w:pPr>
            <w:r>
              <w:rPr>
                <w:rFonts w:hint="eastAsia"/>
                <w:lang w:val="en-US" w:eastAsia="zh-CN"/>
              </w:rPr>
              <w:t>正常</w:t>
            </w:r>
            <w:r>
              <w:rPr>
                <w:rFonts w:hint="eastAsia"/>
              </w:rPr>
              <w:t xml:space="preserve"> CV </w:t>
            </w:r>
            <w:r>
              <w:rPr>
                <w:rFonts w:hint="eastAsia"/>
                <w:lang w:val="en-US" w:eastAsia="zh-CN"/>
              </w:rPr>
              <w:t>判断</w:t>
            </w:r>
          </w:p>
        </w:tc>
        <w:tc>
          <w:tcPr>
            <w:tcW w:w="1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223615">
            <w:pPr>
              <w:bidi w:val="0"/>
              <w:rPr>
                <w:rFonts w:hint="eastAsia"/>
              </w:rPr>
            </w:pPr>
            <w:r>
              <w:rPr>
                <w:rFonts w:hint="eastAsia"/>
              </w:rPr>
              <w:t>∣μ∣≥50 且 CV≥0.15</w:t>
            </w:r>
          </w:p>
        </w:tc>
        <w:tc>
          <w:tcPr>
            <w:tcW w:w="235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81A15D">
            <w:pPr>
              <w:bidi w:val="0"/>
              <w:rPr>
                <w:rFonts w:hint="eastAsia"/>
              </w:rPr>
            </w:pPr>
            <w:r>
              <w:rPr>
                <w:rFonts w:hint="eastAsia"/>
              </w:rPr>
              <w:t>基准读数较高的传感器</w:t>
            </w:r>
          </w:p>
        </w:tc>
      </w:tr>
      <w:tr w14:paraId="18FBF100">
        <w:tblPrEx>
          <w:tblCellMar>
            <w:top w:w="15" w:type="dxa"/>
            <w:left w:w="15" w:type="dxa"/>
            <w:bottom w:w="15" w:type="dxa"/>
            <w:right w:w="15" w:type="dxa"/>
          </w:tblCellMar>
        </w:tblPrEx>
        <w:tc>
          <w:tcPr>
            <w:tcW w:w="4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B04A67">
            <w:pPr>
              <w:bidi w:val="0"/>
              <w:rPr>
                <w:rFonts w:hint="eastAsia"/>
              </w:rPr>
            </w:pPr>
            <w:r>
              <w:rPr>
                <w:rFonts w:hint="eastAsia"/>
              </w:rPr>
              <w:t>B</w:t>
            </w:r>
          </w:p>
        </w:tc>
        <w:tc>
          <w:tcPr>
            <w:tcW w:w="8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23597D">
            <w:pPr>
              <w:bidi w:val="0"/>
              <w:rPr>
                <w:rFonts w:hint="eastAsia"/>
              </w:rPr>
            </w:pPr>
            <w:r>
              <w:rPr>
                <w:rFonts w:hint="eastAsia"/>
              </w:rPr>
              <w:t>小均值 STD 兜底</w:t>
            </w:r>
          </w:p>
        </w:tc>
        <w:tc>
          <w:tcPr>
            <w:tcW w:w="1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D2CE4DB">
            <w:pPr>
              <w:bidi w:val="0"/>
              <w:rPr>
                <w:rFonts w:hint="eastAsia"/>
              </w:rPr>
            </w:pPr>
            <w:r>
              <w:rPr>
                <w:rFonts w:hint="eastAsia"/>
              </w:rPr>
              <w:t>∣μ∣&lt;50 且 σ≥20.0</w:t>
            </w:r>
          </w:p>
        </w:tc>
        <w:tc>
          <w:tcPr>
            <w:tcW w:w="235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54743C">
            <w:pPr>
              <w:bidi w:val="0"/>
              <w:rPr>
                <w:rFonts w:hint="eastAsia"/>
              </w:rPr>
            </w:pPr>
            <w:r>
              <w:rPr>
                <w:rFonts w:hint="eastAsia"/>
              </w:rPr>
              <w:t>差分输出 / 归零传感器（防止 CV 数值爆炸）</w:t>
            </w:r>
          </w:p>
        </w:tc>
      </w:tr>
      <w:tr w14:paraId="4E808231">
        <w:tblPrEx>
          <w:tblCellMar>
            <w:top w:w="15" w:type="dxa"/>
            <w:left w:w="15" w:type="dxa"/>
            <w:bottom w:w="15" w:type="dxa"/>
            <w:right w:w="15" w:type="dxa"/>
          </w:tblCellMar>
        </w:tblPrEx>
        <w:tc>
          <w:tcPr>
            <w:tcW w:w="4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594041">
            <w:pPr>
              <w:bidi w:val="0"/>
              <w:rPr>
                <w:rFonts w:hint="eastAsia"/>
              </w:rPr>
            </w:pPr>
            <w:r>
              <w:rPr>
                <w:rFonts w:hint="eastAsia"/>
              </w:rPr>
              <w:t>C</w:t>
            </w:r>
          </w:p>
        </w:tc>
        <w:tc>
          <w:tcPr>
            <w:tcW w:w="8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02BA61">
            <w:pPr>
              <w:bidi w:val="0"/>
              <w:rPr>
                <w:rFonts w:hint="eastAsia"/>
              </w:rPr>
            </w:pPr>
            <w:r>
              <w:rPr>
                <w:rFonts w:hint="eastAsia"/>
              </w:rPr>
              <w:t>全局大基数 STD</w:t>
            </w:r>
          </w:p>
        </w:tc>
        <w:tc>
          <w:tcPr>
            <w:tcW w:w="1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B500FD">
            <w:pPr>
              <w:bidi w:val="0"/>
              <w:rPr>
                <w:rFonts w:hint="eastAsia"/>
              </w:rPr>
            </w:pPr>
            <w:r>
              <w:rPr>
                <w:rFonts w:hint="eastAsia"/>
              </w:rPr>
              <w:t>σ≥30.0（任何传感器）</w:t>
            </w:r>
          </w:p>
        </w:tc>
        <w:tc>
          <w:tcPr>
            <w:tcW w:w="235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F3DD60">
            <w:pPr>
              <w:bidi w:val="0"/>
              <w:rPr>
                <w:rFonts w:hint="eastAsia"/>
              </w:rPr>
            </w:pPr>
            <w:r>
              <w:rPr>
                <w:rFonts w:hint="eastAsia"/>
              </w:rPr>
              <w:t>CO2 等极大基数传感器补充规则</w:t>
            </w:r>
          </w:p>
        </w:tc>
      </w:tr>
      <w:tr w14:paraId="7B28BAC3">
        <w:tblPrEx>
          <w:tblCellMar>
            <w:top w:w="15" w:type="dxa"/>
            <w:left w:w="15" w:type="dxa"/>
            <w:bottom w:w="15" w:type="dxa"/>
            <w:right w:w="15" w:type="dxa"/>
          </w:tblCellMar>
        </w:tblPrEx>
        <w:tc>
          <w:tcPr>
            <w:tcW w:w="4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30F753B">
            <w:pPr>
              <w:bidi w:val="0"/>
              <w:rPr>
                <w:rFonts w:hint="eastAsia"/>
              </w:rPr>
            </w:pPr>
            <w:r>
              <w:rPr>
                <w:rFonts w:hint="eastAsia"/>
              </w:rPr>
              <w:t>D</w:t>
            </w:r>
          </w:p>
        </w:tc>
        <w:tc>
          <w:tcPr>
            <w:tcW w:w="8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1133B2">
            <w:pPr>
              <w:bidi w:val="0"/>
              <w:rPr>
                <w:rFonts w:hint="eastAsia"/>
              </w:rPr>
            </w:pPr>
            <w:r>
              <w:rPr>
                <w:rFonts w:hint="eastAsia"/>
              </w:rPr>
              <w:t>极差漂移规则</w:t>
            </w:r>
          </w:p>
        </w:tc>
        <w:tc>
          <w:tcPr>
            <w:tcW w:w="12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5F916A4">
            <w:pPr>
              <w:bidi w:val="0"/>
              <w:rPr>
                <w:rFonts w:hint="eastAsia"/>
              </w:rPr>
            </w:pPr>
            <w:r>
              <w:rPr>
                <w:rFonts w:hint="eastAsia"/>
              </w:rPr>
              <w:t>max−min≥120.0</w:t>
            </w:r>
          </w:p>
        </w:tc>
        <w:tc>
          <w:tcPr>
            <w:tcW w:w="235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E68FD4">
            <w:pPr>
              <w:bidi w:val="0"/>
              <w:rPr>
                <w:rFonts w:hint="eastAsia"/>
              </w:rPr>
            </w:pPr>
            <w:r>
              <w:rPr>
                <w:rFonts w:hint="eastAsia"/>
              </w:rPr>
              <w:t>抓捕 “过山车式” 剧烈起伏和单向严重漂移</w:t>
            </w:r>
          </w:p>
        </w:tc>
      </w:tr>
    </w:tbl>
    <w:p w14:paraId="6491C9B1">
      <w:pPr>
        <w:bidi w:val="0"/>
        <w:rPr>
          <w:rFonts w:hint="eastAsia"/>
        </w:rPr>
      </w:pPr>
      <w:r>
        <w:rPr>
          <w:rFonts w:hint="eastAsia"/>
          <w:b/>
          <w:bCs/>
        </w:rPr>
        <w:t>严重程度优先级：</w:t>
      </w:r>
      <w:r>
        <w:rPr>
          <w:rFonts w:hint="eastAsia"/>
        </w:rPr>
        <w:t>极差 &gt; 全局 STD &gt; CV &gt; 小均值 STD 报告输出时按优先级显示具体 “死因参数”</w:t>
      </w:r>
    </w:p>
    <w:p w14:paraId="0943BEA5">
      <w:pPr>
        <w:bidi w:val="0"/>
        <w:rPr>
          <w:rFonts w:hint="eastAsia"/>
        </w:rPr>
      </w:pPr>
    </w:p>
    <w:p w14:paraId="73070FC0">
      <w:pPr>
        <w:bidi w:val="0"/>
        <w:rPr>
          <w:rFonts w:hint="eastAsia"/>
          <w:lang w:val="en-US" w:eastAsia="zh-CN"/>
        </w:rPr>
      </w:pPr>
      <w:r>
        <w:rPr>
          <w:rFonts w:hint="eastAsia"/>
          <w:b/>
          <w:bCs/>
          <w:lang w:val="en-US" w:eastAsia="zh-CN"/>
        </w:rPr>
        <w:t>维度D</w:t>
      </w:r>
      <w:r>
        <w:rPr>
          <w:rFonts w:hint="eastAsia"/>
          <w:lang w:val="en-US" w:eastAsia="zh-CN"/>
        </w:rPr>
        <w:t>针对CV 和 STD 都可能漏判的情况：</w:t>
      </w:r>
    </w:p>
    <w:p w14:paraId="5C7D13FB">
      <w:pPr>
        <w:bidi w:val="0"/>
        <w:rPr>
          <w:rFonts w:hint="eastAsia"/>
          <w:lang w:val="en-US" w:eastAsia="zh-CN"/>
        </w:rPr>
      </w:pPr>
      <w:r>
        <w:rPr>
          <w:rFonts w:hint="eastAsia"/>
          <w:lang w:val="en-US" w:eastAsia="zh-CN"/>
        </w:rPr>
        <w:t>针对单向基线偏移严重的传感器和"锯齿状"剧烈起伏型传感器。如果传感器在基线窗口内单调地从 100 匀速爬到 200，均值约 150，σ 约 30，CV ≈ 0.2 可能被判为不稳定，但如果速率更慢（从 100 到 180，σ ≈ 25），CV 和 STD 都可能检测不出来这种传感器。通过使用极差，则能强行限制，避免漏判。</w:t>
      </w:r>
    </w:p>
    <w:p w14:paraId="5F1F3822">
      <w:pPr>
        <w:bidi w:val="0"/>
        <w:rPr>
          <w:rFonts w:hint="eastAsia"/>
          <w:lang w:val="en-US" w:eastAsia="zh-CN"/>
        </w:rPr>
      </w:pPr>
      <w:r>
        <w:rPr>
          <w:rFonts w:hint="eastAsia"/>
          <w:b/>
          <w:bCs/>
          <w:lang w:val="en-US" w:eastAsia="zh-CN"/>
        </w:rPr>
        <w:t>维度C</w:t>
      </w:r>
      <w:r>
        <w:rPr>
          <w:rFonts w:hint="eastAsia"/>
          <w:lang w:val="en-US" w:eastAsia="zh-CN"/>
        </w:rPr>
        <w:t>针对当基线基数很大时，CV 会系统性地低估漂移的严重程度，因为它是一个相对指标：</w:t>
      </w:r>
    </w:p>
    <w:p w14:paraId="66EA727F">
      <w:pPr>
        <w:bidi w:val="0"/>
        <w:rPr>
          <w:rFonts w:hint="eastAsia"/>
          <w:lang w:val="en-US" w:eastAsia="zh-CN"/>
        </w:rPr>
      </w:pPr>
      <w:r>
        <w:rPr>
          <w:rFonts w:hint="default"/>
          <w:lang w:val="en-US" w:eastAsia="zh-CN"/>
        </w:rPr>
        <w:t xml:space="preserve">MH-Z14B_CO2 基线从 874 漂移到 706（前 20 点 vs 后 20 点），CV 只有 0.092，维度 A </w:t>
      </w:r>
      <w:r>
        <w:rPr>
          <w:rFonts w:hint="eastAsia"/>
          <w:lang w:val="en-US" w:eastAsia="zh-CN"/>
        </w:rPr>
        <w:t>检查不出来</w:t>
      </w:r>
      <w:r>
        <w:rPr>
          <w:rFonts w:hint="default"/>
          <w:lang w:val="en-US" w:eastAsia="zh-CN"/>
        </w:rPr>
        <w:t>。但 σ ≈ 100 &gt;&gt; 30，</w:t>
      </w:r>
      <w:r>
        <w:rPr>
          <w:rFonts w:hint="eastAsia"/>
          <w:lang w:val="en-US" w:eastAsia="zh-CN"/>
        </w:rPr>
        <w:t>传</w:t>
      </w:r>
      <w:r>
        <w:rPr>
          <w:rFonts w:hint="default"/>
          <w:lang w:val="en-US" w:eastAsia="zh-CN"/>
        </w:rPr>
        <w:t xml:space="preserve">感器基数大，0.09 的 CV </w:t>
      </w:r>
      <w:r>
        <w:rPr>
          <w:rFonts w:hint="eastAsia"/>
          <w:lang w:val="en-US" w:eastAsia="zh-CN"/>
        </w:rPr>
        <w:t>对应</w:t>
      </w:r>
      <w:r>
        <w:rPr>
          <w:rFonts w:hint="default"/>
          <w:lang w:val="en-US" w:eastAsia="zh-CN"/>
        </w:rPr>
        <w:t xml:space="preserve"> ±80 </w:t>
      </w:r>
      <w:r>
        <w:rPr>
          <w:rFonts w:hint="eastAsia"/>
          <w:lang w:val="en-US" w:eastAsia="zh-CN"/>
        </w:rPr>
        <w:t>值的</w:t>
      </w:r>
      <w:r>
        <w:rPr>
          <w:rFonts w:hint="default"/>
          <w:lang w:val="en-US" w:eastAsia="zh-CN"/>
        </w:rPr>
        <w:t>摆动，</w:t>
      </w:r>
      <w:r>
        <w:rPr>
          <w:rFonts w:hint="eastAsia"/>
          <w:lang w:val="en-US" w:eastAsia="zh-CN"/>
        </w:rPr>
        <w:t>不稳定可能被掩盖。通过针对全局用std辅助判断，可以减少这种情况的漏判。</w:t>
      </w:r>
    </w:p>
    <w:p w14:paraId="33BCA12D">
      <w:pPr>
        <w:bidi w:val="0"/>
        <w:rPr>
          <w:rFonts w:hint="eastAsia"/>
          <w:lang w:val="en-US" w:eastAsia="zh-CN"/>
        </w:rPr>
      </w:pPr>
      <w:r>
        <w:rPr>
          <w:rFonts w:hint="eastAsia"/>
          <w:b/>
          <w:bCs/>
          <w:lang w:val="en-US" w:eastAsia="zh-CN"/>
        </w:rPr>
        <w:t>维度B</w:t>
      </w:r>
      <w:r>
        <w:rPr>
          <w:rFonts w:hint="eastAsia"/>
          <w:lang w:val="en-US" w:eastAsia="zh-CN"/>
        </w:rPr>
        <w:t>针对CV对小基数数值爆炸的问题：</w:t>
      </w:r>
    </w:p>
    <w:p w14:paraId="7D985511">
      <w:pPr>
        <w:bidi w:val="0"/>
        <w:rPr>
          <w:rFonts w:hint="eastAsia"/>
          <w:lang w:val="en-US" w:eastAsia="zh-CN"/>
        </w:rPr>
      </w:pPr>
      <w:r>
        <w:rPr>
          <w:rFonts w:hint="eastAsia"/>
          <w:lang w:val="en-US" w:eastAsia="zh-CN"/>
        </w:rPr>
        <w:t>ME3 系列电化学传感器（ME3-NH3、ME3-H2S、ME2-CH2O）、PID 光电离传感器（PID-AH、PID_AR）。这类传感器在洁净空气中的设计输出本身就在 0 附近（甚至为负），CV 对它们不适用。对于均值趋近于 0，直接看std是否过大。</w:t>
      </w:r>
    </w:p>
    <w:p w14:paraId="7157235C">
      <w:pPr>
        <w:bidi w:val="0"/>
        <w:rPr>
          <w:rFonts w:hint="default"/>
          <w:lang w:val="en-US" w:eastAsia="zh-CN"/>
        </w:rPr>
      </w:pPr>
      <w:r>
        <w:rPr>
          <w:rFonts w:hint="eastAsia"/>
          <w:b/>
          <w:bCs/>
          <w:lang w:val="en-US" w:eastAsia="zh-CN"/>
        </w:rPr>
        <w:t>维度A</w:t>
      </w:r>
      <w:r>
        <w:rPr>
          <w:rFonts w:hint="eastAsia"/>
          <w:lang w:val="en-US" w:eastAsia="zh-CN"/>
        </w:rPr>
        <w:t>针对正常数值范围内的传感器:</w:t>
      </w:r>
    </w:p>
    <w:p w14:paraId="0094A6EA">
      <w:pPr>
        <w:bidi w:val="0"/>
        <w:rPr>
          <w:rFonts w:hint="default"/>
          <w:lang w:val="en-US" w:eastAsia="zh-CN"/>
        </w:rPr>
      </w:pPr>
      <w:r>
        <w:rPr>
          <w:rFonts w:hint="default"/>
          <w:lang w:val="en-US" w:eastAsia="zh-CN"/>
        </w:rPr>
        <w:t>绝大多数的常规 MOS 半导体传感器——TGS813、TGS2602、MQ135 等。它们在洁净空气中的基线读数通常在几百到几千，CV 能如实反映波动比例。</w:t>
      </w:r>
    </w:p>
    <w:p w14:paraId="47F37912">
      <w:pPr>
        <w:pStyle w:val="13"/>
        <w:spacing w:line="17" w:lineRule="atLeast"/>
        <w:jc w:val="center"/>
        <w:rPr>
          <w:rFonts w:ascii="Times New Roman" w:hAnsi="Times New Roman" w:eastAsia="宋体" w:cs="sans-serif"/>
        </w:rPr>
      </w:pPr>
      <w:r>
        <w:drawing>
          <wp:inline distT="0" distB="0" distL="114300" distR="114300">
            <wp:extent cx="4229100" cy="1143000"/>
            <wp:effectExtent l="0" t="0" r="0" b="0"/>
            <wp:docPr id="49"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23"/>
                    <pic:cNvPicPr>
                      <a:picLocks noChangeAspect="1"/>
                    </pic:cNvPicPr>
                  </pic:nvPicPr>
                  <pic:blipFill>
                    <a:blip r:embed="rId28"/>
                    <a:stretch>
                      <a:fillRect/>
                    </a:stretch>
                  </pic:blipFill>
                  <pic:spPr>
                    <a:xfrm>
                      <a:off x="0" y="0"/>
                      <a:ext cx="4229100" cy="1143000"/>
                    </a:xfrm>
                    <a:prstGeom prst="rect">
                      <a:avLst/>
                    </a:prstGeom>
                    <a:noFill/>
                    <a:ln>
                      <a:noFill/>
                    </a:ln>
                  </pic:spPr>
                </pic:pic>
              </a:graphicData>
            </a:graphic>
          </wp:inline>
        </w:drawing>
      </w:r>
    </w:p>
    <w:p w14:paraId="62788559">
      <w:pPr>
        <w:bidi w:val="0"/>
        <w:rPr>
          <w:b/>
          <w:bCs/>
        </w:rPr>
      </w:pPr>
      <w:r>
        <w:rPr>
          <w:rFonts w:hint="eastAsia"/>
          <w:b/>
          <w:bCs/>
        </w:rPr>
        <w:t>允许的不稳定传感器上限：</w:t>
      </w:r>
    </w:p>
    <w:p w14:paraId="44A0910E">
      <w:pPr>
        <w:bidi w:val="0"/>
      </w:pPr>
      <w:r>
        <w:rPr>
          <w:rFonts w:hint="eastAsia"/>
        </w:rPr>
        <w:t xml:space="preserve"> 动态比例 = 传感器总数 × BASELINE_UNSTABLE_RATIO（默认 0.15）</w:t>
      </w:r>
    </w:p>
    <w:p w14:paraId="5EE9AB3D">
      <w:pPr>
        <w:bidi w:val="0"/>
      </w:pPr>
      <w:r>
        <w:rPr>
          <w:rFonts w:hint="eastAsia"/>
        </w:rPr>
        <w:t>49 传感器版：允许 ≤7 个不稳定</w:t>
      </w:r>
    </w:p>
    <w:p w14:paraId="455B253E">
      <w:pPr>
        <w:bidi w:val="0"/>
      </w:pPr>
      <w:r>
        <w:rPr>
          <w:rFonts w:hint="eastAsia"/>
        </w:rPr>
        <w:t>37 传感器版：允许 ≤5 个不稳定</w:t>
      </w:r>
    </w:p>
    <w:p w14:paraId="16189043">
      <w:pPr>
        <w:bidi w:val="0"/>
        <w:rPr>
          <w:b/>
          <w:bCs/>
        </w:rPr>
      </w:pPr>
      <w:r>
        <w:rPr>
          <w:b/>
          <w:bCs/>
        </w:rPr>
        <w:t>阈值含义：</w:t>
      </w:r>
    </w:p>
    <w:p w14:paraId="54B08C72">
      <w:pPr>
        <w:bidi w:val="0"/>
      </w:pPr>
      <w:r>
        <w:rPr>
          <w:rFonts w:hint="eastAsia"/>
        </w:rPr>
        <w:t>CV值</w:t>
      </w:r>
      <w:r>
        <w:t>1</w:t>
      </w:r>
      <w:r>
        <w:rPr>
          <w:rFonts w:hint="eastAsia"/>
        </w:rPr>
        <w:t>5</w:t>
      </w:r>
      <w:r>
        <w:t>%的阈值设定基于经验统计。对于大多数商用传感器，若洁净空气中的噪声超过1</w:t>
      </w:r>
      <w:r>
        <w:rPr>
          <w:rFonts w:hint="eastAsia"/>
        </w:rPr>
        <w:t>5</w:t>
      </w:r>
      <w:r>
        <w:t>%，通常意味着传感器结构性硬件故障</w:t>
      </w:r>
      <w:r>
        <w:rPr>
          <w:rFonts w:hint="eastAsia"/>
        </w:rPr>
        <w:t>（</w:t>
      </w:r>
      <w:r>
        <w:t>加热电路故障、接触不良或严重的污染</w:t>
      </w:r>
      <w:r>
        <w:rPr>
          <w:rFonts w:hint="eastAsia"/>
        </w:rPr>
        <w:t>）</w:t>
      </w:r>
      <w:r>
        <w:t>，</w:t>
      </w:r>
      <w:r>
        <w:rPr>
          <w:rFonts w:hint="eastAsia"/>
        </w:rPr>
        <w:t>而绝非单纯到的热噪声，</w:t>
      </w:r>
      <w:r>
        <w:t>此时微弱的气体响应信号将被噪声淹没（信噪比过低），导致后续的特征提取失效。</w:t>
      </w:r>
    </w:p>
    <w:p w14:paraId="404A9735">
      <w:pPr>
        <w:bidi w:val="0"/>
      </w:pPr>
    </w:p>
    <w:p w14:paraId="316742E8">
      <w:pPr>
        <w:bidi w:val="0"/>
        <w:rPr>
          <w:highlight w:val="lightGray"/>
          <w:shd w:val="clear" w:color="FFFFFF" w:fill="D9D9D9"/>
        </w:rPr>
      </w:pPr>
      <w:r>
        <w:rPr>
          <w:rFonts w:hint="eastAsia"/>
          <w:highlight w:val="lightGray"/>
          <w:shd w:val="clear" w:color="FFFFFF" w:fill="D9D9D9"/>
        </w:rPr>
        <w:t>注：</w:t>
      </w:r>
      <w:r>
        <w:rPr>
          <w:rFonts w:hint="eastAsia"/>
          <w:highlight w:val="lightGray"/>
          <w:shd w:val="clear" w:color="FFFFFF" w:fill="D9D9D9"/>
          <w:lang w:val="en-US" w:eastAsia="zh-CN"/>
        </w:rPr>
        <w:t>a</w:t>
      </w:r>
      <w:r>
        <w:rPr>
          <w:rFonts w:hint="eastAsia"/>
          <w:highlight w:val="lightGray"/>
          <w:shd w:val="clear" w:color="FFFFFF" w:fill="D9D9D9"/>
        </w:rPr>
        <w:t>.《Metal Oxide Gas Sensors: Sensitivity and Influencing Factors》表示MOS传感器的典型响应幅度通常在 10% 到 50% 之间，</w:t>
      </w:r>
      <w:r>
        <w:rPr>
          <w:highlight w:val="lightGray"/>
          <w:shd w:val="clear" w:color="FFFFFF" w:fill="D9D9D9"/>
        </w:rPr>
        <w:t xml:space="preserve">如果基线的固有噪声（已经达到 </w:t>
      </w:r>
      <w:r>
        <w:rPr>
          <w:rFonts w:hint="eastAsia"/>
          <w:highlight w:val="lightGray"/>
          <w:shd w:val="clear" w:color="FFFFFF" w:fill="D9D9D9"/>
        </w:rPr>
        <w:t>10%</w:t>
      </w:r>
      <w:r>
        <w:rPr>
          <w:highlight w:val="lightGray"/>
          <w:shd w:val="clear" w:color="FFFFFF" w:fill="D9D9D9"/>
        </w:rPr>
        <w:t>（0.1），那么一个幅度为 10% 的真实气体响应信号将被完全淹没在噪声中，信噪比（SNR）降至 1:1</w:t>
      </w:r>
      <w:r>
        <w:rPr>
          <w:rFonts w:hint="eastAsia"/>
          <w:highlight w:val="lightGray"/>
          <w:shd w:val="clear" w:color="FFFFFF" w:fill="D9D9D9"/>
        </w:rPr>
        <w:t>，此时认为该传感器在物理上已丧失了对低浓度气体的检测能力。</w:t>
      </w:r>
    </w:p>
    <w:p w14:paraId="4DF28DB6">
      <w:pPr>
        <w:bidi w:val="0"/>
        <w:rPr>
          <w:rFonts w:hint="eastAsia"/>
          <w:highlight w:val="lightGray"/>
          <w:shd w:val="clear" w:color="FFFFFF" w:fill="D9D9D9"/>
        </w:rPr>
      </w:pPr>
      <w:r>
        <w:rPr>
          <w:rFonts w:hint="eastAsia"/>
          <w:highlight w:val="lightGray"/>
          <w:shd w:val="clear" w:color="FFFFFF" w:fill="D9D9D9"/>
          <w:lang w:val="en-US" w:eastAsia="zh-CN"/>
        </w:rPr>
        <w:t>b</w:t>
      </w:r>
      <w:r>
        <w:rPr>
          <w:rFonts w:hint="eastAsia"/>
          <w:highlight w:val="lightGray"/>
          <w:shd w:val="clear" w:color="FFFFFF" w:fill="D9D9D9"/>
        </w:rPr>
        <w:t>.《Noise in Metal Oxide Gas Sensors: Origins, Characterization, and Impact on Sensing Performance》一个健康的MOS传感器在恒温加热和洁净气流下，其主要的噪声来源是约翰逊-奈奎斯特噪声（Johnson-Nyquist noise）和流体扰动噪声，其幅度通常在基线值的  0.08%~0.92% 之间。</w:t>
      </w:r>
    </w:p>
    <w:p w14:paraId="7F9EF2E8">
      <w:pPr>
        <w:bidi w:val="0"/>
        <w:rPr>
          <w:rFonts w:hint="eastAsia"/>
          <w:highlight w:val="lightGray"/>
        </w:rPr>
      </w:pPr>
      <w:r>
        <w:rPr>
          <w:rFonts w:hint="eastAsia"/>
          <w:highlight w:val="lightGray"/>
          <w:lang w:val="en-US" w:eastAsia="zh-CN"/>
        </w:rPr>
        <w:t>c. 《</w:t>
      </w:r>
      <w:r>
        <w:rPr>
          <w:rFonts w:hint="eastAsia"/>
          <w:highlight w:val="lightGray"/>
        </w:rPr>
        <w:t>FDA Guidance for Industry: Bioanalytical Method Validation (2001, 2018)</w:t>
      </w:r>
      <w:r>
        <w:rPr>
          <w:rFonts w:hint="eastAsia"/>
          <w:highlight w:val="lightGray"/>
          <w:lang w:val="en-US" w:eastAsia="zh-CN"/>
        </w:rPr>
        <w:t>》</w:t>
      </w:r>
    </w:p>
    <w:p w14:paraId="3245956D">
      <w:pPr>
        <w:bidi w:val="0"/>
        <w:rPr>
          <w:rFonts w:hint="eastAsia"/>
          <w:highlight w:val="lightGray"/>
        </w:rPr>
      </w:pPr>
      <w:r>
        <w:rPr>
          <w:rFonts w:hint="eastAsia"/>
          <w:highlight w:val="lightGray"/>
        </w:rPr>
        <w:t>这是全球生物分析领域最广泛引用的质量验收标准。FDA 明确规定：</w:t>
      </w:r>
    </w:p>
    <w:p w14:paraId="11CBC4EA">
      <w:pPr>
        <w:bidi w:val="0"/>
        <w:rPr>
          <w:rFonts w:hint="eastAsia"/>
          <w:highlight w:val="lightGray"/>
          <w:lang w:val="en-US" w:eastAsia="zh-CN"/>
        </w:rPr>
      </w:pPr>
      <w:r>
        <w:rPr>
          <w:rFonts w:hint="eastAsia"/>
          <w:highlight w:val="lightGray"/>
        </w:rPr>
        <w:t>质控样品（QC samples）的精密度（以 CV 表示）不得超过 15%</w:t>
      </w:r>
      <w:r>
        <w:rPr>
          <w:rFonts w:hint="eastAsia"/>
          <w:highlight w:val="lightGray"/>
          <w:lang w:val="en-US" w:eastAsia="zh-CN"/>
        </w:rPr>
        <w:t>.</w:t>
      </w:r>
    </w:p>
    <w:p w14:paraId="35845D93">
      <w:pPr>
        <w:bidi w:val="0"/>
        <w:rPr>
          <w:rFonts w:hint="eastAsia"/>
          <w:highlight w:val="lightGray"/>
        </w:rPr>
      </w:pPr>
      <w:r>
        <w:rPr>
          <w:rFonts w:hint="eastAsia"/>
          <w:highlight w:val="lightGray"/>
        </w:rPr>
        <w:t>链接：</w:t>
      </w:r>
      <w:r>
        <w:rPr>
          <w:rFonts w:hint="eastAsia"/>
          <w:highlight w:val="lightGray"/>
        </w:rPr>
        <w:fldChar w:fldCharType="begin"/>
      </w:r>
      <w:r>
        <w:rPr>
          <w:rFonts w:hint="eastAsia"/>
          <w:highlight w:val="lightGray"/>
        </w:rPr>
        <w:instrText xml:space="preserve"> HYPERLINK "https://www.fda.gov/media/70858/download" \t "_blank" </w:instrText>
      </w:r>
      <w:r>
        <w:rPr>
          <w:rFonts w:hint="eastAsia"/>
          <w:highlight w:val="lightGray"/>
        </w:rPr>
        <w:fldChar w:fldCharType="separate"/>
      </w:r>
      <w:r>
        <w:rPr>
          <w:rFonts w:hint="eastAsia"/>
          <w:highlight w:val="lightGray"/>
        </w:rPr>
        <w:t>https://www.fda.gov/media/70858/download</w:t>
      </w:r>
      <w:r>
        <w:rPr>
          <w:rFonts w:hint="eastAsia"/>
          <w:highlight w:val="lightGray"/>
        </w:rPr>
        <w:fldChar w:fldCharType="end"/>
      </w:r>
      <w:r>
        <w:rPr>
          <w:rFonts w:hint="eastAsia"/>
          <w:highlight w:val="lightGray"/>
        </w:rPr>
        <w:t> （FDA 2018 最终版）</w:t>
      </w:r>
    </w:p>
    <w:p w14:paraId="18FA8A8A">
      <w:pPr>
        <w:bidi w:val="0"/>
        <w:rPr>
          <w:rFonts w:hint="eastAsia"/>
          <w:highlight w:val="lightGray"/>
        </w:rPr>
      </w:pPr>
      <w:r>
        <w:rPr>
          <w:rFonts w:hint="eastAsia"/>
          <w:highlight w:val="lightGray"/>
        </w:rPr>
        <w:t>欧洲对应标准：EMA Guideline on Bioanalytical Method Validation（与 FDA 一致，CV ≤ 15%）</w:t>
      </w:r>
    </w:p>
    <w:p w14:paraId="7F261B62">
      <w:pPr>
        <w:bidi w:val="0"/>
        <w:rPr>
          <w:rFonts w:hint="eastAsia"/>
          <w:highlight w:val="lightGray"/>
        </w:rPr>
      </w:pPr>
    </w:p>
    <w:p w14:paraId="6D336E3C">
      <w:pPr>
        <w:pStyle w:val="4"/>
        <w:widowControl/>
        <w:numPr>
          <w:ilvl w:val="1"/>
          <w:numId w:val="1"/>
        </w:numPr>
        <w:spacing w:beforeAutospacing="0" w:line="17" w:lineRule="atLeast"/>
        <w:rPr>
          <w:rFonts w:hint="default" w:ascii="Times New Roman" w:hAnsi="Times New Roman" w:cs="sans-serif"/>
        </w:rPr>
      </w:pPr>
      <w:bookmarkStart w:id="20" w:name="_Toc1305"/>
      <w:r>
        <w:rPr>
          <w:rFonts w:hint="default" w:ascii="Times New Roman" w:hAnsi="Times New Roman" w:cs="sans-serif"/>
        </w:rPr>
        <w:t>P13/P14 自适应切换逻辑</w:t>
      </w:r>
      <w:bookmarkEnd w:id="20"/>
    </w:p>
    <w:p w14:paraId="6918DBF2">
      <w:pPr>
        <w:bidi w:val="0"/>
      </w:pPr>
      <w:r>
        <w:t>算法默认优先使用P13作为基线，但会执行以下决策树：</w:t>
      </w:r>
    </w:p>
    <w:p w14:paraId="79BABF55">
      <w:pPr>
        <w:bidi w:val="0"/>
      </w:pPr>
      <w:r>
        <w:rPr>
          <w:rFonts w:hint="eastAsia"/>
        </w:rPr>
        <w:t>1.</w:t>
      </w:r>
      <w:r>
        <w:t>计算P13阶段中判定为“不稳定”的传感器数量</w:t>
      </w:r>
      <w:bookmarkStart w:id="21" w:name="OLE_LINK2"/>
      <w:r>
        <w:rPr>
          <w:rFonts w:ascii="Times New Roman" w:hAnsi="Times New Roman" w:eastAsia="宋体" w:cs="sans-serif"/>
          <w:position w:val="-12"/>
        </w:rPr>
        <w:object>
          <v:shape id="_x0000_i1033" o:spt="75" type="#_x0000_t75" style="height:24.2pt;width:46.75pt;" o:ole="t" filled="f" o:preferrelative="t" stroked="f" coordsize="21600,21600">
            <v:path/>
            <v:fill on="f" focussize="0,0"/>
            <v:stroke on="f" joinstyle="miter"/>
            <v:imagedata r:id="rId30" o:title=""/>
            <o:lock v:ext="edit" aspectratio="t"/>
            <w10:wrap type="none"/>
            <w10:anchorlock/>
          </v:shape>
          <o:OLEObject Type="Embed" ProgID="Equation.DSMT4" ShapeID="_x0000_i1033" DrawAspect="Content" ObjectID="_1468075733" r:id="rId29">
            <o:LockedField>false</o:LockedField>
          </o:OLEObject>
        </w:object>
      </w:r>
      <w:bookmarkEnd w:id="21"/>
    </w:p>
    <w:p w14:paraId="0C4B19B7">
      <w:pPr>
        <w:bidi w:val="0"/>
        <w:rPr>
          <w:b/>
          <w:bCs/>
        </w:rPr>
      </w:pPr>
      <w:r>
        <w:rPr>
          <w:rFonts w:hint="eastAsia"/>
          <w:b/>
          <w:bCs/>
        </w:rPr>
        <w:t>2.判断</w:t>
      </w:r>
      <w:r>
        <w:rPr>
          <w:b/>
          <w:bCs/>
        </w:rPr>
        <w:t>条件：</w:t>
      </w:r>
    </w:p>
    <w:p w14:paraId="38264272">
      <w:pPr>
        <w:keepNext w:val="0"/>
        <w:keepLines w:val="0"/>
        <w:pageBreakBefore w:val="0"/>
        <w:widowControl w:val="0"/>
        <w:kinsoku/>
        <w:wordWrap/>
        <w:overflowPunct/>
        <w:topLinePunct w:val="0"/>
        <w:autoSpaceDE/>
        <w:autoSpaceDN/>
        <w:bidi w:val="0"/>
        <w:adjustRightInd/>
        <w:snapToGrid/>
        <w:spacing w:line="360" w:lineRule="auto"/>
        <w:textAlignment w:val="auto"/>
      </w:pPr>
      <w:r>
        <w:t>若</w:t>
      </w:r>
      <w:bookmarkStart w:id="22" w:name="OLE_LINK3"/>
      <w:r>
        <w:rPr>
          <w:rFonts w:ascii="Times New Roman" w:hAnsi="Times New Roman" w:eastAsia="宋体" w:cs="sans-serif"/>
        </w:rPr>
        <w:object>
          <v:shape id="_x0000_i1034" o:spt="75" type="#_x0000_t75" style="height:20.4pt;width:58.55pt;" o:ole="t" filled="f" o:preferrelative="t" stroked="f" coordsize="21600,21600">
            <v:path/>
            <v:fill on="f" focussize="0,0"/>
            <v:stroke on="f"/>
            <v:imagedata r:id="rId32" o:title=""/>
            <o:lock v:ext="edit" aspectratio="t"/>
            <w10:wrap type="none"/>
            <w10:anchorlock/>
          </v:shape>
          <o:OLEObject Type="Embed" ProgID="Equation.DSMT4" ShapeID="_x0000_i1034" DrawAspect="Content" ObjectID="_1468075734" r:id="rId31">
            <o:LockedField>false</o:LockedField>
          </o:OLEObject>
        </w:object>
      </w:r>
      <w:bookmarkEnd w:id="22"/>
      <w:r>
        <w:t>（默认阈值</w:t>
      </w:r>
      <w:r>
        <w:rPr>
          <w:rFonts w:hint="eastAsia"/>
        </w:rPr>
        <w:t>，新版为7，可通过max_unstable_allowed</w:t>
      </w:r>
    </w:p>
    <w:p w14:paraId="2ECFD566">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参数修改</w:t>
      </w:r>
      <w:r>
        <w:t>）：系统判定P13整体可用。此时基线阶段锁定为 baseline_stage = 'P13'。</w:t>
      </w:r>
    </w:p>
    <w:p w14:paraId="763A768E">
      <w:pPr>
        <w:bidi w:val="0"/>
      </w:pPr>
      <w:r>
        <w:t>若</w:t>
      </w:r>
      <w:r>
        <w:rPr>
          <w:rFonts w:ascii="Times New Roman" w:hAnsi="Times New Roman" w:eastAsia="宋体" w:cs="sans-serif"/>
          <w:position w:val="-12"/>
        </w:rPr>
        <w:object>
          <v:shape id="_x0000_i1035" o:spt="75" type="#_x0000_t75" style="height:21.5pt;width:62.35pt;" o:ole="t" filled="f" o:preferrelative="t" stroked="f" coordsize="21600,21600">
            <v:path/>
            <v:fill on="f" focussize="0,0"/>
            <v:stroke on="f" joinstyle="miter"/>
            <v:imagedata r:id="rId34" o:title=""/>
            <o:lock v:ext="edit" aspectratio="t"/>
            <w10:wrap type="none"/>
            <w10:anchorlock/>
          </v:shape>
          <o:OLEObject Type="Embed" ProgID="Equation.DSMT4" ShapeID="_x0000_i1035" DrawAspect="Content" ObjectID="_1468075735" r:id="rId33">
            <o:LockedField>false</o:LockedField>
          </o:OLEObject>
        </w:object>
      </w:r>
      <w:r>
        <w:t>：系统判定P13存在系统性扰动（可能是系统</w:t>
      </w:r>
      <w:r>
        <w:rPr>
          <w:rFonts w:hint="eastAsia"/>
        </w:rPr>
        <w:t>上电导致的巨大扰动引起</w:t>
      </w:r>
      <w:r>
        <w:t>）。检查 P14 是否存</w:t>
      </w:r>
      <w:r>
        <w:rPr>
          <w:rFonts w:hint="eastAsia"/>
        </w:rPr>
        <w:t>在</w:t>
      </w:r>
    </w:p>
    <w:p w14:paraId="3BE310E2">
      <w:pPr>
        <w:bidi w:val="0"/>
      </w:pPr>
      <w:r>
        <w:rPr>
          <w:rFonts w:hint="eastAsia"/>
        </w:rPr>
        <w:t>若P14存在，</w:t>
      </w:r>
      <w:r>
        <w:t>算法自动将基线阶段切换至P14 (baseline_stage = 'P14')，并重新计算P14的稳定性。</w:t>
      </w:r>
    </w:p>
    <w:p w14:paraId="110B8C24">
      <w:pPr>
        <w:bidi w:val="0"/>
      </w:pPr>
      <w:r>
        <w:rPr>
          <w:rFonts w:hint="eastAsia"/>
        </w:rPr>
        <w:t>若P14不存在，继续使用 P13。</w:t>
      </w:r>
    </w:p>
    <w:p w14:paraId="030BF2FC">
      <w:pPr>
        <w:bidi w:val="0"/>
      </w:pPr>
      <w:r>
        <w:rPr>
          <w:rFonts w:hint="eastAsia"/>
        </w:rPr>
        <w:t>如果最终选定的基线阶段仍有超过5个（新版为7个）传感器不稳定，质量评分将扣除 15分。</w:t>
      </w:r>
    </w:p>
    <w:p w14:paraId="7C755FF8">
      <w:pPr>
        <w:bidi w:val="0"/>
        <w:rPr>
          <w:highlight w:val="lightGray"/>
        </w:rPr>
      </w:pPr>
      <w:r>
        <w:rPr>
          <w:rFonts w:hint="eastAsia"/>
          <w:highlight w:val="lightGray"/>
        </w:rPr>
        <w:t>注：</w:t>
      </w:r>
    </w:p>
    <w:p w14:paraId="3DEFB6AA">
      <w:pPr>
        <w:bidi w:val="0"/>
        <w:rPr>
          <w:highlight w:val="lightGray"/>
        </w:rPr>
      </w:pPr>
      <w:r>
        <w:rPr>
          <w:rFonts w:hint="eastAsia"/>
          <w:highlight w:val="lightGray"/>
        </w:rPr>
        <w:t>离散故障（1-3个）： 通常指向传感器个体的寿命问题。</w:t>
      </w:r>
    </w:p>
    <w:p w14:paraId="303F7532">
      <w:pPr>
        <w:bidi w:val="0"/>
        <w:rPr>
          <w:highlight w:val="lightGray"/>
        </w:rPr>
      </w:pPr>
      <w:r>
        <w:rPr>
          <w:rFonts w:hint="eastAsia"/>
          <w:highlight w:val="lightGray"/>
        </w:rPr>
        <w:t>聚集故障（&gt;5个）： 极大概率指向系统级干扰（如，电源纹波等， 为整个阵列供电的上电不稳，导致所有传感器的加热丝温度同步震荡。）</w:t>
      </w:r>
    </w:p>
    <w:p w14:paraId="0D7FC60D">
      <w:pPr>
        <w:pStyle w:val="4"/>
        <w:widowControl/>
        <w:numPr>
          <w:ilvl w:val="1"/>
          <w:numId w:val="1"/>
        </w:numPr>
        <w:spacing w:beforeAutospacing="0" w:line="17" w:lineRule="atLeast"/>
        <w:rPr>
          <w:rFonts w:hint="default" w:ascii="Times New Roman" w:hAnsi="Times New Roman" w:cs="sans-serif"/>
        </w:rPr>
      </w:pPr>
      <w:bookmarkStart w:id="23" w:name="_Toc14284"/>
      <w:r>
        <w:rPr>
          <w:rFonts w:hint="default" w:ascii="Times New Roman" w:hAnsi="Times New Roman" w:cs="sans-serif"/>
        </w:rPr>
        <w:t>基线异常值检查（IQR离群点分析）</w:t>
      </w:r>
      <w:bookmarkEnd w:id="23"/>
    </w:p>
    <w:p w14:paraId="79DD8DC0">
      <w:pPr>
        <w:widowControl/>
        <w:spacing w:after="100" w:afterAutospacing="1"/>
        <w:jc w:val="left"/>
        <w:rPr>
          <w:rFonts w:ascii="Times New Roman" w:hAnsi="Times New Roman" w:eastAsia="宋体" w:cs="Arial"/>
          <w:kern w:val="0"/>
          <w:sz w:val="24"/>
        </w:rPr>
      </w:pPr>
      <w:r>
        <w:rPr>
          <w:rFonts w:ascii="Times New Roman" w:hAnsi="Times New Roman" w:eastAsia="宋体" w:cs="Arial"/>
          <w:kern w:val="0"/>
          <w:sz w:val="24"/>
        </w:rPr>
        <w:t>为防止电磁干扰、电源波动或采集卡接触不良导致的瞬态尖峰信号（Spikes）破坏基线的统计特性，系统</w:t>
      </w:r>
      <w:r>
        <w:rPr>
          <w:rFonts w:hint="eastAsia" w:ascii="Times New Roman" w:hAnsi="Times New Roman" w:eastAsia="宋体" w:cs="Arial"/>
          <w:kern w:val="0"/>
          <w:sz w:val="24"/>
        </w:rPr>
        <w:t>算法</w:t>
      </w:r>
      <w:r>
        <w:rPr>
          <w:rFonts w:ascii="Times New Roman" w:hAnsi="Times New Roman" w:eastAsia="宋体" w:cs="Arial"/>
          <w:kern w:val="0"/>
          <w:sz w:val="24"/>
        </w:rPr>
        <w:t>采用箱线图（Box-plot）原理进行离群点检测。</w:t>
      </w:r>
    </w:p>
    <w:p w14:paraId="43940552">
      <w:pPr>
        <w:widowControl/>
        <w:spacing w:after="100" w:afterAutospacing="1"/>
        <w:jc w:val="left"/>
        <w:rPr>
          <w:rFonts w:ascii="Times New Roman" w:hAnsi="Times New Roman" w:eastAsia="宋体" w:cs="Arial"/>
          <w:kern w:val="0"/>
          <w:sz w:val="24"/>
        </w:rPr>
      </w:pPr>
      <w:r>
        <w:rPr>
          <w:rFonts w:ascii="Times New Roman" w:hAnsi="Times New Roman" w:eastAsia="宋体" w:cs="Arial"/>
          <w:b/>
          <w:bCs/>
          <w:kern w:val="0"/>
          <w:sz w:val="24"/>
        </w:rPr>
        <w:t>计算逻辑：</w:t>
      </w:r>
      <w:r>
        <w:rPr>
          <w:rFonts w:ascii="Times New Roman" w:hAnsi="Times New Roman" w:eastAsia="宋体" w:cs="Arial"/>
          <w:kern w:val="0"/>
          <w:sz w:val="24"/>
        </w:rPr>
        <w:t xml:space="preserve"> 针对选定基线阶段（P13或P14）的每一个传感器</w:t>
      </w:r>
      <w:r>
        <w:rPr>
          <w:rFonts w:ascii="Times New Roman" w:hAnsi="Times New Roman" w:eastAsia="宋体" w:cs="Arial"/>
          <w:kern w:val="0"/>
          <w:position w:val="-10"/>
          <w:sz w:val="24"/>
        </w:rPr>
        <w:object>
          <v:shape id="_x0000_i1036" o:spt="75" type="#_x0000_t75" style="height:15.05pt;width:9.65pt;" o:ole="t" filled="f" o:preferrelative="t" stroked="f" coordsize="21600,21600">
            <v:path/>
            <v:fill on="f" focussize="0,0"/>
            <v:stroke on="f" joinstyle="miter"/>
            <v:imagedata r:id="rId36" o:title=""/>
            <o:lock v:ext="edit" aspectratio="t"/>
            <w10:wrap type="none"/>
            <w10:anchorlock/>
          </v:shape>
          <o:OLEObject Type="Embed" ProgID="Equation.DSMT4" ShapeID="_x0000_i1036" DrawAspect="Content" ObjectID="_1468075736" r:id="rId35">
            <o:LockedField>false</o:LockedField>
          </o:OLEObject>
        </w:object>
      </w:r>
      <w:r>
        <w:rPr>
          <w:rFonts w:ascii="Times New Roman" w:hAnsi="Times New Roman" w:eastAsia="宋体" w:cs="Arial"/>
          <w:kern w:val="0"/>
          <w:sz w:val="24"/>
        </w:rPr>
        <w:t>，计算其四分位数。</w:t>
      </w:r>
    </w:p>
    <w:p w14:paraId="209CFD52">
      <w:pPr>
        <w:widowControl/>
        <w:spacing w:after="156" w:afterLines="50"/>
        <w:ind w:left="737"/>
        <w:jc w:val="left"/>
        <w:rPr>
          <w:rFonts w:ascii="Times New Roman" w:hAnsi="Times New Roman" w:eastAsia="宋体" w:cs="Arial"/>
          <w:kern w:val="0"/>
          <w:sz w:val="24"/>
        </w:rPr>
      </w:pPr>
      <w:r>
        <w:rPr>
          <w:rFonts w:ascii="Times New Roman" w:hAnsi="Times New Roman" w:eastAsia="宋体" w:cs="Arial"/>
          <w:kern w:val="0"/>
          <w:sz w:val="24"/>
        </w:rPr>
        <w:t>下四分位数 (</w:t>
      </w:r>
      <w:bookmarkStart w:id="24" w:name="OLE_LINK9"/>
      <w:r>
        <w:rPr>
          <w:rFonts w:ascii="Times New Roman" w:hAnsi="Times New Roman" w:eastAsia="宋体" w:cs="Arial"/>
          <w:kern w:val="0"/>
          <w:position w:val="-14"/>
          <w:sz w:val="24"/>
        </w:rPr>
        <w:object>
          <v:shape id="_x0000_i1037" o:spt="75" type="#_x0000_t75" style="height:18.8pt;width:19.35pt;" o:ole="t" filled="f" o:preferrelative="t" stroked="f" coordsize="21600,21600">
            <v:path/>
            <v:fill on="f" focussize="0,0"/>
            <v:stroke on="f" joinstyle="miter"/>
            <v:imagedata r:id="rId38" o:title=""/>
            <o:lock v:ext="edit" aspectratio="t"/>
            <w10:wrap type="none"/>
            <w10:anchorlock/>
          </v:shape>
          <o:OLEObject Type="Embed" ProgID="Equation.DSMT4" ShapeID="_x0000_i1037" DrawAspect="Content" ObjectID="_1468075737" r:id="rId37">
            <o:LockedField>false</o:LockedField>
          </o:OLEObject>
        </w:object>
      </w:r>
      <w:bookmarkEnd w:id="24"/>
      <w:r>
        <w:rPr>
          <w:rFonts w:ascii="Times New Roman" w:hAnsi="Times New Roman" w:eastAsia="宋体" w:cs="Arial"/>
          <w:kern w:val="0"/>
          <w:sz w:val="24"/>
        </w:rPr>
        <w:t>)：25% 分位点</w:t>
      </w:r>
    </w:p>
    <w:p w14:paraId="41AF0729">
      <w:pPr>
        <w:widowControl/>
        <w:spacing w:after="156" w:afterLines="50"/>
        <w:ind w:left="737"/>
        <w:jc w:val="left"/>
        <w:rPr>
          <w:rFonts w:ascii="Times New Roman" w:hAnsi="Times New Roman" w:eastAsia="宋体" w:cs="Arial"/>
          <w:kern w:val="0"/>
          <w:sz w:val="24"/>
        </w:rPr>
      </w:pPr>
      <w:r>
        <w:rPr>
          <w:rFonts w:ascii="Times New Roman" w:hAnsi="Times New Roman" w:eastAsia="宋体" w:cs="Arial"/>
          <w:kern w:val="0"/>
          <w:sz w:val="24"/>
        </w:rPr>
        <w:t>上四分位数 (</w:t>
      </w:r>
      <w:r>
        <w:rPr>
          <w:rFonts w:ascii="Times New Roman" w:hAnsi="Times New Roman" w:eastAsia="宋体" w:cs="Arial"/>
          <w:kern w:val="0"/>
          <w:position w:val="-14"/>
          <w:sz w:val="24"/>
        </w:rPr>
        <w:object>
          <v:shape id="_x0000_i1038" o:spt="75" type="#_x0000_t75" style="height:18.8pt;width:21.5pt;" o:ole="t" filled="f" o:preferrelative="t" stroked="f" coordsize="21600,21600">
            <v:path/>
            <v:fill on="f" focussize="0,0"/>
            <v:stroke on="f" joinstyle="miter"/>
            <v:imagedata r:id="rId40" o:title=""/>
            <o:lock v:ext="edit" aspectratio="t"/>
            <w10:wrap type="none"/>
            <w10:anchorlock/>
          </v:shape>
          <o:OLEObject Type="Embed" ProgID="Equation.DSMT4" ShapeID="_x0000_i1038" DrawAspect="Content" ObjectID="_1468075738" r:id="rId39">
            <o:LockedField>false</o:LockedField>
          </o:OLEObject>
        </w:object>
      </w:r>
      <w:r>
        <w:rPr>
          <w:rFonts w:ascii="Times New Roman" w:hAnsi="Times New Roman" w:eastAsia="宋体" w:cs="Arial"/>
          <w:kern w:val="0"/>
          <w:sz w:val="24"/>
        </w:rPr>
        <w:t>)：75% 分位点</w:t>
      </w:r>
    </w:p>
    <w:p w14:paraId="72B27799">
      <w:pPr>
        <w:widowControl/>
        <w:spacing w:after="156" w:afterLines="50"/>
        <w:ind w:left="737"/>
        <w:jc w:val="left"/>
        <w:rPr>
          <w:rFonts w:ascii="Times New Roman" w:hAnsi="Times New Roman" w:eastAsia="宋体" w:cs="Arial"/>
          <w:kern w:val="0"/>
          <w:sz w:val="24"/>
        </w:rPr>
      </w:pPr>
      <w:r>
        <w:rPr>
          <w:rFonts w:ascii="Times New Roman" w:hAnsi="Times New Roman" w:eastAsia="宋体" w:cs="Arial"/>
          <w:kern w:val="0"/>
          <w:sz w:val="24"/>
        </w:rPr>
        <w:t>四分位距 (</w:t>
      </w:r>
      <w:r>
        <w:rPr>
          <w:position w:val="-14"/>
        </w:rPr>
        <w:object>
          <v:shape id="_x0000_i1039" o:spt="75" type="#_x0000_t75" style="height:18.8pt;width:26.85pt;" o:ole="t" filled="f" o:preferrelative="t" stroked="f" coordsize="21600,21600">
            <v:path/>
            <v:fill on="f" focussize="0,0"/>
            <v:stroke on="f" joinstyle="miter"/>
            <v:imagedata r:id="rId42" o:title=""/>
            <o:lock v:ext="edit" aspectratio="t"/>
            <w10:wrap type="none"/>
            <w10:anchorlock/>
          </v:shape>
          <o:OLEObject Type="Embed" ProgID="Equation.DSMT4" ShapeID="_x0000_i1039" DrawAspect="Content" ObjectID="_1468075739" r:id="rId41">
            <o:LockedField>false</o:LockedField>
          </o:OLEObject>
        </w:object>
      </w:r>
      <w:r>
        <w:rPr>
          <w:rFonts w:ascii="Times New Roman" w:hAnsi="Times New Roman" w:eastAsia="宋体" w:cs="Arial"/>
          <w:kern w:val="0"/>
          <w:sz w:val="24"/>
        </w:rPr>
        <w:t>)：</w:t>
      </w:r>
      <w:r>
        <w:rPr>
          <w:rFonts w:ascii="Times New Roman" w:hAnsi="Times New Roman" w:eastAsia="宋体" w:cs="Arial"/>
          <w:kern w:val="0"/>
          <w:position w:val="-14"/>
          <w:sz w:val="24"/>
        </w:rPr>
        <w:object>
          <v:shape id="_x0000_i1040" o:spt="75" type="#_x0000_t75" style="height:18.8pt;width:87.05pt;" o:ole="t" filled="f" o:preferrelative="t" stroked="f" coordsize="21600,21600">
            <v:path/>
            <v:fill on="f" focussize="0,0"/>
            <v:stroke on="f" joinstyle="miter"/>
            <v:imagedata r:id="rId44" o:title=""/>
            <o:lock v:ext="edit" aspectratio="t"/>
            <w10:wrap type="none"/>
            <w10:anchorlock/>
          </v:shape>
          <o:OLEObject Type="Embed" ProgID="Equation.DSMT4" ShapeID="_x0000_i1040" DrawAspect="Content" ObjectID="_1468075740" r:id="rId43">
            <o:LockedField>false</o:LockedField>
          </o:OLEObject>
        </w:object>
      </w:r>
    </w:p>
    <w:p w14:paraId="43A32244">
      <w:pPr>
        <w:widowControl/>
        <w:spacing w:after="100" w:afterAutospacing="1"/>
        <w:jc w:val="left"/>
        <w:rPr>
          <w:rFonts w:ascii="Times New Roman" w:hAnsi="Times New Roman" w:eastAsia="宋体" w:cs="Arial"/>
          <w:b/>
          <w:bCs/>
          <w:kern w:val="0"/>
          <w:sz w:val="24"/>
        </w:rPr>
      </w:pPr>
      <w:r>
        <w:rPr>
          <w:rFonts w:ascii="Times New Roman" w:hAnsi="Times New Roman" w:eastAsia="宋体" w:cs="Arial"/>
          <w:b/>
          <w:bCs/>
          <w:kern w:val="0"/>
          <w:sz w:val="24"/>
        </w:rPr>
        <w:t>严重异常判定边界（Severe Outlier Threshold）：</w:t>
      </w:r>
    </w:p>
    <w:p w14:paraId="646663F1">
      <w:pPr>
        <w:widowControl/>
        <w:spacing w:after="100" w:afterAutospacing="1"/>
        <w:jc w:val="left"/>
        <w:rPr>
          <w:rFonts w:ascii="Times New Roman" w:hAnsi="Times New Roman" w:eastAsia="宋体" w:cs="Arial"/>
          <w:kern w:val="0"/>
          <w:sz w:val="24"/>
        </w:rPr>
      </w:pPr>
      <w:r>
        <w:rPr>
          <w:rFonts w:ascii="Times New Roman" w:hAnsi="Times New Roman" w:eastAsia="宋体" w:cs="Arial"/>
          <w:kern w:val="0"/>
          <w:sz w:val="24"/>
        </w:rPr>
        <w:t>为了只捕捉极端异常值而忽略正常的微小热噪声，算法采用3倍 IQR作为判定边界（而非统计学中通常的1.5倍）：</w:t>
      </w:r>
    </w:p>
    <w:p w14:paraId="4714FB34">
      <w:pPr>
        <w:widowControl/>
        <w:spacing w:after="100" w:afterAutospacing="1"/>
        <w:ind w:left="720"/>
        <w:jc w:val="center"/>
        <w:rPr>
          <w:rFonts w:ascii="Times New Roman" w:hAnsi="Times New Roman" w:eastAsia="宋体" w:cs="Arial"/>
          <w:kern w:val="0"/>
          <w:sz w:val="24"/>
        </w:rPr>
      </w:pPr>
      <w:r>
        <w:rPr>
          <w:rFonts w:ascii="Times New Roman" w:hAnsi="Times New Roman" w:eastAsia="宋体" w:cs="Arial"/>
          <w:kern w:val="0"/>
          <w:position w:val="-14"/>
          <w:sz w:val="24"/>
        </w:rPr>
        <w:object>
          <v:shape id="_x0000_i1041" o:spt="75" type="#_x0000_t75" style="height:27.95pt;width:170.85pt;" o:ole="t" filled="f" o:preferrelative="t" stroked="f" coordsize="21600,21600">
            <v:path/>
            <v:fill on="f" focussize="0,0"/>
            <v:stroke on="f" joinstyle="miter"/>
            <v:imagedata r:id="rId46" o:title=""/>
            <o:lock v:ext="edit" aspectratio="t"/>
            <w10:wrap type="none"/>
            <w10:anchorlock/>
          </v:shape>
          <o:OLEObject Type="Embed" ProgID="Equation.DSMT4" ShapeID="_x0000_i1041" DrawAspect="Content" ObjectID="_1468075741" r:id="rId45">
            <o:LockedField>false</o:LockedField>
          </o:OLEObject>
        </w:object>
      </w:r>
    </w:p>
    <w:p w14:paraId="0AF5CDE4">
      <w:pPr>
        <w:widowControl/>
        <w:spacing w:after="100" w:afterAutospacing="1"/>
        <w:ind w:left="720"/>
        <w:jc w:val="center"/>
        <w:rPr>
          <w:rFonts w:ascii="Times New Roman" w:hAnsi="Times New Roman" w:eastAsia="宋体" w:cs="Arial"/>
          <w:kern w:val="0"/>
          <w:sz w:val="24"/>
        </w:rPr>
      </w:pPr>
      <w:r>
        <w:rPr>
          <w:rFonts w:ascii="Times New Roman" w:hAnsi="Times New Roman" w:eastAsia="宋体" w:cs="Arial"/>
          <w:kern w:val="0"/>
          <w:position w:val="-14"/>
          <w:sz w:val="24"/>
        </w:rPr>
        <w:object>
          <v:shape id="_x0000_i1042" o:spt="75" type="#_x0000_t75" style="height:27.95pt;width:173pt;" o:ole="t" filled="f" o:preferrelative="t" stroked="f" coordsize="21600,21600">
            <v:path/>
            <v:fill on="f" focussize="0,0"/>
            <v:stroke on="f" joinstyle="miter"/>
            <v:imagedata r:id="rId48" o:title=""/>
            <o:lock v:ext="edit" aspectratio="t"/>
            <w10:wrap type="none"/>
            <w10:anchorlock/>
          </v:shape>
          <o:OLEObject Type="Embed" ProgID="Equation.DSMT4" ShapeID="_x0000_i1042" DrawAspect="Content" ObjectID="_1468075742" r:id="rId47">
            <o:LockedField>false</o:LockedField>
          </o:OLEObject>
        </w:object>
      </w:r>
    </w:p>
    <w:p w14:paraId="12E848B2">
      <w:pPr>
        <w:widowControl/>
        <w:spacing w:after="100" w:afterAutospacing="1"/>
        <w:jc w:val="left"/>
        <w:rPr>
          <w:rFonts w:ascii="Times New Roman" w:hAnsi="Times New Roman" w:eastAsia="宋体" w:cs="Arial"/>
          <w:kern w:val="0"/>
          <w:sz w:val="24"/>
        </w:rPr>
      </w:pPr>
      <w:r>
        <w:rPr>
          <w:rFonts w:ascii="Times New Roman" w:hAnsi="Times New Roman" w:eastAsia="宋体" w:cs="Arial"/>
          <w:kern w:val="0"/>
          <w:sz w:val="24"/>
        </w:rPr>
        <w:t>任何超出区间</w:t>
      </w:r>
      <w:r>
        <w:rPr>
          <w:rFonts w:ascii="Times New Roman" w:hAnsi="Times New Roman" w:eastAsia="宋体" w:cs="Arial"/>
          <w:kern w:val="0"/>
          <w:position w:val="-16"/>
          <w:sz w:val="24"/>
        </w:rPr>
        <w:object>
          <v:shape id="_x0000_i1043" o:spt="75" type="#_x0000_t75" style="height:21.5pt;width:87.05pt;" o:ole="t" filled="f" o:preferrelative="t" stroked="f" coordsize="21600,21600">
            <v:path/>
            <v:fill on="f" focussize="0,0"/>
            <v:stroke on="f" joinstyle="miter"/>
            <v:imagedata r:id="rId50" o:title=""/>
            <o:lock v:ext="edit" aspectratio="t"/>
            <w10:wrap type="none"/>
            <w10:anchorlock/>
          </v:shape>
          <o:OLEObject Type="Embed" ProgID="Equation.DSMT4" ShapeID="_x0000_i1043" DrawAspect="Content" ObjectID="_1468075743" r:id="rId49">
            <o:LockedField>false</o:LockedField>
          </o:OLEObject>
        </w:object>
      </w:r>
      <w:r>
        <w:rPr>
          <w:rFonts w:ascii="Times New Roman" w:hAnsi="Times New Roman" w:eastAsia="宋体" w:cs="Arial"/>
          <w:kern w:val="0"/>
          <w:sz w:val="24"/>
        </w:rPr>
        <w:t>的数据点均被标记为“严重异常点”。</w:t>
      </w:r>
    </w:p>
    <w:p w14:paraId="74399639">
      <w:pPr>
        <w:widowControl/>
        <w:spacing w:after="100" w:afterAutospacing="1"/>
        <w:jc w:val="left"/>
        <w:rPr>
          <w:rFonts w:ascii="Times New Roman" w:hAnsi="Times New Roman" w:eastAsia="宋体" w:cs="Arial"/>
          <w:kern w:val="0"/>
          <w:sz w:val="24"/>
          <w:highlight w:val="lightGray"/>
        </w:rPr>
      </w:pPr>
      <w:r>
        <w:rPr>
          <w:rFonts w:hint="eastAsia" w:ascii="Times New Roman" w:hAnsi="Times New Roman" w:eastAsia="宋体" w:cs="Arial"/>
          <w:kern w:val="0"/>
          <w:sz w:val="24"/>
          <w:highlight w:val="lightGray"/>
        </w:rPr>
        <w:t>注：设定为 3倍 IQR 对应着正态分布下的极小概率事件。这意味着，凡是被 3*IQR 捕捉到的点，几乎可以 100% 确认为非化学性质的电子毛刺（Spikes）</w:t>
      </w:r>
    </w:p>
    <w:p w14:paraId="6045066F">
      <w:pPr>
        <w:widowControl/>
        <w:spacing w:after="100" w:afterAutospacing="1"/>
        <w:jc w:val="left"/>
        <w:rPr>
          <w:rFonts w:ascii="Times New Roman" w:hAnsi="Times New Roman" w:eastAsia="宋体" w:cs="Arial"/>
          <w:b/>
          <w:bCs/>
          <w:kern w:val="0"/>
          <w:sz w:val="24"/>
        </w:rPr>
      </w:pPr>
      <w:r>
        <w:rPr>
          <w:rFonts w:ascii="Times New Roman" w:hAnsi="Times New Roman" w:eastAsia="宋体" w:cs="Arial"/>
          <w:b/>
          <w:bCs/>
          <w:kern w:val="0"/>
          <w:sz w:val="24"/>
        </w:rPr>
        <w:t>判罚机制：</w:t>
      </w:r>
    </w:p>
    <w:p w14:paraId="5314C8BC">
      <w:pPr>
        <w:widowControl/>
        <w:spacing w:after="100" w:afterAutospacing="1"/>
        <w:jc w:val="left"/>
        <w:rPr>
          <w:rFonts w:ascii="Times New Roman" w:hAnsi="Times New Roman" w:eastAsia="宋体" w:cs="Arial"/>
          <w:kern w:val="0"/>
          <w:sz w:val="24"/>
        </w:rPr>
      </w:pPr>
      <w:r>
        <w:rPr>
          <w:rFonts w:ascii="Times New Roman" w:hAnsi="Times New Roman" w:eastAsia="宋体" w:cs="Arial"/>
          <w:kern w:val="0"/>
          <w:sz w:val="24"/>
        </w:rPr>
        <w:t>统计所有传感器在基线阶段内超出上述边界的数据点总数</w:t>
      </w:r>
      <w:bookmarkStart w:id="25" w:name="OLE_LINK10"/>
      <w:r>
        <w:rPr>
          <w:rFonts w:ascii="Times New Roman" w:hAnsi="Times New Roman" w:eastAsia="宋体" w:cs="Arial"/>
          <w:kern w:val="0"/>
          <w:position w:val="-12"/>
          <w:sz w:val="24"/>
        </w:rPr>
        <w:object>
          <v:shape id="_x0000_i1044" o:spt="75" type="#_x0000_t75" style="height:20.4pt;width:39.2pt;" o:ole="t" filled="f" o:preferrelative="t" stroked="f" coordsize="21600,21600">
            <v:path/>
            <v:fill on="f" focussize="0,0"/>
            <v:stroke on="f" joinstyle="miter"/>
            <v:imagedata r:id="rId52" o:title=""/>
            <o:lock v:ext="edit" aspectratio="t"/>
            <w10:wrap type="none"/>
            <w10:anchorlock/>
          </v:shape>
          <o:OLEObject Type="Embed" ProgID="Equation.DSMT4" ShapeID="_x0000_i1044" DrawAspect="Content" ObjectID="_1468075744" r:id="rId51">
            <o:LockedField>false</o:LockedField>
          </o:OLEObject>
        </w:object>
      </w:r>
      <w:bookmarkEnd w:id="25"/>
      <w:r>
        <w:rPr>
          <w:rFonts w:ascii="Times New Roman" w:hAnsi="Times New Roman" w:eastAsia="宋体" w:cs="Arial"/>
          <w:kern w:val="0"/>
          <w:sz w:val="24"/>
        </w:rPr>
        <w:t>。</w:t>
      </w:r>
    </w:p>
    <w:p w14:paraId="5F65AA2A">
      <w:pPr>
        <w:widowControl/>
        <w:spacing w:after="100" w:afterAutospacing="1"/>
        <w:jc w:val="left"/>
        <w:rPr>
          <w:rFonts w:ascii="Times New Roman" w:hAnsi="Times New Roman" w:eastAsia="宋体" w:cs="Arial"/>
          <w:kern w:val="0"/>
          <w:sz w:val="24"/>
        </w:rPr>
      </w:pPr>
      <w:r>
        <w:rPr>
          <w:rFonts w:ascii="Times New Roman" w:hAnsi="Times New Roman" w:eastAsia="宋体" w:cs="Arial"/>
          <w:b/>
          <w:bCs/>
          <w:kern w:val="0"/>
          <w:sz w:val="24"/>
        </w:rPr>
        <w:t>触发条件：</w:t>
      </w:r>
      <w:r>
        <w:rPr>
          <w:rFonts w:hint="eastAsia" w:ascii="Times New Roman" w:hAnsi="Times New Roman" w:eastAsia="宋体" w:cs="Arial"/>
          <w:b/>
          <w:bCs/>
          <w:kern w:val="0"/>
          <w:sz w:val="24"/>
        </w:rPr>
        <w:t xml:space="preserve"> </w:t>
      </w:r>
      <w:r>
        <w:rPr>
          <w:rFonts w:ascii="Times New Roman" w:hAnsi="Times New Roman" w:eastAsia="宋体" w:cs="Arial"/>
          <w:kern w:val="0"/>
          <w:position w:val="-12"/>
          <w:sz w:val="24"/>
        </w:rPr>
        <w:object>
          <v:shape id="_x0000_i1045" o:spt="75" type="#_x0000_t75" style="height:20.4pt;width:38.15pt;" o:ole="t" filled="f" o:preferrelative="t" stroked="f" coordsize="21600,21600">
            <v:path/>
            <v:fill on="f" focussize="0,0"/>
            <v:stroke on="f" joinstyle="miter"/>
            <v:imagedata r:id="rId52" o:title=""/>
            <o:lock v:ext="edit" aspectratio="t"/>
            <w10:wrap type="none"/>
            <w10:anchorlock/>
          </v:shape>
          <o:OLEObject Type="Embed" ProgID="Equation.DSMT4" ShapeID="_x0000_i1045" DrawAspect="Content" ObjectID="_1468075745" r:id="rId53">
            <o:LockedField>false</o:LockedField>
          </o:OLEObject>
        </w:object>
      </w:r>
      <w:r>
        <w:rPr>
          <w:rFonts w:ascii="Times New Roman" w:hAnsi="Times New Roman" w:eastAsia="宋体" w:cs="Arial"/>
          <w:kern w:val="0"/>
          <w:sz w:val="24"/>
        </w:rPr>
        <w:t xml:space="preserve">&gt; </w:t>
      </w:r>
      <w:r>
        <w:rPr>
          <w:rFonts w:hint="eastAsia" w:ascii="Times New Roman" w:hAnsi="Times New Roman" w:eastAsia="宋体" w:cs="Arial"/>
          <w:kern w:val="0"/>
          <w:sz w:val="24"/>
        </w:rPr>
        <w:t>5%</w:t>
      </w:r>
      <w:r>
        <w:rPr>
          <w:rFonts w:ascii="Times New Roman" w:hAnsi="Times New Roman" w:eastAsia="宋体" w:cs="Arial"/>
          <w:kern w:val="0"/>
          <w:sz w:val="24"/>
        </w:rPr>
        <w:t>。即全阵列累计出现超过</w:t>
      </w:r>
      <w:r>
        <w:rPr>
          <w:rFonts w:hint="eastAsia" w:ascii="Times New Roman" w:hAnsi="Times New Roman" w:eastAsia="宋体" w:cs="Arial"/>
          <w:kern w:val="0"/>
          <w:sz w:val="24"/>
        </w:rPr>
        <w:t>数据点总数5%的</w:t>
      </w:r>
      <w:r>
        <w:rPr>
          <w:rFonts w:ascii="Times New Roman" w:hAnsi="Times New Roman" w:eastAsia="宋体" w:cs="Arial"/>
          <w:kern w:val="0"/>
          <w:sz w:val="24"/>
        </w:rPr>
        <w:t>严重离群点。</w:t>
      </w:r>
    </w:p>
    <w:p w14:paraId="5A3DED3D">
      <w:pPr>
        <w:widowControl/>
        <w:spacing w:after="100" w:afterAutospacing="1"/>
        <w:jc w:val="left"/>
        <w:rPr>
          <w:rFonts w:ascii="Times New Roman" w:hAnsi="Times New Roman" w:eastAsia="宋体" w:cs="Arial"/>
          <w:kern w:val="0"/>
          <w:sz w:val="24"/>
        </w:rPr>
      </w:pPr>
      <w:r>
        <w:rPr>
          <w:rFonts w:ascii="Times New Roman" w:hAnsi="Times New Roman" w:eastAsia="宋体" w:cs="Arial"/>
          <w:b/>
          <w:bCs/>
          <w:kern w:val="0"/>
          <w:sz w:val="24"/>
        </w:rPr>
        <w:t>评分惩罚：</w:t>
      </w:r>
      <w:r>
        <w:rPr>
          <w:rFonts w:ascii="Times New Roman" w:hAnsi="Times New Roman" w:eastAsia="宋体" w:cs="Arial"/>
          <w:kern w:val="0"/>
          <w:sz w:val="24"/>
        </w:rPr>
        <w:t xml:space="preserve"> 质量评分 </w:t>
      </w:r>
      <w:r>
        <w:rPr>
          <w:rFonts w:ascii="Times New Roman" w:hAnsi="Times New Roman" w:eastAsia="宋体" w:cs="Arial"/>
          <w:b/>
          <w:bCs/>
          <w:kern w:val="0"/>
          <w:sz w:val="24"/>
        </w:rPr>
        <w:t>-10分</w:t>
      </w:r>
      <w:r>
        <w:rPr>
          <w:rFonts w:hint="eastAsia" w:ascii="Times New Roman" w:hAnsi="Times New Roman" w:eastAsia="宋体" w:cs="Arial"/>
          <w:b/>
          <w:bCs/>
          <w:kern w:val="0"/>
          <w:sz w:val="24"/>
        </w:rPr>
        <w:t>，该传感器被标记为”持续性毛刺干扰”，在报告中单独点名</w:t>
      </w:r>
      <w:r>
        <w:rPr>
          <w:rFonts w:ascii="Times New Roman" w:hAnsi="Times New Roman" w:eastAsia="宋体" w:cs="Arial"/>
          <w:kern w:val="0"/>
          <w:sz w:val="24"/>
        </w:rPr>
        <w:t>。若基线阶段存在大量此类异常，表明硬件电路可能存在不稳定性。</w:t>
      </w:r>
    </w:p>
    <w:p w14:paraId="14C33127">
      <w:pPr>
        <w:widowControl/>
        <w:spacing w:after="100" w:afterAutospacing="1"/>
        <w:jc w:val="left"/>
        <w:rPr>
          <w:rFonts w:ascii="Times New Roman" w:hAnsi="Times New Roman" w:eastAsia="宋体" w:cs="Arial"/>
          <w:b/>
          <w:bCs/>
          <w:kern w:val="0"/>
          <w:sz w:val="24"/>
        </w:rPr>
      </w:pPr>
      <w:r>
        <w:rPr>
          <w:rFonts w:hint="eastAsia" w:ascii="Times New Roman" w:hAnsi="Times New Roman" w:eastAsia="宋体" w:cs="Arial"/>
          <w:b/>
          <w:bCs/>
          <w:kern w:val="0"/>
          <w:sz w:val="24"/>
        </w:rPr>
        <w:t>直观展示：（从箱线图直观看出S8和S21传感器纯在较多异常点）</w:t>
      </w:r>
    </w:p>
    <w:p w14:paraId="1F415F8A">
      <w:pPr>
        <w:pStyle w:val="25"/>
        <w:bidi w:val="0"/>
      </w:pPr>
      <w:r>
        <w:drawing>
          <wp:inline distT="0" distB="0" distL="0" distR="0">
            <wp:extent cx="5268595" cy="1734820"/>
            <wp:effectExtent l="0" t="0" r="8255" b="0"/>
            <wp:docPr id="22" name="图片 22" descr="20230320-302-bingtong-30ppm-4_baseline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0230320-302-bingtong-30ppm-4_baseline_boxplot"/>
                    <pic:cNvPicPr>
                      <a:picLocks noChangeAspect="1"/>
                    </pic:cNvPicPr>
                  </pic:nvPicPr>
                  <pic:blipFill>
                    <a:blip r:embed="rId54"/>
                    <a:stretch>
                      <a:fillRect/>
                    </a:stretch>
                  </pic:blipFill>
                  <pic:spPr>
                    <a:xfrm>
                      <a:off x="0" y="0"/>
                      <a:ext cx="5268595" cy="1734820"/>
                    </a:xfrm>
                    <a:prstGeom prst="rect">
                      <a:avLst/>
                    </a:prstGeom>
                  </pic:spPr>
                </pic:pic>
              </a:graphicData>
            </a:graphic>
          </wp:inline>
        </w:drawing>
      </w:r>
    </w:p>
    <w:p w14:paraId="29FAF7B8">
      <w:pPr>
        <w:bidi w:val="0"/>
      </w:pPr>
      <w:r>
        <w:rPr>
          <w:rFonts w:hint="eastAsia"/>
        </w:rPr>
        <w:t>图中S8与S21传感器确实在基线存在较为严重的波动</w:t>
      </w:r>
    </w:p>
    <w:p w14:paraId="1BFE055E">
      <w:pPr>
        <w:pStyle w:val="13"/>
        <w:widowControl/>
        <w:spacing w:beforeAutospacing="0" w:after="156" w:afterLines="50" w:afterAutospacing="0" w:line="17" w:lineRule="atLeast"/>
        <w:jc w:val="center"/>
      </w:pPr>
      <w:r>
        <w:drawing>
          <wp:inline distT="0" distB="0" distL="0" distR="0">
            <wp:extent cx="2752090" cy="2170430"/>
            <wp:effectExtent l="0" t="0" r="10160" b="127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55"/>
                    <a:stretch>
                      <a:fillRect/>
                    </a:stretch>
                  </pic:blipFill>
                  <pic:spPr>
                    <a:xfrm>
                      <a:off x="0" y="0"/>
                      <a:ext cx="2752090" cy="2170430"/>
                    </a:xfrm>
                    <a:prstGeom prst="rect">
                      <a:avLst/>
                    </a:prstGeom>
                  </pic:spPr>
                </pic:pic>
              </a:graphicData>
            </a:graphic>
          </wp:inline>
        </w:drawing>
      </w:r>
    </w:p>
    <w:p w14:paraId="7B20B179">
      <w:pPr>
        <w:pStyle w:val="3"/>
        <w:widowControl/>
        <w:numPr>
          <w:ilvl w:val="0"/>
          <w:numId w:val="1"/>
        </w:numPr>
        <w:spacing w:beforeAutospacing="0" w:line="17" w:lineRule="atLeast"/>
        <w:rPr>
          <w:rFonts w:hint="default" w:ascii="Times New Roman" w:hAnsi="Times New Roman" w:cs="sans-serif"/>
        </w:rPr>
      </w:pPr>
      <w:bookmarkStart w:id="26" w:name="_Toc9181"/>
      <w:r>
        <w:rPr>
          <w:rFonts w:ascii="Times New Roman" w:hAnsi="Times New Roman" w:cs="sans-serif"/>
        </w:rPr>
        <w:t>响应阶段的稳态搜索与判定</w:t>
      </w:r>
      <w:bookmarkEnd w:id="26"/>
    </w:p>
    <w:p w14:paraId="3045765B">
      <w:pPr>
        <w:bidi w:val="0"/>
      </w:pPr>
      <w:r>
        <w:t>在P15采样阶段，目标是提取代表气体浓度的稳态特征值。由于气体扩散和吸附动力学过程，传感器响应呈现指数上升趋势。简单取最大值或最后一点容易受到尖峰噪声（Spike Noise）的干扰。</w:t>
      </w:r>
    </w:p>
    <w:p w14:paraId="73DA3D39">
      <w:pPr>
        <w:pStyle w:val="4"/>
        <w:widowControl/>
        <w:numPr>
          <w:ilvl w:val="1"/>
          <w:numId w:val="1"/>
        </w:numPr>
        <w:spacing w:beforeAutospacing="0" w:line="17" w:lineRule="atLeast"/>
        <w:rPr>
          <w:rFonts w:hint="default" w:ascii="Times New Roman" w:hAnsi="Times New Roman" w:cs="sans-serif"/>
        </w:rPr>
      </w:pPr>
      <w:bookmarkStart w:id="27" w:name="_Toc14170"/>
      <w:r>
        <w:rPr>
          <w:rFonts w:hint="default" w:ascii="Times New Roman" w:hAnsi="Times New Roman" w:cs="sans-serif"/>
        </w:rPr>
        <w:t>滑动窗口稳态检测算法</w:t>
      </w:r>
      <w:bookmarkEnd w:id="27"/>
    </w:p>
    <w:p w14:paraId="166BAE71">
      <w:pPr>
        <w:bidi w:val="0"/>
      </w:pPr>
      <w:r>
        <w:t>算法采用滑动窗口（Sliding Window）技术来寻找“平稳段（Plateau）”。</w:t>
      </w:r>
    </w:p>
    <w:p w14:paraId="3C0FECE8">
      <w:pPr>
        <w:bidi w:val="0"/>
      </w:pPr>
      <w:r>
        <w:t>窗口大小 (</w:t>
      </w:r>
      <w:r>
        <w:rPr>
          <w:position w:val="-6"/>
        </w:rPr>
        <w:object>
          <v:shape id="_x0000_i1046" o:spt="75" type="#_x0000_t75" style="height:14.5pt;width:14.5pt;" o:ole="t" filled="f" o:preferrelative="t" stroked="f" coordsize="21600,21600">
            <v:path/>
            <v:fill on="f" focussize="0,0"/>
            <v:stroke on="f" joinstyle="miter"/>
            <v:imagedata r:id="rId57" o:title=""/>
            <o:lock v:ext="edit" aspectratio="t"/>
            <w10:wrap type="none"/>
            <w10:anchorlock/>
          </v:shape>
          <o:OLEObject Type="Embed" ProgID="Equation.DSMT4" ShapeID="_x0000_i1046" DrawAspect="Content" ObjectID="_1468075746" r:id="rId56">
            <o:LockedField>false</o:LockedField>
          </o:OLEObject>
        </w:object>
      </w:r>
      <w:r>
        <w:t>)： 设定为序列长度的1/4或10个点，取较小值</w:t>
      </w:r>
      <w:r>
        <w:rPr>
          <w:rFonts w:hint="eastAsia"/>
        </w:rPr>
        <w:t>为窗口大小</w:t>
      </w:r>
      <w:r>
        <w:t>。</w:t>
      </w:r>
    </w:p>
    <w:p w14:paraId="4A00618A">
      <w:pPr>
        <w:widowControl/>
        <w:tabs>
          <w:tab w:val="left" w:pos="720"/>
        </w:tabs>
        <w:spacing w:afterAutospacing="1" w:line="17" w:lineRule="atLeast"/>
        <w:ind w:left="2882"/>
        <w:rPr>
          <w:rFonts w:ascii="Times New Roman" w:hAnsi="Times New Roman" w:eastAsia="宋体" w:cs="sans-serif"/>
          <w:kern w:val="0"/>
          <w:position w:val="-28"/>
          <w:sz w:val="24"/>
          <w:lang w:bidi="ar"/>
        </w:rPr>
      </w:pPr>
      <w:r>
        <w:rPr>
          <w:rFonts w:ascii="Times New Roman" w:hAnsi="Times New Roman" w:eastAsia="宋体" w:cs="sans-serif"/>
          <w:kern w:val="0"/>
          <w:position w:val="-28"/>
          <w:sz w:val="24"/>
          <w:lang w:bidi="ar"/>
        </w:rPr>
        <w:object>
          <v:shape id="_x0000_i1047" o:spt="75" type="#_x0000_t75" style="height:43.5pt;width:133.25pt;" o:ole="t" filled="f" o:preferrelative="t" stroked="f" coordsize="21600,21600">
            <v:path/>
            <v:fill on="f" focussize="0,0"/>
            <v:stroke on="f" joinstyle="miter"/>
            <v:imagedata r:id="rId59" o:title=""/>
            <o:lock v:ext="edit" aspectratio="t"/>
            <w10:wrap type="none"/>
            <w10:anchorlock/>
          </v:shape>
          <o:OLEObject Type="Embed" ProgID="Equation.DSMT4" ShapeID="_x0000_i1047" DrawAspect="Content" ObjectID="_1468075747" r:id="rId58">
            <o:LockedField>false</o:LockedField>
          </o:OLEObject>
        </w:object>
      </w:r>
    </w:p>
    <w:p w14:paraId="30002564">
      <w:pPr>
        <w:bidi w:val="0"/>
      </w:pPr>
      <w:r>
        <w:rPr>
          <w:b/>
          <w:bCs/>
        </w:rPr>
        <w:t xml:space="preserve">判别标准： </w:t>
      </w:r>
      <w:r>
        <w:t>窗口内数据的标准差必须小于窗口均值绝对值的5%。</w:t>
      </w:r>
    </w:p>
    <w:p w14:paraId="10A73A48">
      <w:pPr>
        <w:pStyle w:val="20"/>
        <w:jc w:val="center"/>
      </w:pPr>
      <w:r>
        <w:rPr>
          <w:position w:val="-14"/>
        </w:rPr>
        <w:object>
          <v:shape id="_x0000_i1048" o:spt="75" type="#_x0000_t75" style="height:26.85pt;width:144.55pt;" o:ole="t" filled="f" o:preferrelative="t" stroked="f" coordsize="21600,21600">
            <v:path/>
            <v:fill on="f" focussize="0,0"/>
            <v:stroke on="f" joinstyle="miter"/>
            <v:imagedata r:id="rId61" o:title=""/>
            <o:lock v:ext="edit" aspectratio="t"/>
            <w10:wrap type="none"/>
            <w10:anchorlock/>
          </v:shape>
          <o:OLEObject Type="Embed" ProgID="Equation.DSMT4" ShapeID="_x0000_i1048" DrawAspect="Content" ObjectID="_1468075748" r:id="rId60">
            <o:LockedField>false</o:LockedField>
          </o:OLEObject>
        </w:object>
      </w:r>
      <w:r>
        <w:rPr>
          <w:position w:val="-4"/>
        </w:rPr>
        <w:object>
          <v:shape id="_x0000_i1049" o:spt="75" type="#_x0000_t75" style="height:14.5pt;width:9.15pt;" o:ole="t" filled="f" o:preferrelative="t" stroked="f" coordsize="21600,21600">
            <v:path/>
            <v:fill on="f" focussize="0,0"/>
            <v:stroke on="f" joinstyle="miter"/>
            <v:imagedata r:id="rId63" o:title=""/>
            <o:lock v:ext="edit" aspectratio="t"/>
            <w10:wrap type="none"/>
            <w10:anchorlock/>
          </v:shape>
          <o:OLEObject Type="Embed" ProgID="Equation.DSMT4" ShapeID="_x0000_i1049" DrawAspect="Content" ObjectID="_1468075749" r:id="rId62">
            <o:LockedField>false</o:LockedField>
          </o:OLEObject>
        </w:object>
      </w:r>
    </w:p>
    <w:p w14:paraId="7A73A489">
      <w:pPr>
        <w:bidi w:val="0"/>
      </w:pPr>
      <w:r>
        <w:rPr>
          <w:b/>
          <w:bCs/>
        </w:rPr>
        <w:t>验证机制：</w:t>
      </w:r>
      <w:r>
        <w:t xml:space="preserve"> 一旦找到满足上述条件的窗口，算法还会前瞻性地验证后续20个数据点（或直至序列结束）。只有下一段数据中任意相邻两点的差分绝对值也满足稳定性要求时，该窗口的</w:t>
      </w:r>
      <w:r>
        <w:rPr>
          <w:b/>
          <w:bCs/>
        </w:rPr>
        <w:t>均值</w:t>
      </w:r>
      <w:r>
        <w:t>才被确认为稳态响应值</w:t>
      </w:r>
      <w:r>
        <w:rPr>
          <w:rFonts w:ascii="Times New Roman" w:hAnsi="Times New Roman" w:eastAsia="宋体" w:cs="sans-serif"/>
          <w:position w:val="-14"/>
        </w:rPr>
        <w:object>
          <v:shape id="_x0000_i1050" o:spt="75" type="#_x0000_t75" style="height:18.8pt;width:30.1pt;" o:ole="t" filled="f" o:preferrelative="t" stroked="f" coordsize="21600,21600">
            <v:path/>
            <v:fill on="f" focussize="0,0"/>
            <v:stroke on="f" joinstyle="miter"/>
            <v:imagedata r:id="rId65" o:title=""/>
            <o:lock v:ext="edit" aspectratio="t"/>
            <w10:wrap type="none"/>
            <w10:anchorlock/>
          </v:shape>
          <o:OLEObject Type="Embed" ProgID="Equation.DSMT4" ShapeID="_x0000_i1050" DrawAspect="Content" ObjectID="_1468075750" r:id="rId64">
            <o:LockedField>false</o:LockedField>
          </o:OLEObject>
        </w:object>
      </w:r>
      <w:r>
        <w:rPr>
          <w:rFonts w:hint="eastAsia"/>
        </w:rPr>
        <w:t>。</w:t>
      </w:r>
    </w:p>
    <w:p w14:paraId="417C0771">
      <w:pPr>
        <w:pStyle w:val="13"/>
        <w:widowControl/>
        <w:spacing w:beforeAutospacing="0" w:line="17" w:lineRule="atLeast"/>
        <w:jc w:val="center"/>
        <w:rPr>
          <w:rFonts w:ascii="Times New Roman" w:hAnsi="Times New Roman" w:eastAsia="宋体" w:cs="sans-serif"/>
          <w:position w:val="-14"/>
        </w:rPr>
      </w:pPr>
      <w:r>
        <w:rPr>
          <w:rFonts w:ascii="Times New Roman" w:hAnsi="Times New Roman" w:eastAsia="宋体" w:cs="sans-serif"/>
          <w:position w:val="-14"/>
        </w:rPr>
        <w:object>
          <v:shape id="_x0000_i1051" o:spt="75" type="#_x0000_t75" style="height:29pt;width:160.65pt;" o:ole="t" filled="f" o:preferrelative="t" stroked="f" coordsize="21600,21600">
            <v:path/>
            <v:fill on="f" focussize="0,0"/>
            <v:stroke on="f" joinstyle="miter"/>
            <v:imagedata r:id="rId67" o:title=""/>
            <o:lock v:ext="edit" aspectratio="t"/>
            <w10:wrap type="none"/>
            <w10:anchorlock/>
          </v:shape>
          <o:OLEObject Type="Embed" ProgID="Equation.DSMT4" ShapeID="_x0000_i1051" DrawAspect="Content" ObjectID="_1468075751" r:id="rId66">
            <o:LockedField>false</o:LockedField>
          </o:OLEObject>
        </w:object>
      </w:r>
    </w:p>
    <w:p w14:paraId="4E3654A3">
      <w:pPr>
        <w:bidi w:val="0"/>
        <w:rPr>
          <w:rFonts w:hint="eastAsia"/>
          <w:shd w:val="clear" w:color="FFFFFF" w:fill="D9D9D9"/>
        </w:rPr>
      </w:pPr>
      <w:r>
        <w:rPr>
          <w:rFonts w:hint="eastAsia"/>
          <w:shd w:val="clear" w:color="FFFFFF" w:fill="D9D9D9"/>
        </w:rPr>
        <w:t>注：符合《Electronic Nose Feature Extraction Methods: A Review》中关于从动态瞬变中鲁棒提取稳态特征（Steady-state Feature Extraction）的标准做法。</w:t>
      </w:r>
    </w:p>
    <w:p w14:paraId="58BB6AD1">
      <w:pPr>
        <w:bidi w:val="0"/>
        <w:rPr>
          <w:rFonts w:hint="eastAsia"/>
          <w:shd w:val="clear" w:color="FFFFFF" w:fill="D9D9D9"/>
        </w:rPr>
      </w:pPr>
    </w:p>
    <w:p w14:paraId="1559E236">
      <w:pPr>
        <w:bidi w:val="0"/>
      </w:pPr>
      <w:r>
        <w:t>如果整个序列都无法满足上述条件（例如传感器一直处于剧烈</w:t>
      </w:r>
      <w:r>
        <w:rPr>
          <w:rFonts w:hint="eastAsia"/>
        </w:rPr>
        <w:t>波动</w:t>
      </w:r>
      <w:r>
        <w:t>中），算法会触发回退机制（Fallback），通常取后半段数据</w:t>
      </w:r>
      <w:r>
        <w:rPr>
          <w:rFonts w:hint="eastAsia"/>
        </w:rPr>
        <w:t>（后50%）</w:t>
      </w:r>
      <w:r>
        <w:t>的均值作为估算值，并标记该数据为“</w:t>
      </w:r>
      <w:r>
        <w:rPr>
          <w:rFonts w:hint="eastAsia"/>
        </w:rPr>
        <w:t>未达到</w:t>
      </w:r>
      <w:r>
        <w:t>稳态”</w:t>
      </w:r>
      <w:r>
        <w:rPr>
          <w:rFonts w:hint="eastAsia"/>
        </w:rPr>
        <w:t>。</w:t>
      </w:r>
    </w:p>
    <w:p w14:paraId="3447E1CC">
      <w:pPr>
        <w:pStyle w:val="4"/>
        <w:widowControl/>
        <w:numPr>
          <w:ilvl w:val="1"/>
          <w:numId w:val="1"/>
        </w:numPr>
        <w:spacing w:beforeAutospacing="0" w:line="17" w:lineRule="atLeast"/>
        <w:rPr>
          <w:rFonts w:hint="default" w:ascii="Times New Roman" w:hAnsi="Times New Roman" w:cs="sans-serif"/>
        </w:rPr>
      </w:pPr>
      <w:bookmarkStart w:id="28" w:name="_Toc2377"/>
      <w:r>
        <w:rPr>
          <w:rFonts w:hint="default" w:ascii="Times New Roman" w:hAnsi="Times New Roman" w:cs="sans-serif"/>
        </w:rPr>
        <w:t>响应比率与有效传感器判定</w:t>
      </w:r>
      <w:bookmarkEnd w:id="28"/>
    </w:p>
    <w:p w14:paraId="44AE2115">
      <w:pPr>
        <w:bidi w:val="0"/>
      </w:pPr>
      <w:r>
        <w:t>为了区分“真实响应”与“基线漂移”，算法计算无量纲的响应比率（Response Ratio）。</w:t>
      </w:r>
    </w:p>
    <w:p w14:paraId="6737F187">
      <w:pPr>
        <w:pStyle w:val="25"/>
        <w:bidi w:val="0"/>
        <w:rPr>
          <w:rFonts w:ascii="Times New Roman" w:hAnsi="Times New Roman" w:eastAsia="宋体" w:cs="sans-serif"/>
          <w:b/>
          <w:bCs/>
        </w:rPr>
      </w:pPr>
      <w:r>
        <w:rPr>
          <w:rFonts w:ascii="Times New Roman" w:hAnsi="Times New Roman" w:eastAsia="宋体" w:cs="sans-serif"/>
          <w:b/>
          <w:bCs/>
          <w:position w:val="-14"/>
        </w:rPr>
        <w:object>
          <v:shape id="_x0000_i1052" o:spt="75" type="#_x0000_t75" style="height:27.95pt;width:129.5pt;" o:ole="t" filled="f" o:preferrelative="t" stroked="f" coordsize="21600,21600">
            <v:path/>
            <v:fill on="f" focussize="0,0"/>
            <v:stroke on="f" joinstyle="miter"/>
            <v:imagedata r:id="rId69" o:title=""/>
            <o:lock v:ext="edit" aspectratio="t"/>
            <w10:wrap type="none"/>
            <w10:anchorlock/>
          </v:shape>
          <o:OLEObject Type="Embed" ProgID="Equation.DSMT4" ShapeID="_x0000_i1052" DrawAspect="Content" ObjectID="_1468075752" r:id="rId68">
            <o:LockedField>false</o:LockedField>
          </o:OLEObject>
        </w:object>
      </w:r>
    </w:p>
    <w:p w14:paraId="77E507B2">
      <w:pPr>
        <w:bidi w:val="0"/>
        <w:rPr>
          <w:b/>
          <w:bCs/>
        </w:rPr>
      </w:pPr>
      <w:r>
        <w:rPr>
          <w:b/>
          <w:bCs/>
        </w:rPr>
        <w:t>判定阈值：</w:t>
      </w:r>
    </w:p>
    <w:p w14:paraId="5C65306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宋体" w:cs="sans-serif"/>
          <w:position w:val="-32"/>
        </w:rPr>
      </w:pPr>
      <w:r>
        <w:rPr>
          <w:rFonts w:ascii="Times New Roman" w:hAnsi="Times New Roman" w:eastAsia="宋体" w:cs="sans-serif"/>
          <w:position w:val="-32"/>
        </w:rPr>
        <w:object>
          <v:shape id="_x0000_i1053" o:spt="75" type="#_x0000_t75" style="height:45.15pt;width:168.7pt;" o:ole="t" filled="f" o:preferrelative="t" stroked="f" coordsize="21600,21600">
            <v:path/>
            <v:fill on="f" focussize="0,0"/>
            <v:stroke on="f" joinstyle="miter"/>
            <v:imagedata r:id="rId71" o:title=""/>
            <o:lock v:ext="edit" aspectratio="t"/>
            <w10:wrap type="none"/>
            <w10:anchorlock/>
          </v:shape>
          <o:OLEObject Type="Embed" ProgID="Equation.DSMT4" ShapeID="_x0000_i1053" DrawAspect="Content" ObjectID="_1468075753" r:id="rId70">
            <o:LockedField>false</o:LockedField>
          </o:OLEObject>
        </w:object>
      </w:r>
    </w:p>
    <w:p w14:paraId="6CE52C56">
      <w:pPr>
        <w:bidi w:val="0"/>
      </w:pPr>
      <w:r>
        <w:rPr>
          <w:b/>
          <w:bCs/>
        </w:rPr>
        <w:t>含义：</w:t>
      </w:r>
      <w:r>
        <w:t xml:space="preserve"> 只有当</w:t>
      </w:r>
      <w:r>
        <w:rPr>
          <w:rFonts w:hint="eastAsia"/>
        </w:rPr>
        <w:t>响应</w:t>
      </w:r>
      <w:r>
        <w:t>变化率超过基线的10%时，该传感器才被视为对当前气体有“有效响应”。低于此阈值的变化被视为背景噪声或无效漂移。</w:t>
      </w:r>
    </w:p>
    <w:p w14:paraId="2EE2E0CB">
      <w:pPr>
        <w:bidi w:val="0"/>
        <w:rPr>
          <w:highlight w:val="lightGray"/>
        </w:rPr>
      </w:pPr>
      <w:r>
        <w:rPr>
          <w:rFonts w:hint="eastAsia"/>
          <w:highlight w:val="lightGray"/>
        </w:rPr>
        <w:t>注：</w:t>
      </w:r>
      <w:r>
        <w:rPr>
          <w:rFonts w:hint="eastAsia"/>
          <w:highlight w:val="lightGray"/>
          <w:lang w:eastAsia="zh-CN"/>
        </w:rPr>
        <w:t>《"Physical-Based Characterization of Noise Responses in Metal-Oxide Gas Sensors"》</w:t>
      </w:r>
      <w:r>
        <w:rPr>
          <w:rFonts w:hint="eastAsia"/>
          <w:highlight w:val="lightGray"/>
        </w:rPr>
        <w:t>MOS传感器的典型响应幅度通常在 10% 到 50% 之间。若基线固有噪声已达10%，真实气体响应信号将被完全淹没（SNR→1:1），该传感器物理上丧失检测能力。</w:t>
      </w:r>
    </w:p>
    <w:p w14:paraId="50D6A7D5">
      <w:pPr>
        <w:pStyle w:val="13"/>
        <w:widowControl/>
        <w:spacing w:beforeAutospacing="0" w:line="17" w:lineRule="atLeast"/>
        <w:jc w:val="both"/>
        <w:rPr>
          <w:rFonts w:ascii="Times New Roman" w:hAnsi="Times New Roman" w:eastAsia="宋体" w:cs="sans-serif"/>
        </w:rPr>
      </w:pPr>
      <w:r>
        <w:drawing>
          <wp:inline distT="0" distB="0" distL="0" distR="0">
            <wp:extent cx="5270500" cy="2087880"/>
            <wp:effectExtent l="0" t="0" r="6350" b="7620"/>
            <wp:docPr id="23" name="图片 23" descr="20230320-302-bingtong-30ppm-4_response_d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0230320-302-bingtong-30ppm-4_response_delta"/>
                    <pic:cNvPicPr>
                      <a:picLocks noChangeAspect="1"/>
                    </pic:cNvPicPr>
                  </pic:nvPicPr>
                  <pic:blipFill>
                    <a:blip r:embed="rId72"/>
                    <a:stretch>
                      <a:fillRect/>
                    </a:stretch>
                  </pic:blipFill>
                  <pic:spPr>
                    <a:xfrm>
                      <a:off x="0" y="0"/>
                      <a:ext cx="5270500" cy="2087880"/>
                    </a:xfrm>
                    <a:prstGeom prst="rect">
                      <a:avLst/>
                    </a:prstGeom>
                  </pic:spPr>
                </pic:pic>
              </a:graphicData>
            </a:graphic>
          </wp:inline>
        </w:drawing>
      </w:r>
    </w:p>
    <w:p w14:paraId="55F17949">
      <w:pPr>
        <w:bidi w:val="0"/>
      </w:pPr>
      <w:r>
        <w:rPr>
          <w:b/>
          <w:bCs/>
        </w:rPr>
        <w:t>最少响应传感器数量：</w:t>
      </w:r>
      <w:r>
        <w:t xml:space="preserve"> 算法要求一次有效实验中，至少有</w:t>
      </w:r>
      <w:r>
        <w:rPr>
          <w:b/>
          <w:bCs/>
        </w:rPr>
        <w:t>10</w:t>
      </w:r>
      <w:r>
        <w:t>个传感器被判定为有效响应。若</w:t>
      </w:r>
      <w:r>
        <w:rPr>
          <w:rFonts w:ascii="Times New Roman" w:hAnsi="Times New Roman" w:eastAsia="宋体" w:cs="sans-serif"/>
          <w:position w:val="-14"/>
        </w:rPr>
        <w:object>
          <v:shape id="_x0000_i1054" o:spt="75" type="#_x0000_t75" style="height:24.2pt;width:77.35pt;" o:ole="t" filled="f" o:preferrelative="t" stroked="f" coordsize="21600,21600">
            <v:path/>
            <v:fill on="f" focussize="0,0"/>
            <v:stroke on="f" joinstyle="miter"/>
            <v:imagedata r:id="rId74" o:title=""/>
            <o:lock v:ext="edit" aspectratio="t"/>
            <w10:wrap type="none"/>
            <w10:anchorlock/>
          </v:shape>
          <o:OLEObject Type="Embed" ProgID="Equation.DSMT4" ShapeID="_x0000_i1054" DrawAspect="Content" ObjectID="_1468075754" r:id="rId73">
            <o:LockedField>false</o:LockedField>
          </o:OLEObject>
        </w:object>
      </w:r>
      <w:r>
        <w:t>，系统将发出“有效响应传感器过少”的警告，并扣除</w:t>
      </w:r>
      <w:r>
        <w:rPr>
          <w:b/>
          <w:bCs/>
        </w:rPr>
        <w:t xml:space="preserve"> 15</w:t>
      </w:r>
      <w:r>
        <w:t>分。这确保了生成的“气味指纹”具有足够的信息维度，防止因传感器大面积失效导致的误判。</w:t>
      </w:r>
    </w:p>
    <w:p w14:paraId="2BC6B65E">
      <w:pPr>
        <w:pStyle w:val="4"/>
        <w:widowControl/>
        <w:numPr>
          <w:ilvl w:val="1"/>
          <w:numId w:val="1"/>
        </w:numPr>
        <w:spacing w:beforeAutospacing="0" w:line="17" w:lineRule="atLeast"/>
        <w:rPr>
          <w:rFonts w:hint="default" w:ascii="Times New Roman" w:hAnsi="Times New Roman" w:cs="sans-serif"/>
        </w:rPr>
      </w:pPr>
      <w:bookmarkStart w:id="29" w:name="_Toc29689"/>
      <w:r>
        <w:rPr>
          <w:rFonts w:ascii="Times New Roman" w:hAnsi="Times New Roman" w:cs="sans-serif"/>
        </w:rPr>
        <w:t>自适应进样阶段选取</w:t>
      </w:r>
      <w:bookmarkEnd w:id="29"/>
    </w:p>
    <w:p w14:paraId="50CA153A">
      <w:pPr>
        <w:bidi w:val="0"/>
      </w:pPr>
      <w:r>
        <w:rPr>
          <w:rFonts w:hint="eastAsia"/>
        </w:rPr>
        <w:t>针对不同实验过程中可能选取的进样阶段可能不同（P15和P17）,设计动态探测机制如下：</w:t>
      </w:r>
    </w:p>
    <w:p w14:paraId="739D4010">
      <w:pPr>
        <w:bidi w:val="0"/>
      </w:pPr>
      <w:r>
        <w:rPr>
          <w:b/>
          <w:bCs/>
        </w:rPr>
        <w:t xml:space="preserve">先探测 P15 </w:t>
      </w:r>
      <w:r>
        <w:t>→ 若存在则作为 sample_stage</w:t>
      </w:r>
    </w:p>
    <w:p w14:paraId="72AFA3FD">
      <w:pPr>
        <w:bidi w:val="0"/>
      </w:pPr>
      <w:r>
        <w:rPr>
          <w:b/>
          <w:bCs/>
        </w:rPr>
        <w:t>否则探测 P17</w:t>
      </w:r>
      <w:r>
        <w:t xml:space="preserve"> → 若存在则作为 sample_stage</w:t>
      </w:r>
    </w:p>
    <w:p w14:paraId="57331C9E">
      <w:pPr>
        <w:bidi w:val="0"/>
      </w:pPr>
      <w:r>
        <w:t>否则报告”未找到进样阶段”并跳过进样分析</w:t>
      </w:r>
    </w:p>
    <w:p w14:paraId="5EDDAF0A">
      <w:pPr>
        <w:bidi w:val="0"/>
      </w:pPr>
      <w:r>
        <w:rPr>
          <w:b/>
          <w:bCs/>
        </w:rPr>
        <w:t>双</w:t>
      </w:r>
      <w:r>
        <w:rPr>
          <w:rFonts w:hint="eastAsia"/>
          <w:b/>
          <w:bCs/>
        </w:rPr>
        <w:t>进样阶段</w:t>
      </w:r>
      <w:r>
        <w:rPr>
          <w:b/>
          <w:bCs/>
        </w:rPr>
        <w:t>一致性验证（</w:t>
      </w:r>
      <w:r>
        <w:rPr>
          <w:rFonts w:hint="eastAsia"/>
          <w:b/>
          <w:bCs/>
        </w:rPr>
        <w:t>若</w:t>
      </w:r>
      <w:r>
        <w:rPr>
          <w:b/>
          <w:bCs/>
        </w:rPr>
        <w:t>P15+P17同时存在时）</w:t>
      </w:r>
      <w:r>
        <w:t>：</w:t>
      </w:r>
    </w:p>
    <w:p w14:paraId="79910412">
      <w:pPr>
        <w:bidi w:val="0"/>
      </w:pPr>
      <w:r>
        <w:t>- 计算P15和P17稳态响应值的皮尔逊相关系数 r</w:t>
      </w:r>
    </w:p>
    <w:p w14:paraId="4B5626E4">
      <w:pPr>
        <w:bidi w:val="0"/>
      </w:pPr>
      <w:r>
        <w:t>- r</w:t>
      </w:r>
      <w:r>
        <w:rPr>
          <w:rFonts w:hint="eastAsia"/>
        </w:rPr>
        <w:t xml:space="preserve"> </w:t>
      </w:r>
      <w:r>
        <w:t>&gt; 0.95 → 两次进样高度一致，+10分</w:t>
      </w:r>
    </w:p>
    <w:p w14:paraId="431ED883">
      <w:pPr>
        <w:bidi w:val="0"/>
      </w:pPr>
      <w:r>
        <w:t>- r &lt; 0.7 → 两次进样差异显著，−10分</w:t>
      </w:r>
    </w:p>
    <w:p w14:paraId="1164F1B5">
      <w:pPr>
        <w:bidi w:val="0"/>
        <w:rPr>
          <w:rFonts w:hint="default"/>
        </w:rPr>
      </w:pPr>
      <w:bookmarkStart w:id="30" w:name="_Toc16733"/>
      <w:r>
        <w:t>动态清洗阶段匹配</w:t>
      </w:r>
      <w:bookmarkEnd w:id="30"/>
    </w:p>
    <w:p w14:paraId="6899779B">
      <w:pPr>
        <w:rPr>
          <w:rFonts w:ascii="Times New Roman" w:hAnsi="Times New Roman" w:eastAsia="宋体" w:cs="sans-serif"/>
          <w:kern w:val="0"/>
          <w:sz w:val="24"/>
        </w:rPr>
      </w:pPr>
      <w:r>
        <w:rPr>
          <w:rFonts w:hint="eastAsia" w:ascii="Times New Roman" w:hAnsi="Times New Roman" w:eastAsia="宋体" w:cs="sans-serif"/>
          <w:kern w:val="0"/>
          <w:sz w:val="24"/>
        </w:rPr>
        <w:t>清洗阶段同样根据进样阶段动态推演：</w:t>
      </w:r>
    </w:p>
    <w:tbl>
      <w:tblPr>
        <w:tblStyle w:val="14"/>
        <w:tblW w:w="8363" w:type="dxa"/>
        <w:jc w:val="center"/>
        <w:tblCellSpacing w:w="15" w:type="dxa"/>
        <w:tblLayout w:type="autofit"/>
        <w:tblCellMar>
          <w:top w:w="0" w:type="dxa"/>
          <w:left w:w="0" w:type="dxa"/>
          <w:bottom w:w="0" w:type="dxa"/>
          <w:right w:w="0" w:type="dxa"/>
        </w:tblCellMar>
      </w:tblPr>
      <w:tblGrid>
        <w:gridCol w:w="1511"/>
        <w:gridCol w:w="1489"/>
        <w:gridCol w:w="5363"/>
      </w:tblGrid>
      <w:tr w14:paraId="7C2A16FD">
        <w:trPr>
          <w:tblHeader/>
          <w:tblCellSpacing w:w="15" w:type="dxa"/>
          <w:jc w:val="center"/>
        </w:trPr>
        <w:tc>
          <w:tcPr>
            <w:tcW w:w="0" w:type="auto"/>
            <w:shd w:val="clear" w:color="auto" w:fill="auto"/>
            <w:vAlign w:val="center"/>
          </w:tcPr>
          <w:p w14:paraId="628E60C1">
            <w:pPr>
              <w:snapToGrid w:val="0"/>
              <w:jc w:val="center"/>
              <w:rPr>
                <w:rFonts w:ascii="Times New Roman" w:hAnsi="Times New Roman" w:eastAsia="宋体" w:cs="sans-serif"/>
                <w:b/>
                <w:kern w:val="0"/>
                <w:sz w:val="24"/>
              </w:rPr>
            </w:pPr>
            <w:r>
              <w:rPr>
                <w:rFonts w:hint="eastAsia" w:ascii="Times New Roman" w:hAnsi="Times New Roman" w:eastAsia="宋体" w:cs="sans-serif"/>
                <w:b/>
                <w:kern w:val="0"/>
                <w:sz w:val="24"/>
              </w:rPr>
              <w:t>进样阶段</w:t>
            </w:r>
          </w:p>
        </w:tc>
        <w:tc>
          <w:tcPr>
            <w:tcW w:w="0" w:type="auto"/>
            <w:shd w:val="clear" w:color="auto" w:fill="auto"/>
            <w:vAlign w:val="center"/>
          </w:tcPr>
          <w:p w14:paraId="0B22B817">
            <w:pPr>
              <w:snapToGrid w:val="0"/>
              <w:jc w:val="center"/>
              <w:rPr>
                <w:rFonts w:ascii="Times New Roman" w:hAnsi="Times New Roman" w:eastAsia="宋体" w:cs="sans-serif"/>
                <w:b/>
                <w:kern w:val="0"/>
                <w:sz w:val="24"/>
              </w:rPr>
            </w:pPr>
            <w:r>
              <w:rPr>
                <w:rFonts w:hint="eastAsia" w:ascii="Times New Roman" w:hAnsi="Times New Roman" w:eastAsia="宋体" w:cs="sans-serif"/>
                <w:b/>
                <w:kern w:val="0"/>
                <w:sz w:val="24"/>
              </w:rPr>
              <w:t>优先匹配</w:t>
            </w:r>
          </w:p>
        </w:tc>
        <w:tc>
          <w:tcPr>
            <w:tcW w:w="5318" w:type="dxa"/>
            <w:shd w:val="clear" w:color="auto" w:fill="auto"/>
            <w:vAlign w:val="center"/>
          </w:tcPr>
          <w:p w14:paraId="4DFCF404">
            <w:pPr>
              <w:snapToGrid w:val="0"/>
              <w:jc w:val="center"/>
              <w:rPr>
                <w:rFonts w:ascii="Times New Roman" w:hAnsi="Times New Roman" w:eastAsia="宋体" w:cs="sans-serif"/>
                <w:b/>
                <w:kern w:val="0"/>
                <w:sz w:val="24"/>
              </w:rPr>
            </w:pPr>
            <w:r>
              <w:rPr>
                <w:rFonts w:hint="eastAsia" w:ascii="Times New Roman" w:hAnsi="Times New Roman" w:eastAsia="宋体" w:cs="sans-serif"/>
                <w:b/>
                <w:kern w:val="0"/>
                <w:sz w:val="24"/>
              </w:rPr>
              <w:t>降级匹配（旧版兼容）</w:t>
            </w:r>
          </w:p>
        </w:tc>
      </w:tr>
      <w:tr w14:paraId="46FCD61B">
        <w:tblPrEx>
          <w:tblCellMar>
            <w:top w:w="0" w:type="dxa"/>
            <w:left w:w="0" w:type="dxa"/>
            <w:bottom w:w="0" w:type="dxa"/>
            <w:right w:w="0" w:type="dxa"/>
          </w:tblCellMar>
        </w:tblPrEx>
        <w:trPr>
          <w:tblCellSpacing w:w="15" w:type="dxa"/>
          <w:jc w:val="center"/>
        </w:trPr>
        <w:tc>
          <w:tcPr>
            <w:tcW w:w="0" w:type="auto"/>
            <w:shd w:val="clear" w:color="auto" w:fill="auto"/>
            <w:vAlign w:val="center"/>
          </w:tcPr>
          <w:p w14:paraId="75C0EA6F">
            <w:pPr>
              <w:snapToGrid w:val="0"/>
              <w:jc w:val="center"/>
              <w:rPr>
                <w:rFonts w:ascii="Times New Roman" w:hAnsi="Times New Roman" w:eastAsia="宋体" w:cs="sans-serif"/>
                <w:kern w:val="0"/>
                <w:sz w:val="24"/>
              </w:rPr>
            </w:pPr>
            <w:r>
              <w:rPr>
                <w:rFonts w:hint="eastAsia" w:ascii="Times New Roman" w:hAnsi="Times New Roman" w:eastAsia="宋体" w:cs="sans-serif"/>
                <w:kern w:val="0"/>
                <w:sz w:val="24"/>
              </w:rPr>
              <w:t>P15</w:t>
            </w:r>
          </w:p>
        </w:tc>
        <w:tc>
          <w:tcPr>
            <w:tcW w:w="0" w:type="auto"/>
            <w:shd w:val="clear" w:color="auto" w:fill="auto"/>
            <w:vAlign w:val="center"/>
          </w:tcPr>
          <w:p w14:paraId="04EE8E5A">
            <w:pPr>
              <w:snapToGrid w:val="0"/>
              <w:jc w:val="center"/>
              <w:rPr>
                <w:rFonts w:ascii="Times New Roman" w:hAnsi="Times New Roman" w:eastAsia="宋体" w:cs="sans-serif"/>
                <w:kern w:val="0"/>
                <w:sz w:val="24"/>
              </w:rPr>
            </w:pPr>
            <w:r>
              <w:rPr>
                <w:rFonts w:hint="eastAsia" w:ascii="Times New Roman" w:hAnsi="Times New Roman" w:eastAsia="宋体" w:cs="sans-serif"/>
                <w:kern w:val="0"/>
                <w:sz w:val="24"/>
              </w:rPr>
              <w:t>P16</w:t>
            </w:r>
          </w:p>
        </w:tc>
        <w:tc>
          <w:tcPr>
            <w:tcW w:w="5318" w:type="dxa"/>
            <w:shd w:val="clear" w:color="auto" w:fill="auto"/>
            <w:vAlign w:val="center"/>
          </w:tcPr>
          <w:p w14:paraId="4ED7C712">
            <w:pPr>
              <w:snapToGrid w:val="0"/>
              <w:jc w:val="center"/>
              <w:rPr>
                <w:rFonts w:ascii="Times New Roman" w:hAnsi="Times New Roman" w:eastAsia="宋体" w:cs="sans-serif"/>
                <w:kern w:val="0"/>
                <w:sz w:val="24"/>
              </w:rPr>
            </w:pPr>
            <w:r>
              <w:rPr>
                <w:rFonts w:hint="eastAsia" w:ascii="Times New Roman" w:hAnsi="Times New Roman" w:eastAsia="宋体" w:cs="sans-serif"/>
                <w:kern w:val="0"/>
                <w:sz w:val="24"/>
              </w:rPr>
              <w:t>P18（兼容旧版 P15→P18 流程）</w:t>
            </w:r>
          </w:p>
        </w:tc>
      </w:tr>
      <w:tr w14:paraId="1359DE9F">
        <w:tblPrEx>
          <w:tblCellMar>
            <w:top w:w="0" w:type="dxa"/>
            <w:left w:w="0" w:type="dxa"/>
            <w:bottom w:w="0" w:type="dxa"/>
            <w:right w:w="0" w:type="dxa"/>
          </w:tblCellMar>
        </w:tblPrEx>
        <w:trPr>
          <w:tblCellSpacing w:w="15" w:type="dxa"/>
          <w:jc w:val="center"/>
        </w:trPr>
        <w:tc>
          <w:tcPr>
            <w:tcW w:w="1466" w:type="dxa"/>
            <w:shd w:val="clear" w:color="auto" w:fill="auto"/>
            <w:vAlign w:val="center"/>
          </w:tcPr>
          <w:p w14:paraId="6CAE981B">
            <w:pPr>
              <w:snapToGrid w:val="0"/>
              <w:jc w:val="center"/>
              <w:rPr>
                <w:rFonts w:ascii="Times New Roman" w:hAnsi="Times New Roman" w:eastAsia="宋体" w:cs="sans-serif"/>
                <w:kern w:val="0"/>
                <w:sz w:val="24"/>
              </w:rPr>
            </w:pPr>
            <w:r>
              <w:rPr>
                <w:rFonts w:hint="eastAsia" w:ascii="Times New Roman" w:hAnsi="Times New Roman" w:eastAsia="宋体" w:cs="sans-serif"/>
                <w:kern w:val="0"/>
                <w:sz w:val="24"/>
              </w:rPr>
              <w:t>P17</w:t>
            </w:r>
          </w:p>
        </w:tc>
        <w:tc>
          <w:tcPr>
            <w:tcW w:w="1459" w:type="dxa"/>
            <w:shd w:val="clear" w:color="auto" w:fill="auto"/>
            <w:vAlign w:val="center"/>
          </w:tcPr>
          <w:p w14:paraId="010E3CE6">
            <w:pPr>
              <w:snapToGrid w:val="0"/>
              <w:jc w:val="center"/>
              <w:rPr>
                <w:rFonts w:ascii="Times New Roman" w:hAnsi="Times New Roman" w:eastAsia="宋体" w:cs="sans-serif"/>
                <w:kern w:val="0"/>
                <w:sz w:val="24"/>
              </w:rPr>
            </w:pPr>
            <w:r>
              <w:rPr>
                <w:rFonts w:hint="eastAsia" w:ascii="Times New Roman" w:hAnsi="Times New Roman" w:eastAsia="宋体" w:cs="sans-serif"/>
                <w:kern w:val="0"/>
                <w:sz w:val="24"/>
              </w:rPr>
              <w:t>P18</w:t>
            </w:r>
          </w:p>
        </w:tc>
        <w:tc>
          <w:tcPr>
            <w:tcW w:w="5318" w:type="dxa"/>
            <w:shd w:val="clear" w:color="auto" w:fill="auto"/>
            <w:vAlign w:val="center"/>
          </w:tcPr>
          <w:p w14:paraId="1A42E50D">
            <w:pPr>
              <w:snapToGrid w:val="0"/>
              <w:jc w:val="center"/>
              <w:rPr>
                <w:rFonts w:ascii="Times New Roman" w:hAnsi="Times New Roman" w:eastAsia="宋体" w:cs="sans-serif"/>
                <w:kern w:val="0"/>
                <w:sz w:val="24"/>
              </w:rPr>
            </w:pPr>
            <w:r>
              <w:rPr>
                <w:rFonts w:hint="eastAsia" w:ascii="Times New Roman" w:hAnsi="Times New Roman" w:eastAsia="宋体" w:cs="sans-serif"/>
                <w:kern w:val="0"/>
                <w:sz w:val="24"/>
              </w:rPr>
              <w:t>-</w:t>
            </w:r>
          </w:p>
        </w:tc>
      </w:tr>
    </w:tbl>
    <w:p w14:paraId="79BE2FE5">
      <w:pPr>
        <w:rPr>
          <w:rFonts w:ascii="Times New Roman" w:hAnsi="Times New Roman" w:eastAsia="宋体" w:cs="sans-serif"/>
          <w:kern w:val="0"/>
          <w:sz w:val="24"/>
        </w:rPr>
      </w:pPr>
    </w:p>
    <w:p w14:paraId="10405A3F">
      <w:pPr>
        <w:pStyle w:val="3"/>
        <w:widowControl/>
        <w:numPr>
          <w:ilvl w:val="0"/>
          <w:numId w:val="1"/>
        </w:numPr>
        <w:spacing w:beforeAutospacing="0" w:line="17" w:lineRule="atLeast"/>
        <w:rPr>
          <w:rFonts w:hint="default" w:ascii="Times New Roman" w:hAnsi="Times New Roman" w:cs="sans-serif"/>
        </w:rPr>
      </w:pPr>
      <w:bookmarkStart w:id="31" w:name="_Toc25609"/>
      <w:r>
        <w:rPr>
          <w:rFonts w:hint="default" w:ascii="Times New Roman" w:hAnsi="Times New Roman" w:cs="sans-serif"/>
        </w:rPr>
        <w:t>清洗效率与残留率评估</w:t>
      </w:r>
      <w:bookmarkEnd w:id="31"/>
    </w:p>
    <w:p w14:paraId="0FD2C9ED">
      <w:pPr>
        <w:bidi w:val="0"/>
      </w:pPr>
      <w:r>
        <w:t>P16阶段的清洗效果直接关系到下一次实验的准确性。不完全的脱附会导致传感器基线抬升（Poisoning）或在下一次实验中释放残留气体（Memory Effect）。</w:t>
      </w:r>
    </w:p>
    <w:p w14:paraId="249954ED">
      <w:pPr>
        <w:pStyle w:val="4"/>
        <w:widowControl/>
        <w:numPr>
          <w:ilvl w:val="1"/>
          <w:numId w:val="1"/>
        </w:numPr>
        <w:spacing w:beforeAutospacing="0" w:line="17" w:lineRule="atLeast"/>
        <w:rPr>
          <w:rFonts w:hint="default" w:ascii="Times New Roman" w:hAnsi="Times New Roman" w:cs="sans-serif"/>
        </w:rPr>
      </w:pPr>
      <w:bookmarkStart w:id="32" w:name="_Toc497"/>
      <w:r>
        <w:rPr>
          <w:rFonts w:hint="default" w:ascii="Times New Roman" w:hAnsi="Times New Roman" w:cs="sans-serif"/>
        </w:rPr>
        <w:t>残留率（Recovery Rate）计算公式</w:t>
      </w:r>
      <w:bookmarkEnd w:id="32"/>
    </w:p>
    <w:p w14:paraId="295BDB0C">
      <w:pPr>
        <w:bidi w:val="0"/>
      </w:pPr>
      <w:r>
        <w:t>算法计算P16结束时的</w:t>
      </w:r>
      <w:r>
        <w:rPr>
          <w:rFonts w:hint="eastAsia"/>
        </w:rPr>
        <w:t>响应值（滑动窗口提取的均值）</w:t>
      </w:r>
      <w:r>
        <w:t>相对于P15峰值响应的恢复程度。残留率（或称非恢复率）定义为残留响应幅度与最大响应幅度的比值：</w:t>
      </w:r>
    </w:p>
    <w:p w14:paraId="43EF11C2">
      <w:pPr>
        <w:pStyle w:val="13"/>
        <w:widowControl/>
        <w:spacing w:beforeAutospacing="0" w:line="17" w:lineRule="atLeast"/>
        <w:jc w:val="center"/>
        <w:rPr>
          <w:rFonts w:ascii="Times New Roman" w:hAnsi="Times New Roman" w:eastAsia="宋体" w:cs="sans-serif"/>
        </w:rPr>
      </w:pPr>
      <w:r>
        <w:rPr>
          <w:rFonts w:ascii="Times New Roman" w:hAnsi="Times New Roman" w:eastAsia="宋体" w:cs="sans-serif"/>
          <w:position w:val="-36"/>
        </w:rPr>
        <w:object>
          <v:shape id="_x0000_i1055" o:spt="75" type="#_x0000_t75" style="height:51.6pt;width:161.2pt;" o:ole="t" filled="f" o:preferrelative="t" stroked="f" coordsize="21600,21600">
            <v:path/>
            <v:fill on="f" focussize="0,0"/>
            <v:stroke on="f" joinstyle="miter"/>
            <v:imagedata r:id="rId76" o:title=""/>
            <o:lock v:ext="edit" aspectratio="t"/>
            <w10:wrap type="none"/>
            <w10:anchorlock/>
          </v:shape>
          <o:OLEObject Type="Embed" ProgID="Equation.DSMT4" ShapeID="_x0000_i1055" DrawAspect="Content" ObjectID="_1468075755" r:id="rId75">
            <o:LockedField>false</o:LockedField>
          </o:OLEObject>
        </w:object>
      </w:r>
    </w:p>
    <w:p w14:paraId="4589145F">
      <w:pPr>
        <w:pStyle w:val="13"/>
        <w:spacing w:line="17" w:lineRule="atLeast"/>
        <w:ind w:left="720"/>
        <w:rPr>
          <w:rFonts w:ascii="Times New Roman" w:hAnsi="Times New Roman" w:eastAsia="宋体" w:cs="sans-serif"/>
        </w:rPr>
      </w:pPr>
      <w:r>
        <w:rPr>
          <w:position w:val="-14"/>
        </w:rPr>
        <w:object>
          <v:shape id="_x0000_i1056" o:spt="75" type="#_x0000_t75" style="height:24.2pt;width:48.9pt;" o:ole="t" filled="f" o:preferrelative="t" stroked="f" coordsize="21600,21600">
            <v:path/>
            <v:fill on="f" focussize="0,0"/>
            <v:stroke on="f" joinstyle="miter"/>
            <v:imagedata r:id="rId78" o:title=""/>
            <o:lock v:ext="edit" aspectratio="t"/>
            <w10:wrap type="none"/>
            <w10:anchorlock/>
          </v:shape>
          <o:OLEObject Type="Embed" ProgID="Equation.DSMT4" ShapeID="_x0000_i1056" DrawAspect="Content" ObjectID="_1468075756" r:id="rId77">
            <o:LockedField>false</o:LockedField>
          </o:OLEObject>
        </w:object>
      </w:r>
      <w:r>
        <w:rPr>
          <w:rFonts w:ascii="Times New Roman" w:hAnsi="Times New Roman" w:eastAsia="宋体" w:cs="sans-serif"/>
        </w:rPr>
        <w:t>: 清洗阶段（P16 或 P18）结束时的稳态电阻值或最终时刻电阻值。</w:t>
      </w:r>
    </w:p>
    <w:p w14:paraId="36DF52A2">
      <w:pPr>
        <w:pStyle w:val="13"/>
        <w:spacing w:line="17" w:lineRule="atLeast"/>
        <w:ind w:left="720"/>
        <w:rPr>
          <w:rFonts w:ascii="Times New Roman" w:hAnsi="Times New Roman" w:eastAsia="宋体" w:cs="sans-serif"/>
        </w:rPr>
      </w:pPr>
      <w:r>
        <w:rPr>
          <w:position w:val="-12"/>
        </w:rPr>
        <w:object>
          <v:shape id="_x0000_i1057" o:spt="75" type="#_x0000_t75" style="height:26.85pt;width:36pt;" o:ole="t" filled="f" o:preferrelative="t" stroked="f" coordsize="21600,21600">
            <v:path/>
            <v:fill on="f" focussize="0,0"/>
            <v:stroke on="f" joinstyle="miter"/>
            <v:imagedata r:id="rId80" o:title=""/>
            <o:lock v:ext="edit" aspectratio="t"/>
            <w10:wrap type="none"/>
            <w10:anchorlock/>
          </v:shape>
          <o:OLEObject Type="Embed" ProgID="Equation.DSMT4" ShapeID="_x0000_i1057" DrawAspect="Content" ObjectID="_1468075757" r:id="rId79">
            <o:LockedField>false</o:LockedField>
          </o:OLEObject>
        </w:object>
      </w:r>
      <w:r>
        <w:rPr>
          <w:rFonts w:ascii="Times New Roman" w:hAnsi="Times New Roman" w:eastAsia="宋体" w:cs="sans-serif"/>
        </w:rPr>
        <w:t>: 进样前基线阶段（P13）的平均电阻值。</w:t>
      </w:r>
    </w:p>
    <w:p w14:paraId="3071EDB0">
      <w:pPr>
        <w:pStyle w:val="13"/>
        <w:spacing w:line="17" w:lineRule="atLeast"/>
        <w:ind w:left="720"/>
        <w:rPr>
          <w:rFonts w:ascii="Times New Roman" w:hAnsi="Times New Roman" w:eastAsia="宋体" w:cs="sans-serif"/>
        </w:rPr>
      </w:pPr>
      <w:r>
        <w:rPr>
          <w:position w:val="-14"/>
        </w:rPr>
        <w:object>
          <v:shape id="_x0000_i1058" o:spt="75" type="#_x0000_t75" style="height:24.7pt;width:60.2pt;" o:ole="t" filled="f" o:preferrelative="t" stroked="f" coordsize="21600,21600">
            <v:path/>
            <v:fill on="f" focussize="0,0"/>
            <v:stroke on="f" joinstyle="miter"/>
            <v:imagedata r:id="rId82" o:title=""/>
            <o:lock v:ext="edit" aspectratio="t"/>
            <w10:wrap type="none"/>
            <w10:anchorlock/>
          </v:shape>
          <o:OLEObject Type="Embed" ProgID="Equation.DSMT4" ShapeID="_x0000_i1058" DrawAspect="Content" ObjectID="_1468075758" r:id="rId81">
            <o:LockedField>false</o:LockedField>
          </o:OLEObject>
        </w:object>
      </w:r>
      <w:r>
        <w:rPr>
          <w:rFonts w:ascii="Times New Roman" w:hAnsi="Times New Roman" w:eastAsia="宋体" w:cs="sans-serif"/>
        </w:rPr>
        <w:t>: 进样响应阶段（P15）达到的稳态电阻值。</w:t>
      </w:r>
    </w:p>
    <w:p w14:paraId="1DB854CD">
      <w:pPr>
        <w:pStyle w:val="13"/>
        <w:spacing w:line="17" w:lineRule="atLeast"/>
        <w:ind w:left="720"/>
        <w:rPr>
          <w:rFonts w:ascii="Times New Roman" w:hAnsi="Times New Roman" w:eastAsia="宋体" w:cs="sans-serif"/>
        </w:rPr>
      </w:pPr>
      <w:r>
        <w:rPr>
          <w:rFonts w:hint="eastAsia" w:ascii="Times New Roman" w:hAnsi="Times New Roman" w:eastAsia="宋体" w:cs="sans-serif"/>
        </w:rPr>
        <w:t>分母</w:t>
      </w:r>
      <w:r>
        <w:rPr>
          <w:position w:val="-16"/>
        </w:rPr>
        <w:object>
          <v:shape id="_x0000_i1059" o:spt="75" type="#_x0000_t75" style="height:24.2pt;width:92.4pt;" o:ole="t" filled="f" o:preferrelative="t" stroked="f" coordsize="21600,21600">
            <v:path/>
            <v:fill on="f" focussize="0,0"/>
            <v:stroke on="f" joinstyle="miter"/>
            <v:imagedata r:id="rId84" o:title=""/>
            <o:lock v:ext="edit" aspectratio="t"/>
            <w10:wrap type="none"/>
            <w10:anchorlock/>
          </v:shape>
          <o:OLEObject Type="Embed" ProgID="Equation.DSMT4" ShapeID="_x0000_i1059" DrawAspect="Content" ObjectID="_1468075759" r:id="rId83">
            <o:LockedField>false</o:LockedField>
          </o:OLEObject>
        </w:object>
      </w:r>
      <w:r>
        <w:rPr>
          <w:rFonts w:ascii="Times New Roman" w:hAnsi="Times New Roman" w:eastAsia="宋体" w:cs="sans-serif"/>
        </w:rPr>
        <w:t>代表了传感器的</w:t>
      </w:r>
      <w:r>
        <w:rPr>
          <w:rFonts w:ascii="Times New Roman" w:hAnsi="Times New Roman" w:eastAsia="宋体" w:cs="sans-serif"/>
          <w:b/>
          <w:bCs/>
        </w:rPr>
        <w:t>有效响应幅度 (Response Delta)</w:t>
      </w:r>
      <w:r>
        <w:rPr>
          <w:rFonts w:ascii="Times New Roman" w:hAnsi="Times New Roman" w:eastAsia="宋体" w:cs="sans-serif"/>
        </w:rPr>
        <w:t>。</w:t>
      </w:r>
    </w:p>
    <w:p w14:paraId="439A0A79">
      <w:pPr>
        <w:pStyle w:val="13"/>
        <w:spacing w:line="17" w:lineRule="atLeast"/>
        <w:ind w:left="720"/>
        <w:rPr>
          <w:rFonts w:hint="eastAsia" w:ascii="Times New Roman" w:hAnsi="Times New Roman" w:eastAsia="宋体" w:cs="sans-serif"/>
          <w:lang w:eastAsia="zh-CN"/>
        </w:rPr>
      </w:pPr>
      <w:r>
        <w:rPr>
          <w:rFonts w:hint="eastAsia"/>
        </w:rPr>
        <w:t>分子</w:t>
      </w:r>
      <w:r>
        <w:rPr>
          <w:position w:val="-16"/>
        </w:rPr>
        <w:object>
          <v:shape id="_x0000_i1060" o:spt="75" type="#_x0000_t75" style="height:26.35pt;width:92.95pt;" o:ole="t" filled="f" o:preferrelative="t" stroked="f" coordsize="21600,21600">
            <v:path/>
            <v:fill on="f" focussize="0,0"/>
            <v:stroke on="f" joinstyle="miter"/>
            <v:imagedata r:id="rId86" o:title=""/>
            <o:lock v:ext="edit" aspectratio="t"/>
            <w10:wrap type="none"/>
            <w10:anchorlock/>
          </v:shape>
          <o:OLEObject Type="Embed" ProgID="Equation.DSMT4" ShapeID="_x0000_i1060" DrawAspect="Content" ObjectID="_1468075760" r:id="rId85">
            <o:LockedField>false</o:LockedField>
          </o:OLEObject>
        </w:object>
      </w:r>
      <w:r>
        <w:rPr>
          <w:rFonts w:ascii="Times New Roman" w:hAnsi="Times New Roman" w:eastAsia="宋体" w:cs="sans-serif"/>
        </w:rPr>
        <w:t>代表了</w:t>
      </w:r>
      <w:r>
        <w:rPr>
          <w:rFonts w:ascii="Times New Roman" w:hAnsi="Times New Roman" w:eastAsia="宋体" w:cs="sans-serif"/>
          <w:b/>
          <w:bCs/>
        </w:rPr>
        <w:t>残留响应幅度 (Residual Delta)</w:t>
      </w:r>
      <w:r>
        <w:rPr>
          <w:rFonts w:ascii="Times New Roman" w:hAnsi="Times New Roman" w:eastAsia="宋体" w:cs="sans-serif"/>
        </w:rPr>
        <w:t>。</w:t>
      </w:r>
      <w:r>
        <w:rPr>
          <w:rFonts w:hint="eastAsia" w:cs="sans-serif"/>
          <w:lang w:val="en-US" w:eastAsia="zh-CN"/>
        </w:rPr>
        <w:t>代表</w:t>
      </w:r>
      <w:r>
        <w:rPr>
          <w:rFonts w:ascii="Times New Roman" w:hAnsi="Times New Roman" w:eastAsia="宋体" w:cs="sans-serif"/>
        </w:rPr>
        <w:t>吹扫结束后传感器</w:t>
      </w:r>
      <w:r>
        <w:rPr>
          <w:rFonts w:hint="default" w:ascii="Times New Roman" w:hAnsi="Times New Roman" w:eastAsia="宋体" w:cs="sans-serif"/>
        </w:rPr>
        <w:t>还剩多少没恢复</w:t>
      </w:r>
      <w:r>
        <w:rPr>
          <w:rFonts w:hint="eastAsia" w:cs="sans-serif"/>
          <w:lang w:eastAsia="zh-CN"/>
        </w:rPr>
        <w:t>。</w:t>
      </w:r>
    </w:p>
    <w:p w14:paraId="0790A12C">
      <w:pPr>
        <w:pStyle w:val="13"/>
        <w:widowControl/>
        <w:spacing w:beforeAutospacing="0" w:line="17" w:lineRule="atLeast"/>
        <w:ind w:left="720"/>
        <w:rPr>
          <w:rFonts w:ascii="Times New Roman" w:hAnsi="Times New Roman" w:eastAsia="宋体" w:cs="sans-serif"/>
        </w:rPr>
      </w:pPr>
      <w:r>
        <w:rPr>
          <w:position w:val="-14"/>
        </w:rPr>
        <w:object>
          <v:shape id="_x0000_i1061" o:spt="75" type="#_x0000_t75" style="height:25.25pt;width:75.75pt;" o:ole="t" filled="f" o:preferrelative="t" stroked="f" coordsize="21600,21600">
            <v:path/>
            <v:fill on="f" focussize="0,0"/>
            <v:stroke on="f" joinstyle="miter"/>
            <v:imagedata r:id="rId88" o:title=""/>
            <o:lock v:ext="edit" aspectratio="t"/>
            <w10:wrap type="none"/>
            <w10:anchorlock/>
          </v:shape>
          <o:OLEObject Type="Embed" ProgID="Equation.DSMT4" ShapeID="_x0000_i1061" DrawAspect="Content" ObjectID="_1468075761" r:id="rId87">
            <o:LockedField>false</o:LockedField>
          </o:OLEObject>
        </w:object>
      </w:r>
      <w:r>
        <w:rPr>
          <w:rFonts w:ascii="Times New Roman" w:hAnsi="Times New Roman" w:eastAsia="宋体" w:cs="sans-serif"/>
        </w:rPr>
        <w:t>：表示传感器完全恢复到基线水平。</w:t>
      </w:r>
    </w:p>
    <w:p w14:paraId="5283C6F6">
      <w:pPr>
        <w:pStyle w:val="13"/>
        <w:widowControl/>
        <w:spacing w:beforeAutospacing="0" w:line="17" w:lineRule="atLeast"/>
        <w:ind w:left="720"/>
        <w:rPr>
          <w:rFonts w:ascii="Times New Roman" w:hAnsi="Times New Roman" w:eastAsia="宋体" w:cs="sans-serif"/>
        </w:rPr>
      </w:pPr>
      <w:r>
        <w:rPr>
          <w:position w:val="-14"/>
        </w:rPr>
        <w:object>
          <v:shape id="_x0000_i1062" o:spt="75" type="#_x0000_t75" style="height:26.85pt;width:79pt;" o:ole="t" filled="f" o:preferrelative="t" stroked="f" coordsize="21600,21600">
            <v:path/>
            <v:fill on="f" focussize="0,0"/>
            <v:stroke on="f" joinstyle="miter"/>
            <v:imagedata r:id="rId90" o:title=""/>
            <o:lock v:ext="edit" aspectratio="t"/>
            <w10:wrap type="none"/>
            <w10:anchorlock/>
          </v:shape>
          <o:OLEObject Type="Embed" ProgID="Equation.DSMT4" ShapeID="_x0000_i1062" DrawAspect="Content" ObjectID="_1468075762" r:id="rId89">
            <o:LockedField>false</o:LockedField>
          </o:OLEObject>
        </w:object>
      </w:r>
      <w:r>
        <w:rPr>
          <w:rFonts w:ascii="Times New Roman" w:hAnsi="Times New Roman" w:eastAsia="宋体" w:cs="sans-serif"/>
        </w:rPr>
        <w:t>：表示传感器完全没有清洗效果，电阻维持在响应水平。</w:t>
      </w:r>
    </w:p>
    <w:p w14:paraId="2474AB21">
      <w:pPr>
        <w:widowControl/>
        <w:spacing w:after="100" w:afterAutospacing="1"/>
        <w:jc w:val="left"/>
        <w:rPr>
          <w:rFonts w:ascii="Times New Roman" w:hAnsi="Times New Roman" w:eastAsia="宋体" w:cs="sans-serif"/>
          <w:kern w:val="0"/>
          <w:sz w:val="24"/>
        </w:rPr>
      </w:pPr>
      <w:r>
        <w:rPr>
          <w:rFonts w:ascii="Times New Roman" w:hAnsi="Times New Roman" w:eastAsia="宋体" w:cs="sans-serif"/>
          <w:b/>
          <w:bCs/>
          <w:kern w:val="0"/>
          <w:sz w:val="24"/>
        </w:rPr>
        <w:t xml:space="preserve">归一化特性： </w:t>
      </w:r>
      <w:r>
        <w:rPr>
          <w:rFonts w:ascii="Times New Roman" w:hAnsi="Times New Roman" w:eastAsia="宋体" w:cs="sans-serif"/>
          <w:kern w:val="0"/>
          <w:sz w:val="24"/>
        </w:rPr>
        <w:t>该公式通过除以总响应幅度，实现了归一化。这意味着无论传感器是对 10ppm 还是 1000ppm 的气体产生响应，都能提供一个0到1之间的可比数值。这对于评估不同灵敏度的传感器阵列至关重要。</w:t>
      </w:r>
    </w:p>
    <w:p w14:paraId="2AD5C9B6">
      <w:pPr>
        <w:widowControl/>
        <w:spacing w:after="100" w:afterAutospacing="1"/>
        <w:jc w:val="left"/>
        <w:rPr>
          <w:rFonts w:ascii="Times New Roman" w:hAnsi="Times New Roman" w:eastAsia="宋体" w:cs="sans-serif"/>
          <w:kern w:val="0"/>
          <w:sz w:val="24"/>
        </w:rPr>
      </w:pPr>
      <w:r>
        <w:rPr>
          <w:rFonts w:ascii="Times New Roman" w:hAnsi="Times New Roman" w:eastAsia="宋体" w:cs="sans-serif"/>
          <w:b/>
          <w:bCs/>
          <w:kern w:val="0"/>
          <w:sz w:val="24"/>
        </w:rPr>
        <w:t>越界处理：</w:t>
      </w:r>
      <w:r>
        <w:rPr>
          <w:rFonts w:ascii="Times New Roman" w:hAnsi="Times New Roman" w:eastAsia="宋体" w:cs="sans-serif"/>
          <w:kern w:val="0"/>
          <w:sz w:val="24"/>
        </w:rPr>
        <w:t xml:space="preserve">若符号反转（residual </w:t>
      </w:r>
      <w:r>
        <w:rPr>
          <w:rFonts w:hint="eastAsia" w:cs="sans-serif"/>
          <w:kern w:val="0"/>
          <w:sz w:val="24"/>
          <w:lang w:val="en-US" w:eastAsia="zh-CN"/>
        </w:rPr>
        <w:t>残留响应</w:t>
      </w:r>
      <w:r>
        <w:rPr>
          <w:rFonts w:ascii="Times New Roman" w:hAnsi="Times New Roman" w:eastAsia="宋体" w:cs="sans-serif"/>
          <w:kern w:val="0"/>
          <w:sz w:val="24"/>
        </w:rPr>
        <w:t>× response_amplitude</w:t>
      </w:r>
      <w:r>
        <w:rPr>
          <w:rFonts w:hint="eastAsia" w:cs="sans-serif"/>
          <w:kern w:val="0"/>
          <w:sz w:val="24"/>
          <w:lang w:val="en-US" w:eastAsia="zh-CN"/>
        </w:rPr>
        <w:t>有效响应</w:t>
      </w:r>
      <w:r>
        <w:rPr>
          <w:rFonts w:ascii="Times New Roman" w:hAnsi="Times New Roman" w:eastAsia="宋体" w:cs="sans-serif"/>
          <w:kern w:val="0"/>
          <w:sz w:val="24"/>
        </w:rPr>
        <w:t xml:space="preserve"> &lt; 0），说明已越过基线 → 残留率</w:t>
      </w:r>
      <w:r>
        <w:rPr>
          <w:rFonts w:hint="eastAsia" w:ascii="Times New Roman" w:hAnsi="Times New Roman" w:eastAsia="宋体" w:cs="sans-serif"/>
          <w:kern w:val="0"/>
          <w:sz w:val="24"/>
        </w:rPr>
        <w:t>为负</w:t>
      </w:r>
      <w:r>
        <w:rPr>
          <w:rFonts w:ascii="Times New Roman" w:hAnsi="Times New Roman" w:eastAsia="宋体" w:cs="sans-serif"/>
          <w:kern w:val="0"/>
          <w:sz w:val="24"/>
        </w:rPr>
        <w:t>，标记为</w:t>
      </w:r>
      <w:r>
        <w:rPr>
          <w:rFonts w:hint="eastAsia" w:cs="sans-serif"/>
          <w:b/>
          <w:bCs/>
          <w:kern w:val="0"/>
          <w:sz w:val="24"/>
          <w:lang w:eastAsia="zh-CN"/>
        </w:rPr>
        <w:t>“</w:t>
      </w:r>
      <w:r>
        <w:rPr>
          <w:rFonts w:ascii="Times New Roman" w:hAnsi="Times New Roman" w:eastAsia="宋体" w:cs="sans-serif"/>
          <w:b/>
          <w:bCs/>
          <w:kern w:val="0"/>
          <w:sz w:val="24"/>
        </w:rPr>
        <w:t>过度清洗或漂移</w:t>
      </w:r>
      <w:r>
        <w:rPr>
          <w:rFonts w:hint="eastAsia" w:cs="sans-serif"/>
          <w:b/>
          <w:bCs/>
          <w:kern w:val="0"/>
          <w:sz w:val="24"/>
          <w:lang w:eastAsia="zh-CN"/>
        </w:rPr>
        <w:t>”</w:t>
      </w:r>
      <w:r>
        <w:rPr>
          <w:rFonts w:hint="eastAsia" w:ascii="Times New Roman" w:hAnsi="Times New Roman" w:eastAsia="宋体" w:cs="sans-serif"/>
          <w:kern w:val="0"/>
          <w:sz w:val="24"/>
        </w:rPr>
        <w:t>（若偏离超过</w:t>
      </w:r>
      <w:r>
        <w:rPr>
          <w:rFonts w:hint="eastAsia" w:cs="sans-serif"/>
          <w:kern w:val="0"/>
          <w:sz w:val="24"/>
          <w:lang w:val="en-US" w:eastAsia="zh-CN"/>
        </w:rPr>
        <w:t>有效</w:t>
      </w:r>
      <w:r>
        <w:rPr>
          <w:rFonts w:hint="eastAsia" w:ascii="Times New Roman" w:hAnsi="Times New Roman" w:eastAsia="宋体" w:cs="sans-serif"/>
          <w:kern w:val="0"/>
          <w:sz w:val="24"/>
        </w:rPr>
        <w:t>响应幅度的50%，则判为</w:t>
      </w:r>
      <w:r>
        <w:rPr>
          <w:rFonts w:hint="eastAsia" w:cs="sans-serif"/>
          <w:kern w:val="0"/>
          <w:sz w:val="24"/>
          <w:lang w:val="en-US" w:eastAsia="zh-CN"/>
        </w:rPr>
        <w:t>可能</w:t>
      </w:r>
      <w:r>
        <w:rPr>
          <w:rFonts w:hint="eastAsia" w:ascii="Times New Roman" w:hAnsi="Times New Roman" w:eastAsia="宋体" w:cs="sans-serif"/>
          <w:kern w:val="0"/>
          <w:sz w:val="24"/>
        </w:rPr>
        <w:t>存在漂移，</w:t>
      </w:r>
      <w:r>
        <w:rPr>
          <w:rFonts w:hint="eastAsia" w:cs="sans-serif"/>
          <w:kern w:val="0"/>
          <w:sz w:val="24"/>
          <w:lang w:val="en-US" w:eastAsia="zh-CN"/>
        </w:rPr>
        <w:t>不只是简单的</w:t>
      </w:r>
      <w:r>
        <w:rPr>
          <w:rFonts w:hint="eastAsia" w:ascii="Times New Roman" w:hAnsi="Times New Roman" w:eastAsia="宋体" w:cs="sans-serif"/>
          <w:kern w:val="0"/>
          <w:sz w:val="24"/>
        </w:rPr>
        <w:t>过度清洗）</w:t>
      </w:r>
      <w:r>
        <w:rPr>
          <w:rFonts w:ascii="Times New Roman" w:hAnsi="Times New Roman" w:eastAsia="宋体" w:cs="sans-serif"/>
          <w:kern w:val="0"/>
          <w:sz w:val="24"/>
        </w:rPr>
        <w:t>。</w:t>
      </w:r>
    </w:p>
    <w:p w14:paraId="66A811D9">
      <w:pPr>
        <w:bidi w:val="0"/>
        <w:rPr>
          <w:shd w:val="clear" w:color="FFFFFF" w:fill="D9D9D9"/>
        </w:rPr>
      </w:pPr>
      <w:r>
        <w:rPr>
          <w:rFonts w:hint="eastAsia"/>
          <w:shd w:val="clear" w:color="FFFFFF" w:fill="D9D9D9"/>
        </w:rPr>
        <w:t>注：暂时未找到相应参考</w:t>
      </w:r>
    </w:p>
    <w:p w14:paraId="58C19DA7">
      <w:pPr>
        <w:pStyle w:val="4"/>
        <w:widowControl/>
        <w:numPr>
          <w:ilvl w:val="1"/>
          <w:numId w:val="1"/>
        </w:numPr>
        <w:spacing w:beforeAutospacing="0" w:line="17" w:lineRule="atLeast"/>
        <w:rPr>
          <w:rFonts w:hint="default" w:ascii="Times New Roman" w:hAnsi="Times New Roman" w:cs="sans-serif"/>
        </w:rPr>
      </w:pPr>
      <w:bookmarkStart w:id="33" w:name="_Toc25382"/>
      <w:r>
        <w:rPr>
          <w:rFonts w:hint="default" w:ascii="Times New Roman" w:hAnsi="Times New Roman" w:cs="sans-serif"/>
        </w:rPr>
        <w:t>清洗质量分级标准</w:t>
      </w:r>
      <w:bookmarkEnd w:id="33"/>
    </w:p>
    <w:p w14:paraId="16C9F81F">
      <w:pPr>
        <w:bidi w:val="0"/>
      </w:pPr>
      <w:r>
        <w:t>针对每一个</w:t>
      </w:r>
      <w:r>
        <w:rPr>
          <w:b/>
          <w:bCs/>
        </w:rPr>
        <w:t>有效响应</w:t>
      </w:r>
      <w:r>
        <w:t>的传感器，算法根据其残留率进行三级分类：</w:t>
      </w:r>
    </w:p>
    <w:p w14:paraId="5D4078AE">
      <w:pPr>
        <w:pStyle w:val="13"/>
        <w:widowControl/>
        <w:spacing w:beforeAutospacing="0" w:after="100" w:line="17" w:lineRule="atLeast"/>
        <w:ind w:left="737"/>
        <w:rPr>
          <w:rFonts w:ascii="Times New Roman" w:hAnsi="Times New Roman" w:eastAsia="宋体" w:cs="sans-serif"/>
          <w:b/>
          <w:bCs/>
        </w:rPr>
      </w:pPr>
      <w:r>
        <w:rPr>
          <w:rFonts w:ascii="Times New Roman" w:hAnsi="Times New Roman" w:eastAsia="宋体" w:cs="sans-serif"/>
          <w:b/>
          <w:bCs/>
        </w:rPr>
        <w:t>优秀（Excellent）：</w:t>
      </w:r>
      <w:r>
        <w:rPr>
          <w:position w:val="-14"/>
        </w:rPr>
        <w:object>
          <v:shape id="_x0000_i1063" o:spt="75" type="#_x0000_t75" style="height:23.1pt;width:86.5pt;" o:ole="t" filled="f" o:preferrelative="t" stroked="f" coordsize="21600,21600">
            <v:path/>
            <v:fill on="f" focussize="0,0"/>
            <v:stroke on="f" joinstyle="miter"/>
            <v:imagedata r:id="rId92" o:title=""/>
            <o:lock v:ext="edit" aspectratio="t"/>
            <w10:wrap type="none"/>
            <w10:anchorlock/>
          </v:shape>
          <o:OLEObject Type="Embed" ProgID="Equation.DSMT4" ShapeID="_x0000_i1063" DrawAspect="Content" ObjectID="_1468075763" r:id="rId91">
            <o:LockedField>false</o:LockedField>
          </o:OLEObject>
        </w:object>
      </w:r>
      <w:r>
        <w:rPr>
          <w:rFonts w:ascii="Times New Roman" w:hAnsi="Times New Roman" w:eastAsia="宋体" w:cs="sans-serif"/>
        </w:rPr>
        <w:t>（残留小于5%）。</w:t>
      </w:r>
      <w:r>
        <w:rPr>
          <w:rFonts w:hint="eastAsia" w:ascii="Times New Roman" w:hAnsi="Times New Roman" w:eastAsia="宋体" w:cs="sans-serif"/>
          <w:b/>
          <w:bCs/>
        </w:rPr>
        <w:t>完全脱附</w:t>
      </w:r>
    </w:p>
    <w:p w14:paraId="0D6286A0">
      <w:pPr>
        <w:pStyle w:val="13"/>
        <w:widowControl/>
        <w:spacing w:beforeAutospacing="0" w:after="100" w:line="17" w:lineRule="atLeast"/>
        <w:ind w:left="737"/>
        <w:rPr>
          <w:rFonts w:ascii="Times New Roman" w:hAnsi="Times New Roman" w:eastAsia="宋体" w:cs="sans-serif"/>
          <w:b/>
          <w:bCs/>
        </w:rPr>
      </w:pPr>
      <w:r>
        <w:rPr>
          <w:rFonts w:ascii="Times New Roman" w:hAnsi="Times New Roman" w:eastAsia="宋体" w:cs="sans-serif"/>
          <w:b/>
          <w:bCs/>
        </w:rPr>
        <w:t>良好（Good）：</w:t>
      </w:r>
      <w:r>
        <w:rPr>
          <w:position w:val="-14"/>
        </w:rPr>
        <w:object>
          <v:shape id="_x0000_i1064" o:spt="75" type="#_x0000_t75" style="height:25.25pt;width:140.8pt;" o:ole="t" filled="f" o:preferrelative="t" stroked="f" coordsize="21600,21600">
            <v:path/>
            <v:fill on="f" focussize="0,0"/>
            <v:stroke on="f" joinstyle="miter"/>
            <v:imagedata r:id="rId94" o:title=""/>
            <o:lock v:ext="edit" aspectratio="t"/>
            <w10:wrap type="none"/>
            <w10:anchorlock/>
          </v:shape>
          <o:OLEObject Type="Embed" ProgID="Equation.DSMT4" ShapeID="_x0000_i1064" DrawAspect="Content" ObjectID="_1468075764" r:id="rId93">
            <o:LockedField>false</o:LockedField>
          </o:OLEObject>
        </w:object>
      </w:r>
      <w:r>
        <w:rPr>
          <w:rFonts w:ascii="Times New Roman" w:hAnsi="Times New Roman" w:eastAsia="宋体" w:cs="sans-serif"/>
        </w:rPr>
        <w:t>（残留介于5%-15%）。</w:t>
      </w:r>
      <w:r>
        <w:rPr>
          <w:rFonts w:hint="eastAsia" w:ascii="Times New Roman" w:hAnsi="Times New Roman" w:eastAsia="宋体" w:cs="sans-serif"/>
          <w:b/>
          <w:bCs/>
        </w:rPr>
        <w:t>基本恢复</w:t>
      </w:r>
    </w:p>
    <w:p w14:paraId="17D372AE">
      <w:pPr>
        <w:pStyle w:val="13"/>
        <w:widowControl/>
        <w:spacing w:beforeAutospacing="0" w:after="100" w:line="17" w:lineRule="atLeast"/>
        <w:ind w:left="737"/>
        <w:rPr>
          <w:rFonts w:ascii="Times New Roman" w:hAnsi="Times New Roman" w:eastAsia="宋体" w:cs="sans-serif"/>
          <w:b/>
          <w:bCs/>
        </w:rPr>
      </w:pPr>
      <w:r>
        <w:rPr>
          <w:rFonts w:ascii="Times New Roman" w:hAnsi="Times New Roman" w:eastAsia="宋体" w:cs="sans-serif"/>
          <w:b/>
          <w:bCs/>
        </w:rPr>
        <w:t>较差（Poor）：</w:t>
      </w:r>
      <w:r>
        <w:rPr>
          <w:position w:val="-14"/>
        </w:rPr>
        <w:object>
          <v:shape id="_x0000_i1065" o:spt="75" type="#_x0000_t75" style="height:24.7pt;width:92.95pt;" o:ole="t" filled="f" o:preferrelative="t" stroked="f" coordsize="21600,21600">
            <v:path/>
            <v:fill on="f" focussize="0,0"/>
            <v:stroke on="f" joinstyle="miter"/>
            <v:imagedata r:id="rId96" o:title=""/>
            <o:lock v:ext="edit" aspectratio="t"/>
            <w10:wrap type="none"/>
            <w10:anchorlock/>
          </v:shape>
          <o:OLEObject Type="Embed" ProgID="Equation.DSMT4" ShapeID="_x0000_i1065" DrawAspect="Content" ObjectID="_1468075765" r:id="rId95">
            <o:LockedField>false</o:LockedField>
          </o:OLEObject>
        </w:object>
      </w:r>
      <w:r>
        <w:rPr>
          <w:rFonts w:ascii="Times New Roman" w:hAnsi="Times New Roman" w:eastAsia="宋体" w:cs="sans-serif"/>
        </w:rPr>
        <w:t>（残留超过25%）。</w:t>
      </w:r>
      <w:r>
        <w:rPr>
          <w:rFonts w:hint="eastAsia" w:ascii="Times New Roman" w:hAnsi="Times New Roman" w:eastAsia="宋体" w:cs="sans-serif"/>
          <w:b/>
          <w:bCs/>
        </w:rPr>
        <w:t>有风险</w:t>
      </w:r>
    </w:p>
    <w:p w14:paraId="25E34CC9">
      <w:pPr>
        <w:bidi w:val="0"/>
        <w:rPr>
          <w:b/>
          <w:bCs/>
        </w:rPr>
      </w:pPr>
      <w:r>
        <w:rPr>
          <w:b/>
          <w:bCs/>
        </w:rPr>
        <w:t>全局清洗判定逻辑</w:t>
      </w:r>
    </w:p>
    <w:p w14:paraId="1C05911D">
      <w:pPr>
        <w:bidi w:val="0"/>
      </w:pPr>
      <w:r>
        <w:t>为了评价整次实验的清洗状态，</w:t>
      </w:r>
      <w:r>
        <w:rPr>
          <w:rFonts w:hint="eastAsia"/>
        </w:rPr>
        <w:t>系统</w:t>
      </w:r>
      <w:r>
        <w:t>算法统计达到“优秀”和“良好”标准的传感器比例：</w:t>
      </w:r>
    </w:p>
    <w:p w14:paraId="1C9CD410">
      <w:pPr>
        <w:numPr>
          <w:ilvl w:val="0"/>
          <w:numId w:val="2"/>
        </w:numPr>
        <w:bidi w:val="0"/>
      </w:pPr>
      <w:r>
        <w:rPr>
          <w:b/>
          <w:bCs/>
        </w:rPr>
        <w:t>充分清洗判定</w:t>
      </w:r>
      <w:r>
        <w:t>： 若</w:t>
      </w:r>
      <w:r>
        <w:rPr>
          <w:rFonts w:ascii="Times New Roman" w:hAnsi="Times New Roman" w:eastAsia="宋体" w:cs="sans-serif"/>
          <w:position w:val="-14"/>
        </w:rPr>
        <w:object>
          <v:shape id="_x0000_i1066" o:spt="75" type="#_x0000_t75" style="height:19.35pt;width:97.25pt;" o:ole="t" filled="f" o:preferrelative="t" stroked="f" coordsize="21600,21600">
            <v:path/>
            <v:fill on="f" focussize="0,0"/>
            <v:stroke on="f" joinstyle="miter"/>
            <v:imagedata r:id="rId98" o:title=""/>
            <o:lock v:ext="edit" aspectratio="t"/>
            <w10:wrap type="none"/>
            <w10:anchorlock/>
          </v:shape>
          <o:OLEObject Type="Embed" ProgID="Equation.DSMT4" ShapeID="_x0000_i1066" DrawAspect="Content" ObjectID="_1468075766" r:id="rId97">
            <o:LockedField>false</o:LockedField>
          </o:OLEObject>
        </w:object>
      </w:r>
      <w:r>
        <w:t xml:space="preserve">响应传感器总数的80%，质量评分+10分 </w:t>
      </w:r>
    </w:p>
    <w:p w14:paraId="47802B13">
      <w:pPr>
        <w:numPr>
          <w:ilvl w:val="0"/>
          <w:numId w:val="2"/>
        </w:numPr>
        <w:bidi w:val="0"/>
      </w:pPr>
      <w:r>
        <w:rPr>
          <w:rFonts w:hint="eastAsia"/>
          <w:b/>
          <w:bCs/>
        </w:rPr>
        <w:t>清洗可接受：</w:t>
      </w:r>
      <w:r>
        <w:t>所有传感器的平均残留率</w:t>
      </w:r>
      <w:r>
        <w:rPr>
          <w:rFonts w:ascii="Times New Roman" w:hAnsi="Times New Roman" w:eastAsia="宋体" w:cs="sans-serif"/>
          <w:position w:val="-4"/>
        </w:rPr>
        <w:object>
          <v:shape id="_x0000_i1067" o:spt="75" type="#_x0000_t75" style="height:11.8pt;width:9.65pt;" o:ole="t" filled="f" o:preferrelative="t" stroked="f" coordsize="21600,21600">
            <v:path/>
            <v:fill on="f" focussize="0,0"/>
            <v:stroke on="f" joinstyle="miter"/>
            <v:imagedata r:id="rId100" o:title=""/>
            <o:lock v:ext="edit" aspectratio="t"/>
            <w10:wrap type="none"/>
            <w10:anchorlock/>
          </v:shape>
          <o:OLEObject Type="Embed" ProgID="Equation.DSMT4" ShapeID="_x0000_i1067" DrawAspect="Content" ObjectID="_1468075767" r:id="rId99">
            <o:LockedField>false</o:LockedField>
          </o:OLEObject>
        </w:object>
      </w:r>
      <w:r>
        <w:t>15%。质量评分 +</w:t>
      </w:r>
      <w:r>
        <w:rPr>
          <w:rFonts w:hint="eastAsia"/>
        </w:rPr>
        <w:t>5</w:t>
      </w:r>
      <w:r>
        <w:t xml:space="preserve">分 </w:t>
      </w:r>
    </w:p>
    <w:p w14:paraId="1B0159C3">
      <w:pPr>
        <w:numPr>
          <w:ilvl w:val="0"/>
          <w:numId w:val="2"/>
        </w:numPr>
        <w:bidi w:val="0"/>
      </w:pPr>
      <w:r>
        <w:rPr>
          <w:rFonts w:hint="eastAsia"/>
          <w:b/>
          <w:bCs/>
        </w:rPr>
        <w:t>清洗不充分</w:t>
      </w:r>
      <w:r>
        <w:rPr>
          <w:b/>
          <w:bCs/>
        </w:rPr>
        <w:t>警告：</w:t>
      </w:r>
      <w:r>
        <w:t xml:space="preserve"> 若未达到上述标准，系统标记为清洗不充分。这提示操作员需要延长P16的时间或提高清洗气体的流速。质量评分 </w:t>
      </w:r>
      <w:r>
        <w:rPr>
          <w:rFonts w:hint="eastAsia"/>
        </w:rPr>
        <w:t>-10</w:t>
      </w:r>
      <w:r>
        <w:t xml:space="preserve">分 </w:t>
      </w:r>
    </w:p>
    <w:p w14:paraId="1DDD49DC">
      <w:pPr>
        <w:pStyle w:val="3"/>
        <w:widowControl/>
        <w:numPr>
          <w:ilvl w:val="0"/>
          <w:numId w:val="1"/>
        </w:numPr>
        <w:spacing w:beforeAutospacing="0" w:line="17" w:lineRule="atLeast"/>
        <w:rPr>
          <w:rFonts w:hint="default" w:ascii="Times New Roman" w:hAnsi="Times New Roman" w:cs="sans-serif"/>
        </w:rPr>
      </w:pPr>
      <w:r>
        <w:rPr>
          <w:rFonts w:hint="default" w:ascii="Times New Roman" w:hAnsi="Times New Roman" w:cs="sans-serif"/>
        </w:rPr>
        <w:t xml:space="preserve"> </w:t>
      </w:r>
      <w:bookmarkStart w:id="34" w:name="_Toc26796"/>
      <w:r>
        <w:rPr>
          <w:rFonts w:hint="default" w:ascii="Times New Roman" w:hAnsi="Times New Roman" w:cs="sans-serif"/>
        </w:rPr>
        <w:t>时间序列相关性与冗余分析</w:t>
      </w:r>
      <w:bookmarkEnd w:id="34"/>
    </w:p>
    <w:p w14:paraId="4D67435B">
      <w:pPr>
        <w:pStyle w:val="4"/>
        <w:widowControl/>
        <w:numPr>
          <w:ilvl w:val="1"/>
          <w:numId w:val="1"/>
        </w:numPr>
        <w:spacing w:beforeAutospacing="0" w:line="17" w:lineRule="atLeast"/>
        <w:rPr>
          <w:rFonts w:hint="default" w:ascii="Times New Roman" w:hAnsi="Times New Roman" w:cs="sans-serif"/>
        </w:rPr>
      </w:pPr>
      <w:bookmarkStart w:id="35" w:name="_Toc3798"/>
      <w:r>
        <w:rPr>
          <w:rFonts w:ascii="Times New Roman" w:hAnsi="Times New Roman" w:cs="sans-serif"/>
        </w:rPr>
        <w:t>相关系数矩阵</w:t>
      </w:r>
      <w:bookmarkEnd w:id="35"/>
    </w:p>
    <w:p w14:paraId="0D8FCA03">
      <w:pPr>
        <w:bidi w:val="0"/>
        <w:rPr>
          <w:rFonts w:ascii="Times New Roman" w:hAnsi="Times New Roman"/>
          <w:sz w:val="24"/>
        </w:rPr>
      </w:pPr>
      <w:r>
        <w:rPr>
          <w:rFonts w:ascii="Times New Roman" w:hAnsi="Times New Roman"/>
          <w:sz w:val="24"/>
        </w:rPr>
        <w:t>在P15动态响应阶段，算法计算37个传感器之间的皮尔逊相关系数矩阵（Pearson Correlation Matrix），以识别高度冗余的传感器对。</w:t>
      </w:r>
    </w:p>
    <w:p w14:paraId="58CAD86A">
      <w:pPr>
        <w:pStyle w:val="25"/>
        <w:bidi w:val="0"/>
        <w:rPr>
          <w:rFonts w:ascii="Times New Roman" w:hAnsi="Times New Roman"/>
          <w:position w:val="-30"/>
          <w:sz w:val="24"/>
        </w:rPr>
      </w:pPr>
      <w:r>
        <w:rPr>
          <w:rFonts w:ascii="Times New Roman" w:hAnsi="Times New Roman"/>
          <w:position w:val="-30"/>
          <w:sz w:val="24"/>
        </w:rPr>
        <w:object>
          <v:shape id="_x0000_i1068" o:spt="75" alt="" type="#_x0000_t75" style="height:40.3pt;width:102.65pt;" o:ole="t" filled="f" o:preferrelative="t" stroked="f" coordsize="21600,21600">
            <v:path/>
            <v:fill on="f" focussize="0,0"/>
            <v:stroke on="f"/>
            <v:imagedata r:id="rId102" o:title=""/>
            <o:lock v:ext="edit" aspectratio="t"/>
            <w10:wrap type="none"/>
            <w10:anchorlock/>
          </v:shape>
          <o:OLEObject Type="Embed" ProgID="Equation.DSMT4" ShapeID="_x0000_i1068" DrawAspect="Content" ObjectID="_1468075768" r:id="rId101">
            <o:LockedField>false</o:LockedField>
          </o:OLEObject>
        </w:object>
      </w:r>
    </w:p>
    <w:p w14:paraId="76FAC3A8">
      <w:pPr>
        <w:pStyle w:val="25"/>
        <w:bidi w:val="0"/>
        <w:jc w:val="both"/>
        <w:rPr>
          <w:rFonts w:hint="eastAsia" w:ascii="Times New Roman" w:hAnsi="Times New Roman"/>
          <w:sz w:val="24"/>
          <w:lang w:eastAsia="zh-CN"/>
        </w:rPr>
      </w:pPr>
      <w:r>
        <w:rPr>
          <w:rFonts w:hint="eastAsia" w:ascii="Times New Roman" w:hAnsi="Times New Roman"/>
          <w:b/>
          <w:bCs/>
          <w:position w:val="-40"/>
          <w:sz w:val="24"/>
          <w:lang w:eastAsia="zh-CN"/>
        </w:rPr>
        <w:t xml:space="preserve">  </w:t>
      </w:r>
      <w:r>
        <w:rPr>
          <w:rFonts w:ascii="Times New Roman" w:hAnsi="Times New Roman"/>
          <w:b/>
          <w:bCs/>
          <w:kern w:val="0"/>
          <w:position w:val="-45"/>
          <w:sz w:val="24"/>
        </w:rPr>
        <w:object>
          <v:shape id="_x0000_i1116" o:spt="75" alt="" type="#_x0000_t75" style="height:19pt;width:33.55pt;" o:ole="t" filled="f" o:preferrelative="t" stroked="f" coordsize="21600,21600">
            <v:path/>
            <v:fill on="f" focussize="0,0"/>
            <v:stroke on="f"/>
            <v:imagedata r:id="rId104" o:title=""/>
            <o:lock v:ext="edit" aspectratio="t"/>
            <w10:wrap type="none"/>
            <w10:anchorlock/>
          </v:shape>
          <o:OLEObject Type="Embed" ProgID="Equation.DSMT4" ShapeID="_x0000_i1116" DrawAspect="Content" ObjectID="_1468075769" r:id="rId103">
            <o:LockedField>false</o:LockedField>
          </o:OLEObject>
        </w:object>
      </w:r>
      <w:r>
        <w:rPr>
          <w:rFonts w:hint="eastAsia"/>
          <w:b/>
          <w:bCs/>
          <w:position w:val="-40"/>
          <w:sz w:val="24"/>
          <w:lang w:eastAsia="zh-CN"/>
        </w:rPr>
        <w:t>：</w:t>
      </w:r>
      <w:r>
        <w:rPr>
          <w:rFonts w:hint="eastAsia" w:ascii="Times New Roman" w:hAnsi="Times New Roman"/>
          <w:b/>
          <w:bCs/>
          <w:position w:val="-40"/>
          <w:sz w:val="24"/>
          <w:lang w:eastAsia="zh-CN"/>
        </w:rPr>
        <w:t>含义</w:t>
      </w:r>
      <w:r>
        <w:rPr>
          <w:rFonts w:hint="eastAsia" w:ascii="Times New Roman" w:hAnsi="Times New Roman"/>
          <w:b/>
          <w:bCs/>
          <w:sz w:val="24"/>
          <w:lang w:eastAsia="zh-CN"/>
        </w:rPr>
        <w:t>：</w:t>
      </w:r>
      <w:r>
        <w:rPr>
          <w:rFonts w:hint="eastAsia" w:ascii="Times New Roman" w:hAnsi="Times New Roman"/>
          <w:sz w:val="24"/>
          <w:lang w:eastAsia="zh-CN"/>
        </w:rPr>
        <w:t>变量 X 和 Y 之间的皮尔逊相关系数，取值范围限定在 [-1, 1] 之间</w:t>
      </w:r>
    </w:p>
    <w:p w14:paraId="75BABD5B">
      <w:pPr>
        <w:pStyle w:val="25"/>
        <w:bidi w:val="0"/>
        <w:jc w:val="left"/>
        <w:rPr>
          <w:rFonts w:hint="eastAsia" w:ascii="Times New Roman" w:hAnsi="Times New Roman"/>
          <w:position w:val="-30"/>
          <w:sz w:val="24"/>
          <w:lang w:eastAsia="zh-CN"/>
        </w:rPr>
      </w:pPr>
      <w:r>
        <w:rPr>
          <w:rFonts w:ascii="Times New Roman" w:hAnsi="Times New Roman"/>
          <w:position w:val="-40"/>
          <w:sz w:val="24"/>
        </w:rPr>
        <w:object>
          <v:shape id="_x0000_i1125" o:spt="75" type="#_x0000_t75" style="height:19pt;width:33.55pt;" o:ole="t" filled="f" o:preferrelative="t" stroked="f" coordsize="21600,21600">
            <v:path/>
            <v:fill on="f" focussize="0,0"/>
            <v:stroke on="f"/>
            <v:imagedata r:id="rId106" o:title=""/>
            <o:lock v:ext="edit" aspectratio="t"/>
            <w10:wrap type="none"/>
            <w10:anchorlock/>
          </v:shape>
          <o:OLEObject Type="Embed" ProgID="Equation.DSMT4" ShapeID="_x0000_i1125" DrawAspect="Content" ObjectID="_1468075770" r:id="rId105">
            <o:LockedField>false</o:LockedField>
          </o:OLEObject>
        </w:object>
      </w:r>
      <w:r>
        <w:rPr>
          <w:rFonts w:hint="eastAsia" w:ascii="Times New Roman" w:hAnsi="Times New Roman"/>
          <w:position w:val="-30"/>
          <w:sz w:val="24"/>
          <w:lang w:eastAsia="zh-CN"/>
        </w:rPr>
        <w:t>：两个变量呈完全正线性相关（一个变大，另一个成比例变大）</w:t>
      </w:r>
    </w:p>
    <w:p w14:paraId="221CB0BC">
      <w:pPr>
        <w:pStyle w:val="25"/>
        <w:bidi w:val="0"/>
        <w:jc w:val="left"/>
        <w:rPr>
          <w:rFonts w:hint="eastAsia" w:ascii="Times New Roman" w:hAnsi="Times New Roman"/>
          <w:position w:val="-30"/>
          <w:sz w:val="24"/>
          <w:lang w:eastAsia="zh-CN"/>
        </w:rPr>
      </w:pPr>
      <w:r>
        <w:rPr>
          <w:rFonts w:ascii="Times New Roman" w:hAnsi="Times New Roman"/>
          <w:position w:val="-40"/>
          <w:sz w:val="24"/>
        </w:rPr>
        <w:object>
          <v:shape id="_x0000_i1127" o:spt="75" alt="" type="#_x0000_t75" style="height:19pt;width:33.55pt;" o:ole="t" filled="f" o:preferrelative="t" stroked="f" coordsize="21600,21600">
            <v:path/>
            <v:fill on="f" focussize="0,0"/>
            <v:stroke on="f"/>
            <v:imagedata r:id="rId108" o:title=""/>
            <o:lock v:ext="edit" aspectratio="t"/>
            <w10:wrap type="none"/>
            <w10:anchorlock/>
          </v:shape>
          <o:OLEObject Type="Embed" ProgID="Equation.DSMT4" ShapeID="_x0000_i1127" DrawAspect="Content" ObjectID="_1468075771" r:id="rId107">
            <o:LockedField>false</o:LockedField>
          </o:OLEObject>
        </w:object>
      </w:r>
      <w:r>
        <w:rPr>
          <w:rFonts w:hint="eastAsia" w:ascii="Times New Roman" w:hAnsi="Times New Roman"/>
          <w:position w:val="-30"/>
          <w:sz w:val="24"/>
          <w:lang w:eastAsia="zh-CN"/>
        </w:rPr>
        <w:t>：两个变量呈完全负线性相关（一个变大，另一个成比例变小）</w:t>
      </w:r>
    </w:p>
    <w:p w14:paraId="60E02100">
      <w:pPr>
        <w:pStyle w:val="25"/>
        <w:bidi w:val="0"/>
        <w:jc w:val="left"/>
        <w:rPr>
          <w:rFonts w:hint="eastAsia" w:ascii="Times New Roman" w:hAnsi="Times New Roman" w:eastAsia="宋体"/>
          <w:position w:val="-30"/>
          <w:sz w:val="24"/>
          <w:lang w:eastAsia="zh-CN"/>
        </w:rPr>
      </w:pPr>
      <w:r>
        <w:rPr>
          <w:rFonts w:ascii="Times New Roman" w:hAnsi="Times New Roman"/>
          <w:position w:val="-40"/>
          <w:sz w:val="24"/>
        </w:rPr>
        <w:object>
          <v:shape id="_x0000_i1142" o:spt="75" type="#_x0000_t75" style="height:19pt;width:33.55pt;" o:ole="t" filled="f" o:preferrelative="t" stroked="f" coordsize="21600,21600">
            <v:path/>
            <v:fill on="f" focussize="0,0"/>
            <v:stroke on="f"/>
            <v:imagedata r:id="rId110" o:title=""/>
            <o:lock v:ext="edit" aspectratio="t"/>
            <w10:wrap type="none"/>
            <w10:anchorlock/>
          </v:shape>
          <o:OLEObject Type="Embed" ProgID="Equation.DSMT4" ShapeID="_x0000_i1142" DrawAspect="Content" ObjectID="_1468075772" r:id="rId109">
            <o:LockedField>false</o:LockedField>
          </o:OLEObject>
        </w:object>
      </w:r>
      <w:r>
        <w:rPr>
          <w:rFonts w:hint="eastAsia" w:ascii="Times New Roman" w:hAnsi="Times New Roman"/>
          <w:position w:val="-30"/>
          <w:sz w:val="24"/>
          <w:lang w:eastAsia="zh-CN"/>
        </w:rPr>
        <w:t>：两个变量无线性相关性（注意：不代表完全无关，只是没有线性关系）</w:t>
      </w:r>
    </w:p>
    <w:p w14:paraId="56B83525">
      <w:pPr>
        <w:bidi w:val="0"/>
        <w:rPr>
          <w:rFonts w:hint="eastAsia" w:ascii="Times New Roman" w:hAnsi="Times New Roman"/>
          <w:sz w:val="24"/>
          <w:lang w:val="en-US" w:eastAsia="zh-CN"/>
        </w:rPr>
      </w:pPr>
      <w:r>
        <w:rPr>
          <w:rFonts w:hint="eastAsia" w:ascii="Times New Roman" w:hAnsi="Times New Roman"/>
          <w:position w:val="-11"/>
          <w:sz w:val="24"/>
          <w:lang w:eastAsia="zh-CN"/>
        </w:rPr>
        <w:object>
          <v:shape id="_x0000_i1144" o:spt="75" type="#_x0000_t75" style="height:16pt;width:51pt;" o:ole="t" filled="f" o:preferrelative="t" stroked="f" coordsize="21600,21600">
            <v:path/>
            <v:fill on="f" focussize="0,0"/>
            <v:stroke on="f"/>
            <v:imagedata r:id="rId112" o:title=""/>
            <o:lock v:ext="edit" aspectratio="f"/>
            <w10:wrap type="none"/>
            <w10:anchorlock/>
          </v:shape>
          <o:OLEObject Type="Embed" ProgID="Equation.DSMT4" ShapeID="_x0000_i1144" DrawAspect="Content" ObjectID="_1468075773" r:id="rId111">
            <o:LockedField>false</o:LockedField>
          </o:OLEObject>
        </w:object>
      </w:r>
      <w:r>
        <w:rPr>
          <w:rFonts w:hint="eastAsia" w:ascii="Times New Roman" w:hAnsi="Times New Roman"/>
          <w:sz w:val="24"/>
          <w:lang w:val="en-US" w:eastAsia="zh-CN"/>
        </w:rPr>
        <w:t xml:space="preserve"> ：</w:t>
      </w:r>
      <w:r>
        <w:rPr>
          <w:rFonts w:ascii="Times New Roman" w:hAnsi="Times New Roman"/>
          <w:sz w:val="24"/>
        </w:rPr>
        <w:t>变量 X 和 Y 的协方差，衡量两个变量同步变化的程度</w:t>
      </w:r>
      <w:r>
        <w:rPr>
          <w:rFonts w:hint="eastAsia" w:ascii="Times New Roman" w:hAnsi="Times New Roman"/>
          <w:sz w:val="24"/>
          <w:lang w:val="en-US" w:eastAsia="zh-CN"/>
        </w:rPr>
        <w:t>.</w:t>
      </w:r>
    </w:p>
    <w:p w14:paraId="6804C20C">
      <w:pPr>
        <w:pStyle w:val="25"/>
        <w:bidi w:val="0"/>
        <w:jc w:val="both"/>
        <w:rPr>
          <w:rFonts w:ascii="Times New Roman" w:hAnsi="Times New Roman"/>
          <w:position w:val="-40"/>
          <w:sz w:val="24"/>
        </w:rPr>
      </w:pPr>
      <w:r>
        <w:rPr>
          <w:rStyle w:val="16"/>
          <w:rFonts w:hint="eastAsia" w:ascii="Times New Roman" w:hAnsi="Times New Roman" w:cs="宋体"/>
          <w:b w:val="0"/>
          <w:bCs/>
          <w:color w:val="000000"/>
          <w:sz w:val="24"/>
          <w:szCs w:val="24"/>
          <w:bdr w:val="none" w:color="auto" w:sz="0" w:space="0"/>
          <w:lang w:val="en-US" w:eastAsia="zh-CN"/>
        </w:rPr>
        <w:t>数学展开式：</w:t>
      </w:r>
      <w:r>
        <w:rPr>
          <w:rFonts w:ascii="Times New Roman" w:hAnsi="Times New Roman"/>
          <w:position w:val="-51"/>
          <w:sz w:val="24"/>
        </w:rPr>
        <w:object>
          <v:shape id="_x0000_i1132" o:spt="75" alt="" type="#_x0000_t75" style="height:22.6pt;width:191.15pt;" o:ole="t" filled="f" o:preferrelative="t" stroked="f" coordsize="21600,21600">
            <v:path/>
            <v:fill on="f" focussize="0,0"/>
            <v:stroke on="f"/>
            <v:imagedata r:id="rId114" o:title=""/>
            <o:lock v:ext="edit" aspectratio="t"/>
            <w10:wrap type="none"/>
            <w10:anchorlock/>
          </v:shape>
          <o:OLEObject Type="Embed" ProgID="Equation.DSMT4" ShapeID="_x0000_i1132" DrawAspect="Content" ObjectID="_1468075774" r:id="rId113">
            <o:LockedField>false</o:LockedField>
          </o:OLEObject>
        </w:object>
      </w:r>
    </w:p>
    <w:p w14:paraId="57783DDA">
      <w:pPr>
        <w:pStyle w:val="25"/>
        <w:bidi w:val="0"/>
        <w:jc w:val="both"/>
        <w:rPr>
          <w:rStyle w:val="16"/>
          <w:rFonts w:hint="eastAsia" w:ascii="Times New Roman" w:hAnsi="Times New Roman" w:cs="宋体"/>
          <w:b w:val="0"/>
          <w:bCs/>
          <w:color w:val="000000"/>
          <w:sz w:val="24"/>
          <w:szCs w:val="24"/>
          <w:bdr w:val="none" w:color="auto" w:sz="0" w:space="0"/>
          <w:lang w:val="en-US" w:eastAsia="zh-CN"/>
        </w:rPr>
      </w:pPr>
      <w:r>
        <w:rPr>
          <w:rFonts w:ascii="Times New Roman" w:hAnsi="Times New Roman"/>
          <w:position w:val="-40"/>
          <w:sz w:val="24"/>
        </w:rPr>
        <w:object>
          <v:shape id="_x0000_i1134" o:spt="75" alt="" type="#_x0000_t75" style="height:19pt;width:33.55pt;" o:ole="t" filled="f" o:preferrelative="t" stroked="f" coordsize="21600,21600">
            <v:path/>
            <v:fill on="f" focussize="0,0"/>
            <v:stroke on="f"/>
            <v:imagedata r:id="rId116" o:title=""/>
            <o:lock v:ext="edit" aspectratio="t"/>
            <w10:wrap type="none"/>
            <w10:anchorlock/>
          </v:shape>
          <o:OLEObject Type="Embed" ProgID="Equation.DSMT4" ShapeID="_x0000_i1134" DrawAspect="Content" ObjectID="_1468075775" r:id="rId115">
            <o:LockedField>false</o:LockedField>
          </o:OLEObject>
        </w:object>
      </w:r>
      <w:r>
        <w:rPr>
          <w:rFonts w:hint="eastAsia" w:ascii="Times New Roman" w:hAnsi="Times New Roman"/>
          <w:position w:val="-40"/>
          <w:sz w:val="24"/>
          <w:lang w:val="en-US" w:eastAsia="zh-CN"/>
        </w:rPr>
        <w:t>：</w:t>
      </w:r>
      <w:r>
        <w:rPr>
          <w:rStyle w:val="16"/>
          <w:rFonts w:hint="eastAsia" w:ascii="Times New Roman" w:hAnsi="Times New Roman" w:cs="宋体"/>
          <w:b w:val="0"/>
          <w:bCs/>
          <w:color w:val="000000"/>
          <w:sz w:val="24"/>
          <w:szCs w:val="24"/>
          <w:bdr w:val="none" w:color="auto" w:sz="0" w:space="0"/>
          <w:lang w:val="en-US" w:eastAsia="zh-CN"/>
        </w:rPr>
        <w:t>数学期望（即样本的平</w:t>
      </w:r>
      <w:r>
        <w:rPr>
          <w:rStyle w:val="16"/>
          <w:rFonts w:hint="eastAsia" w:ascii="Times New Roman" w:hAnsi="Times New Roman" w:cs="宋体"/>
          <w:b w:val="0"/>
          <w:bCs/>
          <w:color w:val="000000"/>
          <w:position w:val="-45"/>
          <w:sz w:val="24"/>
          <w:szCs w:val="24"/>
          <w:bdr w:val="none" w:color="auto" w:sz="0" w:space="0"/>
          <w:lang w:val="en-US" w:eastAsia="zh-CN"/>
        </w:rPr>
        <w:t>均</w:t>
      </w:r>
      <w:r>
        <w:rPr>
          <w:rStyle w:val="16"/>
          <w:rFonts w:hint="eastAsia" w:ascii="Times New Roman" w:hAnsi="Times New Roman" w:cs="宋体"/>
          <w:b w:val="0"/>
          <w:bCs/>
          <w:color w:val="000000"/>
          <w:sz w:val="24"/>
          <w:szCs w:val="24"/>
          <w:bdr w:val="none" w:color="auto" w:sz="0" w:space="0"/>
          <w:lang w:val="en-US" w:eastAsia="zh-CN"/>
        </w:rPr>
        <w:t>值）</w:t>
      </w:r>
    </w:p>
    <w:p w14:paraId="1C8C42B3">
      <w:pPr>
        <w:pStyle w:val="25"/>
        <w:bidi w:val="0"/>
        <w:jc w:val="both"/>
        <w:rPr>
          <w:rStyle w:val="16"/>
          <w:rFonts w:hint="eastAsia" w:ascii="Times New Roman" w:hAnsi="Times New Roman" w:cs="宋体"/>
          <w:b w:val="0"/>
          <w:bCs/>
          <w:color w:val="000000"/>
          <w:sz w:val="24"/>
          <w:szCs w:val="24"/>
          <w:bdr w:val="none" w:color="auto" w:sz="0" w:space="0"/>
          <w:lang w:val="en-US" w:eastAsia="zh-CN"/>
        </w:rPr>
      </w:pPr>
      <w:r>
        <w:rPr>
          <w:rFonts w:ascii="Times New Roman" w:hAnsi="Times New Roman"/>
          <w:position w:val="-40"/>
          <w:sz w:val="24"/>
        </w:rPr>
        <w:object>
          <v:shape id="_x0000_i1136" o:spt="75" alt="" type="#_x0000_t75" style="height:21.4pt;width:20.4pt;" o:ole="t" filled="f" o:preferrelative="t" stroked="f" coordsize="21600,21600">
            <v:path/>
            <v:fill on="f" focussize="0,0"/>
            <v:stroke on="f"/>
            <v:imagedata r:id="rId118" o:title=""/>
            <o:lock v:ext="edit" aspectratio="t"/>
            <w10:wrap type="none"/>
            <w10:anchorlock/>
          </v:shape>
          <o:OLEObject Type="Embed" ProgID="Equation.DSMT4" ShapeID="_x0000_i1136" DrawAspect="Content" ObjectID="_1468075776" r:id="rId117">
            <o:LockedField>false</o:LockedField>
          </o:OLEObject>
        </w:object>
      </w:r>
      <w:r>
        <w:rPr>
          <w:rFonts w:hint="eastAsia" w:ascii="Times New Roman" w:hAnsi="Times New Roman"/>
          <w:position w:val="-40"/>
          <w:sz w:val="24"/>
          <w:lang w:val="en-US" w:eastAsia="zh-CN"/>
        </w:rPr>
        <w:t>：</w:t>
      </w:r>
      <w:r>
        <w:rPr>
          <w:rStyle w:val="16"/>
          <w:rFonts w:hint="eastAsia" w:ascii="Times New Roman" w:hAnsi="Times New Roman" w:cs="宋体"/>
          <w:b w:val="0"/>
          <w:bCs/>
          <w:color w:val="000000"/>
          <w:sz w:val="24"/>
          <w:szCs w:val="24"/>
          <w:bdr w:val="none" w:color="auto" w:sz="0" w:space="0"/>
          <w:lang w:val="en-US" w:eastAsia="zh-CN"/>
        </w:rPr>
        <w:t>变量 X 的均值，</w:t>
      </w:r>
      <w:r>
        <w:rPr>
          <w:rFonts w:ascii="Times New Roman" w:hAnsi="Times New Roman"/>
          <w:position w:val="-40"/>
          <w:sz w:val="24"/>
        </w:rPr>
        <w:object>
          <v:shape id="_x0000_i1141" o:spt="75" alt="" type="#_x0000_t75" style="height:21.4pt;width:19.2pt;" o:ole="t" filled="f" o:preferrelative="t" stroked="f" coordsize="21600,21600">
            <v:path/>
            <v:fill on="f" focussize="0,0"/>
            <v:stroke on="f"/>
            <v:imagedata r:id="rId120" o:title=""/>
            <o:lock v:ext="edit" aspectratio="t"/>
            <w10:wrap type="none"/>
            <w10:anchorlock/>
          </v:shape>
          <o:OLEObject Type="Embed" ProgID="Equation.DSMT4" ShapeID="_x0000_i1141" DrawAspect="Content" ObjectID="_1468075777" r:id="rId119">
            <o:LockedField>false</o:LockedField>
          </o:OLEObject>
        </w:object>
      </w:r>
      <w:r>
        <w:rPr>
          <w:rFonts w:hint="eastAsia" w:ascii="Times New Roman" w:hAnsi="Times New Roman"/>
          <w:position w:val="-40"/>
          <w:sz w:val="24"/>
          <w:lang w:val="en-US" w:eastAsia="zh-CN"/>
        </w:rPr>
        <w:t>：</w:t>
      </w:r>
      <w:r>
        <w:rPr>
          <w:rStyle w:val="16"/>
          <w:rFonts w:hint="eastAsia" w:ascii="Times New Roman" w:hAnsi="Times New Roman" w:cs="宋体"/>
          <w:b w:val="0"/>
          <w:bCs/>
          <w:color w:val="000000"/>
          <w:sz w:val="24"/>
          <w:szCs w:val="24"/>
          <w:bdr w:val="none" w:color="auto" w:sz="0" w:space="0"/>
          <w:lang w:val="en-US" w:eastAsia="zh-CN"/>
        </w:rPr>
        <w:t>变量 Y 的均值</w:t>
      </w:r>
    </w:p>
    <w:p w14:paraId="094D65B7">
      <w:pPr>
        <w:pStyle w:val="25"/>
        <w:bidi w:val="0"/>
        <w:jc w:val="both"/>
        <w:rPr>
          <w:rStyle w:val="16"/>
          <w:rFonts w:hint="eastAsia" w:ascii="Times New Roman" w:hAnsi="Times New Roman" w:cs="宋体"/>
          <w:b w:val="0"/>
          <w:bCs/>
          <w:color w:val="000000"/>
          <w:sz w:val="24"/>
          <w:szCs w:val="24"/>
          <w:bdr w:val="none" w:color="auto" w:sz="0" w:space="0"/>
          <w:lang w:val="en-US" w:eastAsia="zh-CN"/>
        </w:rPr>
      </w:pPr>
      <w:r>
        <w:rPr>
          <w:rStyle w:val="16"/>
          <w:rFonts w:hint="eastAsia" w:ascii="Times New Roman" w:hAnsi="Times New Roman" w:cs="宋体"/>
          <w:b w:val="0"/>
          <w:bCs/>
          <w:color w:val="000000"/>
          <w:sz w:val="24"/>
          <w:szCs w:val="24"/>
          <w:bdr w:val="none" w:color="auto" w:sz="0" w:space="0"/>
          <w:lang w:val="en-US" w:eastAsia="zh-CN"/>
        </w:rPr>
        <w:t>协方差为正：X 高于均值时，Y 也倾向于高于均值（同步上升）</w:t>
      </w:r>
    </w:p>
    <w:p w14:paraId="733426A2">
      <w:pPr>
        <w:pStyle w:val="25"/>
        <w:bidi w:val="0"/>
        <w:jc w:val="both"/>
        <w:rPr>
          <w:rStyle w:val="16"/>
          <w:rFonts w:hint="eastAsia" w:ascii="Times New Roman" w:hAnsi="Times New Roman" w:cs="宋体"/>
          <w:b w:val="0"/>
          <w:bCs/>
          <w:color w:val="000000"/>
          <w:sz w:val="24"/>
          <w:szCs w:val="24"/>
          <w:bdr w:val="none" w:color="auto" w:sz="0" w:space="0"/>
          <w:lang w:val="en-US" w:eastAsia="zh-CN"/>
        </w:rPr>
      </w:pPr>
      <w:r>
        <w:rPr>
          <w:rStyle w:val="16"/>
          <w:rFonts w:hint="eastAsia" w:ascii="Times New Roman" w:hAnsi="Times New Roman" w:cs="宋体"/>
          <w:b w:val="0"/>
          <w:bCs/>
          <w:color w:val="000000"/>
          <w:sz w:val="24"/>
          <w:szCs w:val="24"/>
          <w:bdr w:val="none" w:color="auto" w:sz="0" w:space="0"/>
          <w:lang w:val="en-US" w:eastAsia="zh-CN"/>
        </w:rPr>
        <w:t>协方差为负：X 高于均值时，Y 倾向于低于均值（反向变化）</w:t>
      </w:r>
    </w:p>
    <w:p w14:paraId="66977F25">
      <w:pPr>
        <w:pStyle w:val="25"/>
        <w:bidi w:val="0"/>
        <w:jc w:val="both"/>
        <w:rPr>
          <w:rStyle w:val="16"/>
          <w:rFonts w:hint="eastAsia" w:ascii="Times New Roman" w:hAnsi="Times New Roman" w:cs="宋体"/>
          <w:b w:val="0"/>
          <w:bCs/>
          <w:color w:val="000000"/>
          <w:sz w:val="24"/>
          <w:szCs w:val="24"/>
          <w:bdr w:val="none" w:color="auto" w:sz="0" w:space="0"/>
          <w:lang w:val="en-US" w:eastAsia="zh-CN"/>
        </w:rPr>
      </w:pPr>
      <w:r>
        <w:rPr>
          <w:rStyle w:val="16"/>
          <w:rFonts w:hint="eastAsia" w:ascii="Times New Roman" w:hAnsi="Times New Roman" w:cs="宋体"/>
          <w:b w:val="0"/>
          <w:bCs/>
          <w:color w:val="000000"/>
          <w:sz w:val="24"/>
          <w:szCs w:val="24"/>
          <w:bdr w:val="none" w:color="auto" w:sz="0" w:space="0"/>
          <w:lang w:val="en-US" w:eastAsia="zh-CN"/>
        </w:rPr>
        <w:t>协方差接近 0：两个变量的变化趋势相互独立</w:t>
      </w:r>
    </w:p>
    <w:p w14:paraId="0F289B6D">
      <w:pPr>
        <w:pStyle w:val="25"/>
        <w:bidi w:val="0"/>
        <w:jc w:val="left"/>
        <w:rPr>
          <w:rStyle w:val="16"/>
          <w:rFonts w:hint="eastAsia" w:ascii="宋体" w:hAnsi="宋体" w:cs="宋体"/>
          <w:b w:val="0"/>
          <w:bCs/>
          <w:color w:val="000000"/>
          <w:sz w:val="24"/>
          <w:szCs w:val="24"/>
          <w:bdr w:val="none" w:color="auto" w:sz="0" w:space="0"/>
          <w:lang w:val="en-US" w:eastAsia="zh-CN"/>
        </w:rPr>
      </w:pPr>
      <w:r>
        <w:rPr>
          <w:position w:val="-40"/>
          <w:sz w:val="24"/>
        </w:rPr>
        <w:object>
          <v:shape id="_x0000_i1138" o:spt="75" alt="" type="#_x0000_t75" style="height:21.4pt;width:21.6pt;" o:ole="t" filled="f" o:preferrelative="t" stroked="f" coordsize="21600,21600">
            <v:path/>
            <v:fill on="f" focussize="0,0"/>
            <v:stroke on="f"/>
            <v:imagedata r:id="rId122" o:title=""/>
            <o:lock v:ext="edit" aspectratio="t"/>
            <w10:wrap type="none"/>
            <w10:anchorlock/>
          </v:shape>
          <o:OLEObject Type="Embed" ProgID="Equation.DSMT4" ShapeID="_x0000_i1138" DrawAspect="Content" ObjectID="_1468075778" r:id="rId121">
            <o:LockedField>false</o:LockedField>
          </o:OLEObject>
        </w:object>
      </w:r>
      <w:r>
        <w:rPr>
          <w:rFonts w:hint="eastAsia"/>
          <w:position w:val="-40"/>
          <w:sz w:val="24"/>
          <w:lang w:val="en-US" w:eastAsia="zh-CN"/>
        </w:rPr>
        <w:t xml:space="preserve"> 和 </w:t>
      </w:r>
      <w:r>
        <w:rPr>
          <w:position w:val="-40"/>
          <w:sz w:val="24"/>
        </w:rPr>
        <w:object>
          <v:shape id="_x0000_i1143" o:spt="75" alt="" type="#_x0000_t75" style="height:21.4pt;width:19.2pt;" o:ole="t" filled="f" o:preferrelative="t" stroked="f" coordsize="21600,21600">
            <v:path/>
            <v:fill on="f" focussize="0,0"/>
            <v:stroke on="f"/>
            <v:imagedata r:id="rId124" o:title=""/>
            <o:lock v:ext="edit" aspectratio="t"/>
            <w10:wrap type="none"/>
            <w10:anchorlock/>
          </v:shape>
          <o:OLEObject Type="Embed" ProgID="Equation.DSMT4" ShapeID="_x0000_i1143" DrawAspect="Content" ObjectID="_1468075779" r:id="rId123">
            <o:LockedField>false</o:LockedField>
          </o:OLEObject>
        </w:object>
      </w:r>
      <w:r>
        <w:rPr>
          <w:rFonts w:hint="eastAsia"/>
          <w:position w:val="-40"/>
          <w:sz w:val="24"/>
          <w:lang w:val="en-US" w:eastAsia="zh-CN"/>
        </w:rPr>
        <w:t xml:space="preserve"> </w:t>
      </w:r>
      <w:r>
        <w:rPr>
          <w:rStyle w:val="16"/>
          <w:rFonts w:hint="eastAsia" w:ascii="宋体" w:hAnsi="宋体" w:cs="宋体"/>
          <w:b/>
          <w:bCs w:val="0"/>
          <w:color w:val="000000"/>
          <w:sz w:val="24"/>
          <w:szCs w:val="24"/>
          <w:bdr w:val="none" w:color="auto" w:sz="0" w:space="0"/>
          <w:lang w:val="en-US" w:eastAsia="zh-CN"/>
        </w:rPr>
        <w:t>分别是变量 X 和 Y 的标准差</w:t>
      </w:r>
      <w:r>
        <w:rPr>
          <w:rStyle w:val="16"/>
          <w:rFonts w:hint="eastAsia" w:ascii="宋体" w:hAnsi="宋体" w:cs="宋体"/>
          <w:b w:val="0"/>
          <w:bCs/>
          <w:color w:val="000000"/>
          <w:sz w:val="24"/>
          <w:szCs w:val="24"/>
          <w:bdr w:val="none" w:color="auto" w:sz="0" w:space="0"/>
          <w:lang w:val="en-US" w:eastAsia="zh-CN"/>
        </w:rPr>
        <w:t>，衡量单个变量自身数据的离散程度</w:t>
      </w:r>
    </w:p>
    <w:p w14:paraId="07DCE70C">
      <w:pPr>
        <w:pStyle w:val="25"/>
        <w:bidi w:val="0"/>
        <w:jc w:val="both"/>
        <w:rPr>
          <w:position w:val="-40"/>
          <w:sz w:val="24"/>
        </w:rPr>
      </w:pPr>
      <w:r>
        <w:rPr>
          <w:rStyle w:val="16"/>
          <w:rFonts w:hint="eastAsia" w:ascii="宋体" w:hAnsi="宋体" w:cs="宋体"/>
          <w:b w:val="0"/>
          <w:bCs/>
          <w:color w:val="000000"/>
          <w:sz w:val="24"/>
          <w:szCs w:val="24"/>
          <w:bdr w:val="none" w:color="auto" w:sz="0" w:space="0"/>
          <w:lang w:val="en-US" w:eastAsia="zh-CN"/>
        </w:rPr>
        <w:t>数学展开式</w:t>
      </w:r>
      <w:r>
        <w:rPr>
          <w:rFonts w:hint="eastAsia"/>
          <w:position w:val="-40"/>
          <w:sz w:val="24"/>
          <w:lang w:val="en-US" w:eastAsia="zh-CN"/>
        </w:rPr>
        <w:t>：</w:t>
      </w:r>
      <w:r>
        <w:rPr>
          <w:position w:val="-40"/>
          <w:sz w:val="24"/>
        </w:rPr>
        <w:object>
          <v:shape id="_x0000_i1140" o:spt="75" alt="" type="#_x0000_t75" style="height:22.6pt;width:163pt;" o:ole="t" filled="f" o:preferrelative="t" stroked="f" coordsize="21600,21600">
            <v:path/>
            <v:fill on="f" focussize="0,0"/>
            <v:stroke on="f"/>
            <v:imagedata r:id="rId126" o:title=""/>
            <o:lock v:ext="edit" aspectratio="t"/>
            <w10:wrap type="none"/>
            <w10:anchorlock/>
          </v:shape>
          <o:OLEObject Type="Embed" ProgID="Equation.DSMT4" ShapeID="_x0000_i1140" DrawAspect="Content" ObjectID="_1468075780" r:id="rId125">
            <o:LockedField>false</o:LockedField>
          </o:OLEObject>
        </w:object>
      </w:r>
    </w:p>
    <w:p w14:paraId="35C8181C">
      <w:pPr>
        <w:pStyle w:val="25"/>
        <w:bidi w:val="0"/>
        <w:jc w:val="both"/>
        <w:rPr>
          <w:rStyle w:val="16"/>
          <w:rFonts w:hint="eastAsia" w:ascii="宋体" w:hAnsi="宋体" w:cs="宋体"/>
          <w:b w:val="0"/>
          <w:bCs/>
          <w:color w:val="000000"/>
          <w:sz w:val="24"/>
          <w:szCs w:val="24"/>
          <w:bdr w:val="none" w:color="auto" w:sz="0" w:space="0"/>
          <w:lang w:val="en-US" w:eastAsia="zh-CN"/>
        </w:rPr>
      </w:pPr>
      <w:r>
        <w:rPr>
          <w:rStyle w:val="16"/>
          <w:rFonts w:hint="eastAsia" w:ascii="宋体" w:hAnsi="宋体" w:cs="宋体"/>
          <w:b w:val="0"/>
          <w:bCs/>
          <w:color w:val="000000"/>
          <w:sz w:val="24"/>
          <w:szCs w:val="24"/>
          <w:bdr w:val="none" w:color="auto" w:sz="0" w:space="0"/>
          <w:lang w:val="en-US" w:eastAsia="zh-CN"/>
        </w:rPr>
        <w:t xml:space="preserve">作用：分母用两个标准差相乘，可以标准化协方差，消除变量的量纲和尺度差异。 </w:t>
      </w:r>
    </w:p>
    <w:p w14:paraId="657E20E4">
      <w:pPr>
        <w:bidi w:val="0"/>
      </w:pPr>
      <w:r>
        <w:rPr>
          <w:b/>
          <w:bCs/>
        </w:rPr>
        <w:t>数据选取：</w:t>
      </w:r>
      <w:r>
        <w:t>截取进样阶段前50%的”动态爬坡期”数据计算，捕捉传感器响应动力学特征。</w:t>
      </w:r>
    </w:p>
    <w:p w14:paraId="32C0B454">
      <w:pPr>
        <w:bidi w:val="0"/>
      </w:pPr>
      <w:r>
        <w:rPr>
          <w:b/>
          <w:bCs/>
        </w:rPr>
        <w:t>高相关阈值：</w:t>
      </w:r>
      <w:r>
        <w:rPr>
          <w:position w:val="-16"/>
        </w:rPr>
        <w:object>
          <v:shape id="_x0000_i1069" o:spt="75" type="#_x0000_t75" style="height:26.35pt;width:68.25pt;" o:ole="t" filled="f" o:preferrelative="t" stroked="f" coordsize="21600,21600">
            <v:path/>
            <v:fill on="f" focussize="0,0"/>
            <v:stroke on="f" joinstyle="miter"/>
            <v:imagedata r:id="rId128" o:title=""/>
            <o:lock v:ext="edit" aspectratio="t"/>
            <w10:wrap type="none"/>
            <w10:anchorlock/>
          </v:shape>
          <o:OLEObject Type="Embed" ProgID="Equation.DSMT4" ShapeID="_x0000_i1069" DrawAspect="Content" ObjectID="_1468075781" r:id="rId127">
            <o:LockedField>false</o:LockedField>
          </o:OLEObject>
        </w:object>
      </w:r>
      <w:r>
        <w:rPr>
          <w:rFonts w:hint="eastAsia"/>
        </w:rPr>
        <w:t>。</w:t>
      </w:r>
    </w:p>
    <w:p w14:paraId="25D2CAC4">
      <w:pPr>
        <w:bidi w:val="0"/>
      </w:pPr>
      <w:r>
        <w:rPr>
          <w:b/>
          <w:bCs/>
        </w:rPr>
        <w:t xml:space="preserve">含义： </w:t>
      </w:r>
      <w:r>
        <w:t>当两个传感器在时间序列上的相关性超过0.8时，它们提供了高度重复的信息。在单文件EDA报告中，通过热力图（Heatmap）展示这一矩阵，可以帮助研究人员发现阵列中是否存在设计冗余，或者是否存在某些传感器对特定气体具有完全一致的动力学响应特性。</w:t>
      </w:r>
    </w:p>
    <w:p w14:paraId="22B98949">
      <w:pPr>
        <w:pStyle w:val="13"/>
        <w:spacing w:line="17" w:lineRule="atLeast"/>
        <w:jc w:val="center"/>
      </w:pPr>
      <w:r>
        <w:drawing>
          <wp:inline distT="0" distB="0" distL="114300" distR="114300">
            <wp:extent cx="3387725" cy="2942590"/>
            <wp:effectExtent l="0" t="0" r="3175" b="10160"/>
            <wp:docPr id="20"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2"/>
                    <pic:cNvPicPr>
                      <a:picLocks noChangeAspect="1"/>
                    </pic:cNvPicPr>
                  </pic:nvPicPr>
                  <pic:blipFill>
                    <a:blip r:embed="rId129"/>
                    <a:stretch>
                      <a:fillRect/>
                    </a:stretch>
                  </pic:blipFill>
                  <pic:spPr>
                    <a:xfrm>
                      <a:off x="0" y="0"/>
                      <a:ext cx="3387725" cy="2942590"/>
                    </a:xfrm>
                    <a:prstGeom prst="rect">
                      <a:avLst/>
                    </a:prstGeom>
                    <a:noFill/>
                    <a:ln>
                      <a:noFill/>
                    </a:ln>
                  </pic:spPr>
                </pic:pic>
              </a:graphicData>
            </a:graphic>
          </wp:inline>
        </w:drawing>
      </w:r>
    </w:p>
    <w:p w14:paraId="42D48551">
      <w:pPr>
        <w:pStyle w:val="13"/>
        <w:spacing w:line="17" w:lineRule="atLeast"/>
        <w:rPr>
          <w:rFonts w:ascii="Times New Roman" w:hAnsi="Times New Roman" w:eastAsia="宋体" w:cs="sans-serif"/>
          <w:highlight w:val="lightGray"/>
        </w:rPr>
      </w:pPr>
      <w:r>
        <w:rPr>
          <w:rFonts w:hint="eastAsia" w:ascii="Times New Roman" w:hAnsi="Times New Roman" w:eastAsia="宋体" w:cs="sans-serif"/>
          <w:highlight w:val="lightGray"/>
        </w:rPr>
        <w:t>注：</w:t>
      </w:r>
      <w:r>
        <w:rPr>
          <w:rFonts w:ascii="Times New Roman" w:hAnsi="Times New Roman" w:eastAsia="宋体" w:cs="sans-serif"/>
          <w:highlight w:val="lightGray"/>
        </w:rPr>
        <w:t>Optimization of Electronic Nose Sensor Array for Tea Aroma Detecting Based on Correlation Coefficient and Cluster Analysis</w:t>
      </w:r>
      <w:r>
        <w:rPr>
          <w:rFonts w:hint="eastAsia" w:ascii="Times New Roman" w:hAnsi="Times New Roman" w:eastAsia="宋体" w:cs="sans-serif"/>
          <w:highlight w:val="lightGray"/>
        </w:rPr>
        <w:t>中提到相关阈值设定为0.8（电子鼻检测茶叶阵列优化）</w:t>
      </w:r>
    </w:p>
    <w:p w14:paraId="6E0B5F6C">
      <w:pPr>
        <w:pStyle w:val="3"/>
        <w:widowControl/>
        <w:numPr>
          <w:ilvl w:val="0"/>
          <w:numId w:val="1"/>
        </w:numPr>
        <w:spacing w:beforeAutospacing="0" w:line="17" w:lineRule="atLeast"/>
        <w:rPr>
          <w:rFonts w:hint="default" w:ascii="Times New Roman" w:hAnsi="Times New Roman" w:cs="sans-serif"/>
        </w:rPr>
      </w:pPr>
      <w:bookmarkStart w:id="36" w:name="_Toc8597"/>
      <w:r>
        <w:rPr>
          <w:rFonts w:hint="default" w:ascii="Times New Roman" w:hAnsi="Times New Roman" w:cs="sans-serif"/>
        </w:rPr>
        <w:t>综合质量评分模型 (Quality Score Model)</w:t>
      </w:r>
      <w:bookmarkEnd w:id="36"/>
    </w:p>
    <w:p w14:paraId="45589AC2">
      <w:pPr>
        <w:bidi w:val="0"/>
      </w:pPr>
      <w:r>
        <w:t>S-EDA的核心产出是一个 0-100+ 的综合质量评分。该模型采用基准分加减分制，直观反映数据可用性。</w:t>
      </w:r>
    </w:p>
    <w:tbl>
      <w:tblPr>
        <w:tblStyle w:val="14"/>
        <w:tblW w:w="5000" w:type="pct"/>
        <w:tblInd w:w="0" w:type="dxa"/>
        <w:tblLayout w:type="autofit"/>
        <w:tblCellMar>
          <w:top w:w="15" w:type="dxa"/>
          <w:left w:w="15" w:type="dxa"/>
          <w:bottom w:w="15" w:type="dxa"/>
          <w:right w:w="15" w:type="dxa"/>
        </w:tblCellMar>
      </w:tblPr>
      <w:tblGrid>
        <w:gridCol w:w="1860"/>
        <w:gridCol w:w="5131"/>
        <w:gridCol w:w="1555"/>
      </w:tblGrid>
      <w:tr w14:paraId="4851438D">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35ED4C">
            <w:pPr>
              <w:widowControl/>
              <w:jc w:val="left"/>
              <w:rPr>
                <w:b/>
                <w:bCs/>
              </w:rPr>
            </w:pPr>
            <w:r>
              <w:rPr>
                <w:rFonts w:ascii="宋体" w:hAnsi="宋体" w:eastAsia="宋体" w:cs="宋体"/>
                <w:b/>
                <w:bCs/>
                <w:kern w:val="0"/>
                <w:sz w:val="24"/>
                <w:lang w:bidi="ar"/>
              </w:rPr>
              <w:t>评估维度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6DD813B">
            <w:pPr>
              <w:widowControl/>
              <w:jc w:val="left"/>
              <w:rPr>
                <w:b/>
                <w:bCs/>
              </w:rPr>
            </w:pPr>
            <w:r>
              <w:rPr>
                <w:rFonts w:ascii="宋体" w:hAnsi="宋体" w:eastAsia="宋体" w:cs="宋体"/>
                <w:b/>
                <w:bCs/>
                <w:kern w:val="0"/>
                <w:sz w:val="24"/>
                <w:lang w:bidi="ar"/>
              </w:rPr>
              <w:t>触发条件</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B3A1C1">
            <w:pPr>
              <w:widowControl/>
              <w:jc w:val="left"/>
              <w:rPr>
                <w:b/>
                <w:bCs/>
              </w:rPr>
            </w:pPr>
            <w:r>
              <w:rPr>
                <w:rFonts w:ascii="宋体" w:hAnsi="宋体" w:eastAsia="宋体" w:cs="宋体"/>
                <w:b/>
                <w:bCs/>
                <w:kern w:val="0"/>
                <w:sz w:val="24"/>
                <w:lang w:bidi="ar"/>
              </w:rPr>
              <w:t>分值调整</w:t>
            </w:r>
          </w:p>
        </w:tc>
      </w:tr>
      <w:tr w14:paraId="4A25BEB9">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0995B46">
            <w:pPr>
              <w:widowControl/>
              <w:jc w:val="left"/>
              <w:rPr>
                <w:rFonts w:ascii="Times New Roman" w:hAnsi="Times New Roman" w:eastAsia="宋体" w:cs="sans-serif"/>
                <w:kern w:val="0"/>
                <w:sz w:val="24"/>
              </w:rPr>
            </w:pPr>
            <w:r>
              <w:rPr>
                <w:rFonts w:ascii="Times New Roman" w:hAnsi="Times New Roman" w:eastAsia="宋体" w:cs="sans-serif"/>
                <w:kern w:val="0"/>
                <w:sz w:val="24"/>
              </w:rPr>
              <w:t>基线稳定</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4F9194">
            <w:pPr>
              <w:widowControl/>
              <w:jc w:val="left"/>
              <w:rPr>
                <w:rFonts w:ascii="Times New Roman" w:hAnsi="Times New Roman" w:eastAsia="宋体" w:cs="sans-serif"/>
                <w:kern w:val="0"/>
                <w:sz w:val="24"/>
              </w:rPr>
            </w:pPr>
            <w:r>
              <w:rPr>
                <w:rFonts w:ascii="Times New Roman" w:hAnsi="Times New Roman" w:eastAsia="宋体" w:cs="sans-serif"/>
                <w:kern w:val="0"/>
                <w:sz w:val="24"/>
              </w:rPr>
              <w:t>选定基线的不稳定传感器数 ≤ 上限</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590AC0F">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+20</w:t>
            </w:r>
          </w:p>
        </w:tc>
      </w:tr>
      <w:tr w14:paraId="57C5312A">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12A20A">
            <w:pPr>
              <w:widowControl/>
              <w:jc w:val="left"/>
              <w:rPr>
                <w:rFonts w:ascii="Times New Roman" w:hAnsi="Times New Roman" w:eastAsia="宋体" w:cs="sans-serif"/>
                <w:kern w:val="0"/>
                <w:sz w:val="24"/>
              </w:rPr>
            </w:pPr>
            <w:r>
              <w:rPr>
                <w:rFonts w:ascii="Times New Roman" w:hAnsi="Times New Roman" w:eastAsia="宋体" w:cs="sans-serif"/>
                <w:kern w:val="0"/>
                <w:sz w:val="24"/>
              </w:rPr>
              <w:t>基线不稳定</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6DF2383">
            <w:pPr>
              <w:widowControl/>
              <w:jc w:val="left"/>
              <w:rPr>
                <w:rFonts w:ascii="Times New Roman" w:hAnsi="Times New Roman" w:eastAsia="宋体" w:cs="sans-serif"/>
                <w:kern w:val="0"/>
                <w:sz w:val="24"/>
              </w:rPr>
            </w:pPr>
            <w:r>
              <w:rPr>
                <w:rFonts w:ascii="Times New Roman" w:hAnsi="Times New Roman" w:eastAsia="宋体" w:cs="sans-serif"/>
                <w:kern w:val="0"/>
                <w:sz w:val="24"/>
              </w:rPr>
              <w:t>不稳定传感器超过上限</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62362D">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-15</w:t>
            </w:r>
          </w:p>
        </w:tc>
      </w:tr>
      <w:tr w14:paraId="430A7E2A">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FC09C6">
            <w:pPr>
              <w:widowControl/>
              <w:jc w:val="left"/>
              <w:rPr>
                <w:rFonts w:ascii="Times New Roman" w:hAnsi="Times New Roman" w:eastAsia="宋体" w:cs="sans-serif"/>
                <w:kern w:val="0"/>
                <w:sz w:val="24"/>
              </w:rPr>
            </w:pPr>
            <w:r>
              <w:rPr>
                <w:rFonts w:ascii="Times New Roman" w:hAnsi="Times New Roman" w:eastAsia="宋体" w:cs="sans-serif"/>
                <w:kern w:val="0"/>
                <w:sz w:val="24"/>
              </w:rPr>
              <w:t>基线毛刺</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A0FD1E3">
            <w:pPr>
              <w:widowControl/>
              <w:jc w:val="left"/>
              <w:rPr>
                <w:rFonts w:ascii="Times New Roman" w:hAnsi="Times New Roman" w:eastAsia="宋体" w:cs="sans-serif"/>
                <w:kern w:val="0"/>
                <w:sz w:val="24"/>
              </w:rPr>
            </w:pPr>
            <w:r>
              <w:rPr>
                <w:rFonts w:ascii="Times New Roman" w:hAnsi="Times New Roman" w:eastAsia="宋体" w:cs="sans-serif"/>
                <w:kern w:val="0"/>
                <w:sz w:val="24"/>
              </w:rPr>
              <w:t>存在持续性毛刺干扰通道</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BF3CCF4">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-10</w:t>
            </w:r>
          </w:p>
        </w:tc>
      </w:tr>
      <w:tr w14:paraId="4D2A3428">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96DCB7">
            <w:pPr>
              <w:widowControl/>
              <w:jc w:val="left"/>
              <w:rPr>
                <w:rFonts w:ascii="Times New Roman" w:hAnsi="Times New Roman" w:eastAsia="宋体" w:cs="sans-serif"/>
                <w:kern w:val="0"/>
                <w:sz w:val="24"/>
              </w:rPr>
            </w:pPr>
            <w:r>
              <w:rPr>
                <w:rFonts w:ascii="Times New Roman" w:hAnsi="Times New Roman" w:eastAsia="宋体" w:cs="sans-serif"/>
                <w:kern w:val="0"/>
                <w:sz w:val="24"/>
              </w:rPr>
              <w:t>响应丰富</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9E0896">
            <w:pPr>
              <w:widowControl/>
              <w:jc w:val="left"/>
              <w:rPr>
                <w:rFonts w:ascii="Times New Roman" w:hAnsi="Times New Roman" w:eastAsia="宋体" w:cs="sans-serif"/>
                <w:kern w:val="0"/>
                <w:sz w:val="24"/>
              </w:rPr>
            </w:pPr>
            <w:r>
              <w:rPr>
                <w:rFonts w:ascii="Times New Roman" w:hAnsi="Times New Roman" w:eastAsia="宋体" w:cs="sans-serif"/>
                <w:kern w:val="0"/>
                <w:sz w:val="24"/>
              </w:rPr>
              <w:t>有效响应传感器 ≥ 10 个</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BC2D80">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+25</w:t>
            </w:r>
          </w:p>
        </w:tc>
      </w:tr>
      <w:tr w14:paraId="0E9C7C39">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1FC642">
            <w:pPr>
              <w:widowControl/>
              <w:jc w:val="left"/>
              <w:rPr>
                <w:rFonts w:ascii="Times New Roman" w:hAnsi="Times New Roman" w:eastAsia="宋体" w:cs="sans-serif"/>
                <w:kern w:val="0"/>
                <w:sz w:val="24"/>
              </w:rPr>
            </w:pPr>
            <w:r>
              <w:rPr>
                <w:rFonts w:ascii="Times New Roman" w:hAnsi="Times New Roman" w:eastAsia="宋体" w:cs="sans-serif"/>
                <w:kern w:val="0"/>
                <w:sz w:val="24"/>
              </w:rPr>
              <w:t>响应匮乏</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05C91D">
            <w:pPr>
              <w:widowControl/>
              <w:jc w:val="left"/>
              <w:rPr>
                <w:rFonts w:ascii="Times New Roman" w:hAnsi="Times New Roman" w:eastAsia="宋体" w:cs="sans-serif"/>
                <w:kern w:val="0"/>
                <w:sz w:val="24"/>
              </w:rPr>
            </w:pPr>
            <w:r>
              <w:rPr>
                <w:rFonts w:ascii="Times New Roman" w:hAnsi="Times New Roman" w:eastAsia="宋体" w:cs="sans-serif"/>
                <w:kern w:val="0"/>
                <w:sz w:val="24"/>
              </w:rPr>
              <w:t>有效响应传感器 &lt; 10 个</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013007">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-15</w:t>
            </w:r>
          </w:p>
        </w:tc>
      </w:tr>
      <w:tr w14:paraId="35411C0D">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565DF7">
            <w:pPr>
              <w:widowControl/>
              <w:jc w:val="left"/>
              <w:rPr>
                <w:rFonts w:ascii="Times New Roman" w:hAnsi="Times New Roman" w:eastAsia="宋体" w:cs="sans-serif"/>
                <w:kern w:val="0"/>
                <w:sz w:val="24"/>
              </w:rPr>
            </w:pPr>
            <w:r>
              <w:rPr>
                <w:rFonts w:ascii="Times New Roman" w:hAnsi="Times New Roman" w:eastAsia="宋体" w:cs="sans-serif"/>
                <w:kern w:val="0"/>
                <w:sz w:val="24"/>
              </w:rPr>
              <w:t>进样一致</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5F9C9B">
            <w:pPr>
              <w:widowControl/>
              <w:jc w:val="left"/>
              <w:rPr>
                <w:rFonts w:ascii="Times New Roman" w:hAnsi="Times New Roman" w:eastAsia="宋体" w:cs="sans-serif"/>
                <w:kern w:val="0"/>
                <w:sz w:val="24"/>
              </w:rPr>
            </w:pPr>
            <w:r>
              <w:rPr>
                <w:rFonts w:ascii="Times New Roman" w:hAnsi="Times New Roman" w:eastAsia="宋体" w:cs="sans-serif"/>
                <w:kern w:val="0"/>
                <w:sz w:val="24"/>
              </w:rPr>
              <w:t>P15 与 P17 相关系数 &gt; 0.95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07B1EA">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+10</w:t>
            </w:r>
          </w:p>
        </w:tc>
      </w:tr>
      <w:tr w14:paraId="7C9317F5">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DDDE17C">
            <w:pPr>
              <w:widowControl/>
              <w:jc w:val="left"/>
              <w:rPr>
                <w:rFonts w:ascii="Times New Roman" w:hAnsi="Times New Roman" w:eastAsia="宋体" w:cs="sans-serif"/>
                <w:kern w:val="0"/>
                <w:sz w:val="24"/>
              </w:rPr>
            </w:pPr>
            <w:r>
              <w:rPr>
                <w:rFonts w:ascii="Times New Roman" w:hAnsi="Times New Roman" w:eastAsia="宋体" w:cs="sans-serif"/>
                <w:kern w:val="0"/>
                <w:sz w:val="24"/>
              </w:rPr>
              <w:t>进样分歧</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42025D1">
            <w:pPr>
              <w:widowControl/>
              <w:jc w:val="left"/>
              <w:rPr>
                <w:rFonts w:ascii="Times New Roman" w:hAnsi="Times New Roman" w:eastAsia="宋体" w:cs="sans-serif"/>
                <w:kern w:val="0"/>
                <w:sz w:val="24"/>
              </w:rPr>
            </w:pPr>
            <w:r>
              <w:rPr>
                <w:rFonts w:ascii="Times New Roman" w:hAnsi="Times New Roman" w:eastAsia="宋体" w:cs="sans-serif"/>
                <w:kern w:val="0"/>
                <w:sz w:val="24"/>
              </w:rPr>
              <w:t>P15 与 P17 相关系数 &lt; 0.7</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579F9D">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-10</w:t>
            </w:r>
          </w:p>
        </w:tc>
      </w:tr>
      <w:tr w14:paraId="44445EF1">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0B0E9C">
            <w:pPr>
              <w:widowControl/>
              <w:jc w:val="left"/>
              <w:rPr>
                <w:rFonts w:ascii="Times New Roman" w:hAnsi="Times New Roman" w:eastAsia="宋体" w:cs="sans-serif"/>
                <w:kern w:val="0"/>
                <w:sz w:val="24"/>
              </w:rPr>
            </w:pPr>
            <w:r>
              <w:rPr>
                <w:rFonts w:ascii="Times New Roman" w:hAnsi="Times New Roman" w:eastAsia="宋体" w:cs="sans-serif"/>
                <w:kern w:val="0"/>
                <w:sz w:val="24"/>
              </w:rPr>
              <w:t>清洗充分</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3C5335">
            <w:pPr>
              <w:widowControl/>
              <w:jc w:val="left"/>
              <w:rPr>
                <w:rFonts w:ascii="Times New Roman" w:hAnsi="Times New Roman" w:eastAsia="宋体" w:cs="sans-serif"/>
                <w:kern w:val="0"/>
                <w:sz w:val="24"/>
              </w:rPr>
            </w:pPr>
            <w:r>
              <w:rPr>
                <w:rFonts w:ascii="Times New Roman" w:hAnsi="Times New Roman" w:eastAsia="宋体" w:cs="sans-serif"/>
                <w:kern w:val="0"/>
                <w:sz w:val="24"/>
              </w:rPr>
              <w:t>优 + 良传感器 ≥ 80%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50FE9B">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+10</w:t>
            </w:r>
          </w:p>
        </w:tc>
      </w:tr>
      <w:tr w14:paraId="6C5D0956">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FB2D34">
            <w:pPr>
              <w:widowControl/>
              <w:jc w:val="left"/>
              <w:rPr>
                <w:rFonts w:ascii="Times New Roman" w:hAnsi="Times New Roman" w:eastAsia="宋体" w:cs="sans-serif"/>
                <w:kern w:val="0"/>
                <w:sz w:val="24"/>
              </w:rPr>
            </w:pPr>
            <w:r>
              <w:rPr>
                <w:rFonts w:ascii="Times New Roman" w:hAnsi="Times New Roman" w:eastAsia="宋体" w:cs="sans-serif"/>
                <w:kern w:val="0"/>
                <w:sz w:val="24"/>
              </w:rPr>
              <w:t>清洗可接受</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01DBB6">
            <w:pPr>
              <w:widowControl/>
              <w:jc w:val="left"/>
              <w:rPr>
                <w:rFonts w:ascii="Times New Roman" w:hAnsi="Times New Roman" w:eastAsia="宋体" w:cs="sans-serif"/>
                <w:kern w:val="0"/>
                <w:sz w:val="24"/>
              </w:rPr>
            </w:pPr>
            <w:r>
              <w:rPr>
                <w:rFonts w:ascii="Times New Roman" w:hAnsi="Times New Roman" w:eastAsia="宋体" w:cs="sans-serif"/>
                <w:kern w:val="0"/>
                <w:sz w:val="24"/>
              </w:rPr>
              <w:t>平均残留率 ≤ 15%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56BB51">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+5</w:t>
            </w:r>
          </w:p>
        </w:tc>
      </w:tr>
      <w:tr w14:paraId="0319B37B">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3C0C45">
            <w:pPr>
              <w:widowControl/>
              <w:jc w:val="left"/>
              <w:rPr>
                <w:rFonts w:ascii="Times New Roman" w:hAnsi="Times New Roman" w:eastAsia="宋体" w:cs="sans-serif"/>
                <w:kern w:val="0"/>
                <w:sz w:val="24"/>
              </w:rPr>
            </w:pPr>
            <w:r>
              <w:rPr>
                <w:rFonts w:ascii="Times New Roman" w:hAnsi="Times New Roman" w:eastAsia="宋体" w:cs="sans-serif"/>
                <w:kern w:val="0"/>
                <w:sz w:val="24"/>
              </w:rPr>
              <w:t>清洗不足</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AF9FCA">
            <w:pPr>
              <w:widowControl/>
              <w:jc w:val="left"/>
              <w:rPr>
                <w:rFonts w:ascii="Times New Roman" w:hAnsi="Times New Roman" w:eastAsia="宋体" w:cs="sans-serif"/>
                <w:kern w:val="0"/>
                <w:sz w:val="24"/>
              </w:rPr>
            </w:pPr>
            <w:r>
              <w:rPr>
                <w:rFonts w:ascii="Times New Roman" w:hAnsi="Times New Roman" w:eastAsia="宋体" w:cs="sans-serif"/>
                <w:kern w:val="0"/>
                <w:sz w:val="24"/>
              </w:rPr>
              <w:t>不满足以上条件</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91D15C">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-10</w:t>
            </w:r>
          </w:p>
        </w:tc>
      </w:tr>
    </w:tbl>
    <w:p w14:paraId="0C072F3B">
      <w:pPr>
        <w:bidi w:val="0"/>
        <w:rPr>
          <w:b/>
          <w:bCs/>
        </w:rPr>
      </w:pPr>
      <w:r>
        <w:rPr>
          <w:b/>
          <w:bCs/>
        </w:rPr>
        <w:t>评分应用：</w:t>
      </w:r>
    </w:p>
    <w:p w14:paraId="0AABB119">
      <w:pPr>
        <w:bidi w:val="0"/>
      </w:pPr>
      <w:r>
        <w:t>≥ 80 分 → 优秀，建议直接入库</w:t>
      </w:r>
    </w:p>
    <w:p w14:paraId="77B5BB33">
      <w:pPr>
        <w:bidi w:val="0"/>
      </w:pPr>
      <w:r>
        <w:t>60-80 分 → 良好，需注意警告信息</w:t>
      </w:r>
    </w:p>
    <w:p w14:paraId="11DB8E24">
      <w:pPr>
        <w:bidi w:val="0"/>
      </w:pPr>
      <w:r>
        <w:t>&lt; 60 分 → 较差，建议人工复查或剔除</w:t>
      </w:r>
    </w:p>
    <w:p w14:paraId="2EE8BC58">
      <w:pPr>
        <w:pStyle w:val="3"/>
        <w:widowControl/>
        <w:numPr>
          <w:ilvl w:val="0"/>
          <w:numId w:val="1"/>
        </w:numPr>
        <w:spacing w:beforeAutospacing="0" w:line="17" w:lineRule="atLeast"/>
        <w:rPr>
          <w:rFonts w:hint="default" w:ascii="Times New Roman" w:hAnsi="Times New Roman" w:cs="sans-serif"/>
        </w:rPr>
      </w:pPr>
      <w:bookmarkStart w:id="37" w:name="_Toc7504"/>
      <w:r>
        <w:rPr>
          <w:rFonts w:ascii="Times New Roman" w:hAnsi="Times New Roman" w:cs="sans-serif"/>
        </w:rPr>
        <w:t>硬件环境检查</w:t>
      </w:r>
      <w:bookmarkEnd w:id="37"/>
    </w:p>
    <w:p w14:paraId="318E3777">
      <w:pPr>
        <w:bidi w:val="0"/>
      </w:pPr>
      <w:r>
        <w:t>独立于气体化学通道分析，对整个实验周期的11个环境/物理监控通道进行绝对健康体检。不计算CV（环境变量不以均值为基准），而是基于工程物理常识的绝对区间判断：</w:t>
      </w:r>
    </w:p>
    <w:tbl>
      <w:tblPr>
        <w:tblStyle w:val="14"/>
        <w:tblW w:w="5000" w:type="pct"/>
        <w:tblInd w:w="0" w:type="dxa"/>
        <w:tblLayout w:type="autofit"/>
        <w:tblCellMar>
          <w:top w:w="15" w:type="dxa"/>
          <w:left w:w="15" w:type="dxa"/>
          <w:bottom w:w="15" w:type="dxa"/>
          <w:right w:w="15" w:type="dxa"/>
        </w:tblCellMar>
      </w:tblPr>
      <w:tblGrid>
        <w:gridCol w:w="1863"/>
        <w:gridCol w:w="3133"/>
        <w:gridCol w:w="3550"/>
      </w:tblGrid>
      <w:tr w14:paraId="66F9ED53">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F28C40">
            <w:pPr>
              <w:widowControl/>
              <w:jc w:val="left"/>
              <w:rPr>
                <w:b/>
                <w:bCs/>
              </w:rPr>
            </w:pPr>
            <w:r>
              <w:rPr>
                <w:rFonts w:ascii="宋体" w:hAnsi="宋体" w:eastAsia="宋体" w:cs="宋体"/>
                <w:b/>
                <w:bCs/>
                <w:kern w:val="0"/>
                <w:sz w:val="24"/>
                <w:lang w:bidi="ar"/>
              </w:rPr>
              <w:t>通道类型</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FB39AE">
            <w:pPr>
              <w:widowControl/>
              <w:jc w:val="left"/>
              <w:rPr>
                <w:b/>
                <w:bCs/>
              </w:rPr>
            </w:pPr>
            <w:r>
              <w:rPr>
                <w:rFonts w:ascii="宋体" w:hAnsi="宋体" w:eastAsia="宋体" w:cs="宋体"/>
                <w:b/>
                <w:bCs/>
                <w:kern w:val="0"/>
                <w:sz w:val="24"/>
                <w:lang w:bidi="ar"/>
              </w:rPr>
              <w:t>判定方式</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E0BE86">
            <w:pPr>
              <w:widowControl/>
              <w:jc w:val="left"/>
              <w:rPr>
                <w:b/>
                <w:bCs/>
              </w:rPr>
            </w:pPr>
            <w:r>
              <w:rPr>
                <w:rFonts w:ascii="宋体" w:hAnsi="宋体" w:eastAsia="宋体" w:cs="宋体"/>
                <w:b/>
                <w:bCs/>
                <w:kern w:val="0"/>
                <w:sz w:val="24"/>
                <w:lang w:bidi="ar"/>
              </w:rPr>
              <w:t>安全范围</w:t>
            </w:r>
          </w:p>
        </w:tc>
      </w:tr>
      <w:tr w14:paraId="1295AEDC">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D127068">
            <w:pPr>
              <w:widowControl/>
              <w:jc w:val="left"/>
              <w:rPr>
                <w:rFonts w:ascii="Times New Roman" w:hAnsi="Times New Roman" w:eastAsia="宋体" w:cs="sans-serif"/>
                <w:kern w:val="0"/>
                <w:sz w:val="24"/>
              </w:rPr>
            </w:pPr>
            <w:r>
              <w:rPr>
                <w:rFonts w:ascii="Times New Roman" w:hAnsi="Times New Roman" w:eastAsia="宋体" w:cs="sans-serif"/>
                <w:kern w:val="0"/>
                <w:sz w:val="24"/>
              </w:rPr>
              <w:t>VCC 供电电压</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6F04CB">
            <w:pPr>
              <w:widowControl/>
              <w:jc w:val="left"/>
              <w:rPr>
                <w:rFonts w:ascii="Times New Roman" w:hAnsi="Times New Roman" w:eastAsia="宋体" w:cs="sans-serif"/>
                <w:kern w:val="0"/>
                <w:sz w:val="24"/>
              </w:rPr>
            </w:pPr>
            <w:r>
              <w:rPr>
                <w:rFonts w:ascii="Times New Roman" w:hAnsi="Times New Roman" w:eastAsia="宋体" w:cs="sans-serif"/>
                <w:kern w:val="0"/>
                <w:sz w:val="24"/>
              </w:rPr>
              <w:t>均值在区间内 + STD 检查</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17D6BC">
            <w:pPr>
              <w:widowControl/>
              <w:jc w:val="left"/>
              <w:rPr>
                <w:rFonts w:ascii="Times New Roman" w:hAnsi="Times New Roman" w:eastAsia="宋体" w:cs="sans-serif"/>
                <w:kern w:val="0"/>
                <w:sz w:val="24"/>
              </w:rPr>
            </w:pPr>
            <w:r>
              <w:rPr>
                <w:rFonts w:ascii="Times New Roman" w:hAnsi="Times New Roman" w:eastAsia="宋体" w:cs="sans-serif"/>
                <w:kern w:val="0"/>
                <w:sz w:val="24"/>
              </w:rPr>
              <w:t>2000-3000 mV，STD &lt; 150 mV</w:t>
            </w:r>
          </w:p>
        </w:tc>
      </w:tr>
      <w:tr w14:paraId="11F4977B">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61E91E">
            <w:pPr>
              <w:widowControl/>
              <w:jc w:val="left"/>
              <w:rPr>
                <w:rFonts w:ascii="Times New Roman" w:hAnsi="Times New Roman" w:eastAsia="宋体" w:cs="sans-serif"/>
                <w:kern w:val="0"/>
                <w:sz w:val="24"/>
              </w:rPr>
            </w:pPr>
            <w:r>
              <w:rPr>
                <w:rFonts w:ascii="Times New Roman" w:hAnsi="Times New Roman" w:eastAsia="宋体" w:cs="sans-serif"/>
                <w:kern w:val="0"/>
                <w:sz w:val="24"/>
              </w:rPr>
              <w:t>温度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38EA68">
            <w:pPr>
              <w:widowControl/>
              <w:jc w:val="left"/>
              <w:rPr>
                <w:rFonts w:ascii="Times New Roman" w:hAnsi="Times New Roman" w:eastAsia="宋体" w:cs="sans-serif"/>
                <w:kern w:val="0"/>
                <w:sz w:val="24"/>
              </w:rPr>
            </w:pPr>
            <w:r>
              <w:rPr>
                <w:rFonts w:ascii="Times New Roman" w:hAnsi="Times New Roman" w:eastAsia="宋体" w:cs="sans-serif"/>
                <w:kern w:val="0"/>
                <w:sz w:val="24"/>
              </w:rPr>
              <w:t>均值在区间内 + STD 检查</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856EB2">
            <w:pPr>
              <w:widowControl/>
              <w:jc w:val="left"/>
              <w:rPr>
                <w:rFonts w:ascii="Times New Roman" w:hAnsi="Times New Roman" w:eastAsia="宋体" w:cs="sans-serif"/>
                <w:kern w:val="0"/>
                <w:sz w:val="24"/>
              </w:rPr>
            </w:pPr>
            <w:r>
              <w:rPr>
                <w:rFonts w:ascii="Times New Roman" w:hAnsi="Times New Roman" w:eastAsia="宋体" w:cs="sans-serif"/>
                <w:kern w:val="0"/>
                <w:sz w:val="24"/>
              </w:rPr>
              <w:t>-10-85 ℃，STD &lt; 10 ℃</w:t>
            </w:r>
          </w:p>
        </w:tc>
      </w:tr>
      <w:tr w14:paraId="61D797CC">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6403FA">
            <w:pPr>
              <w:widowControl/>
              <w:jc w:val="left"/>
              <w:rPr>
                <w:rFonts w:ascii="Times New Roman" w:hAnsi="Times New Roman" w:eastAsia="宋体" w:cs="sans-serif"/>
                <w:kern w:val="0"/>
                <w:sz w:val="24"/>
              </w:rPr>
            </w:pPr>
            <w:r>
              <w:rPr>
                <w:rFonts w:ascii="Times New Roman" w:hAnsi="Times New Roman" w:eastAsia="宋体" w:cs="sans-serif"/>
                <w:kern w:val="0"/>
                <w:sz w:val="24"/>
              </w:rPr>
              <w:t>湿度</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F973CC">
            <w:pPr>
              <w:widowControl/>
              <w:jc w:val="left"/>
              <w:rPr>
                <w:rFonts w:ascii="Times New Roman" w:hAnsi="Times New Roman" w:eastAsia="宋体" w:cs="sans-serif"/>
                <w:kern w:val="0"/>
                <w:sz w:val="24"/>
              </w:rPr>
            </w:pPr>
            <w:r>
              <w:rPr>
                <w:rFonts w:ascii="Times New Roman" w:hAnsi="Times New Roman" w:eastAsia="宋体" w:cs="sans-serif"/>
                <w:kern w:val="0"/>
                <w:sz w:val="24"/>
              </w:rPr>
              <w:t>均值在区间内 + STD 检查</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DC3B30">
            <w:pPr>
              <w:widowControl/>
              <w:jc w:val="left"/>
              <w:rPr>
                <w:rFonts w:ascii="Times New Roman" w:hAnsi="Times New Roman" w:eastAsia="宋体" w:cs="sans-serif"/>
                <w:kern w:val="0"/>
                <w:sz w:val="24"/>
              </w:rPr>
            </w:pPr>
            <w:r>
              <w:rPr>
                <w:rFonts w:ascii="Times New Roman" w:hAnsi="Times New Roman" w:eastAsia="宋体" w:cs="sans-serif"/>
                <w:kern w:val="0"/>
                <w:sz w:val="24"/>
              </w:rPr>
              <w:t>0-100 %，STD &lt; 25 %</w:t>
            </w:r>
          </w:p>
        </w:tc>
      </w:tr>
      <w:tr w14:paraId="7EA97B3F">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E75496">
            <w:pPr>
              <w:widowControl/>
              <w:jc w:val="left"/>
              <w:rPr>
                <w:rFonts w:ascii="Times New Roman" w:hAnsi="Times New Roman" w:eastAsia="宋体" w:cs="sans-serif"/>
                <w:kern w:val="0"/>
                <w:sz w:val="24"/>
              </w:rPr>
            </w:pPr>
            <w:r>
              <w:rPr>
                <w:rFonts w:ascii="Times New Roman" w:hAnsi="Times New Roman" w:eastAsia="宋体" w:cs="sans-serif"/>
                <w:kern w:val="0"/>
                <w:sz w:val="24"/>
              </w:rPr>
              <w:t>气压</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A4D26A">
            <w:pPr>
              <w:widowControl/>
              <w:jc w:val="left"/>
              <w:rPr>
                <w:rFonts w:ascii="Times New Roman" w:hAnsi="Times New Roman" w:eastAsia="宋体" w:cs="sans-serif"/>
                <w:kern w:val="0"/>
                <w:sz w:val="24"/>
              </w:rPr>
            </w:pPr>
            <w:r>
              <w:rPr>
                <w:rFonts w:ascii="Times New Roman" w:hAnsi="Times New Roman" w:eastAsia="宋体" w:cs="sans-serif"/>
                <w:kern w:val="0"/>
                <w:sz w:val="24"/>
              </w:rPr>
              <w:t>均值在区间内 + STD 检查</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528F0C5">
            <w:pPr>
              <w:widowControl/>
              <w:jc w:val="left"/>
              <w:rPr>
                <w:rFonts w:ascii="Times New Roman" w:hAnsi="Times New Roman" w:eastAsia="宋体" w:cs="sans-serif"/>
                <w:kern w:val="0"/>
                <w:sz w:val="24"/>
              </w:rPr>
            </w:pPr>
            <w:r>
              <w:rPr>
                <w:rFonts w:ascii="Times New Roman" w:hAnsi="Times New Roman" w:eastAsia="宋体" w:cs="sans-serif"/>
                <w:kern w:val="0"/>
                <w:sz w:val="24"/>
              </w:rPr>
              <w:t>700-1200 mbar，STD &lt; 50 mbar</w:t>
            </w:r>
          </w:p>
        </w:tc>
      </w:tr>
    </w:tbl>
    <w:p w14:paraId="46EA1D3E">
      <w:pPr>
        <w:bidi w:val="0"/>
      </w:pPr>
      <w:r>
        <w:t>异常项记录到警告列表，并在文本报告中优先展示。</w:t>
      </w:r>
    </w:p>
    <w:p w14:paraId="1E70A905">
      <w:pPr>
        <w:pStyle w:val="13"/>
        <w:widowControl/>
        <w:spacing w:beforeAutospacing="0" w:line="17" w:lineRule="atLeast"/>
        <w:jc w:val="center"/>
        <w:rPr>
          <w:rFonts w:ascii="Times New Roman" w:hAnsi="Times New Roman" w:eastAsia="宋体" w:cs="sans-serif"/>
        </w:rPr>
      </w:pPr>
      <w:r>
        <w:drawing>
          <wp:inline distT="0" distB="0" distL="114300" distR="114300">
            <wp:extent cx="5340350" cy="620395"/>
            <wp:effectExtent l="0" t="0" r="12700" b="8255"/>
            <wp:docPr id="21"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3"/>
                    <pic:cNvPicPr>
                      <a:picLocks noChangeAspect="1"/>
                    </pic:cNvPicPr>
                  </pic:nvPicPr>
                  <pic:blipFill>
                    <a:blip r:embed="rId130"/>
                    <a:stretch>
                      <a:fillRect/>
                    </a:stretch>
                  </pic:blipFill>
                  <pic:spPr>
                    <a:xfrm>
                      <a:off x="0" y="0"/>
                      <a:ext cx="5340350" cy="620395"/>
                    </a:xfrm>
                    <a:prstGeom prst="rect">
                      <a:avLst/>
                    </a:prstGeom>
                    <a:noFill/>
                    <a:ln>
                      <a:noFill/>
                    </a:ln>
                  </pic:spPr>
                </pic:pic>
              </a:graphicData>
            </a:graphic>
          </wp:inline>
        </w:drawing>
      </w:r>
    </w:p>
    <w:p w14:paraId="6310E1F5">
      <w:pPr>
        <w:pStyle w:val="13"/>
        <w:widowControl/>
        <w:spacing w:beforeAutospacing="0" w:line="17" w:lineRule="atLeast"/>
        <w:rPr>
          <w:rFonts w:ascii="Times New Roman" w:hAnsi="Times New Roman" w:eastAsia="宋体" w:cs="sans-serif"/>
        </w:rPr>
      </w:pPr>
      <w:r>
        <w:rPr>
          <w:rFonts w:ascii="Times New Roman" w:hAnsi="Times New Roman" w:eastAsia="宋体" w:cs="sans-serif"/>
        </w:rPr>
        <w:br w:type="page"/>
      </w:r>
    </w:p>
    <w:p w14:paraId="19B9563D">
      <w:pPr>
        <w:pStyle w:val="3"/>
        <w:widowControl/>
        <w:spacing w:beforeAutospacing="0" w:line="17" w:lineRule="atLeast"/>
        <w:rPr>
          <w:rFonts w:hint="default" w:ascii="Times New Roman" w:hAnsi="Times New Roman" w:cs="sans-serif"/>
        </w:rPr>
      </w:pPr>
      <w:bookmarkStart w:id="38" w:name="_Toc807"/>
      <w:r>
        <w:rPr>
          <w:rFonts w:ascii="Times New Roman" w:hAnsi="Times New Roman" w:cs="sans-serif"/>
        </w:rPr>
        <w:t>第三部分：多文件</w:t>
      </w:r>
      <w:r>
        <w:rPr>
          <w:rFonts w:hint="default" w:ascii="Times New Roman" w:hAnsi="Times New Roman" w:cs="sans-serif"/>
        </w:rPr>
        <w:t>EDA</w:t>
      </w:r>
      <w:r>
        <w:rPr>
          <w:rFonts w:ascii="Times New Roman" w:hAnsi="Times New Roman" w:cs="sans-serif"/>
        </w:rPr>
        <w:t>模块</w:t>
      </w:r>
      <w:r>
        <w:rPr>
          <w:rFonts w:hint="default" w:ascii="Times New Roman" w:hAnsi="Times New Roman" w:cs="sans-serif"/>
        </w:rPr>
        <w:t>详解 (Multi-File EDA)</w:t>
      </w:r>
      <w:bookmarkEnd w:id="38"/>
    </w:p>
    <w:p w14:paraId="762E1AA7">
      <w:pPr>
        <w:bidi w:val="0"/>
      </w:pPr>
      <w:r>
        <w:t>多文件EDA模块（M-EDA）处理的是</w:t>
      </w:r>
      <w:r>
        <w:rPr>
          <w:b/>
          <w:bCs/>
        </w:rPr>
        <w:t>宏观层面的统计规律</w:t>
      </w:r>
      <w:r>
        <w:t>。它跨越多个实验文件，旨在评估传感器阵列在不同气体环境下的表现，从而指导特征选择（Feature Selection）和阵列优化（Sensor Array Optimization, SAO）</w:t>
      </w:r>
      <w:r>
        <w:rPr>
          <w:rFonts w:hint="eastAsia"/>
        </w:rPr>
        <w:t>等</w:t>
      </w:r>
      <w:r>
        <w:t>。</w:t>
      </w:r>
    </w:p>
    <w:p w14:paraId="61C17738">
      <w:pPr>
        <w:pStyle w:val="13"/>
        <w:widowControl/>
        <w:spacing w:beforeAutospacing="0" w:line="17" w:lineRule="atLeast"/>
        <w:jc w:val="center"/>
        <w:rPr>
          <w:rFonts w:ascii="Times New Roman" w:hAnsi="Times New Roman" w:eastAsia="宋体" w:cs="sans-serif"/>
        </w:rPr>
      </w:pPr>
      <w:r>
        <w:drawing>
          <wp:inline distT="0" distB="0" distL="0" distR="0">
            <wp:extent cx="4331335" cy="7360920"/>
            <wp:effectExtent l="0" t="0" r="0" b="0"/>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131"/>
                    <a:stretch>
                      <a:fillRect/>
                    </a:stretch>
                  </pic:blipFill>
                  <pic:spPr>
                    <a:xfrm>
                      <a:off x="0" y="0"/>
                      <a:ext cx="4343411" cy="7381630"/>
                    </a:xfrm>
                    <a:prstGeom prst="rect">
                      <a:avLst/>
                    </a:prstGeom>
                    <a:noFill/>
                    <a:ln>
                      <a:noFill/>
                    </a:ln>
                  </pic:spPr>
                </pic:pic>
              </a:graphicData>
            </a:graphic>
          </wp:inline>
        </w:drawing>
      </w:r>
    </w:p>
    <w:p w14:paraId="5607979A">
      <w:pPr>
        <w:pStyle w:val="3"/>
        <w:widowControl/>
        <w:numPr>
          <w:ilvl w:val="0"/>
          <w:numId w:val="1"/>
        </w:numPr>
        <w:spacing w:beforeAutospacing="0" w:line="17" w:lineRule="atLeast"/>
        <w:rPr>
          <w:rFonts w:hint="default" w:ascii="Times New Roman" w:hAnsi="Times New Roman" w:cs="sans-serif"/>
        </w:rPr>
      </w:pPr>
      <w:bookmarkStart w:id="39" w:name="_Toc10175"/>
      <w:r>
        <w:rPr>
          <w:rFonts w:hint="default" w:ascii="Times New Roman" w:hAnsi="Times New Roman" w:cs="sans-serif"/>
        </w:rPr>
        <w:t>样本多样性自动检测逻辑</w:t>
      </w:r>
      <w:bookmarkEnd w:id="39"/>
    </w:p>
    <w:p w14:paraId="7C4FDD3D">
      <w:pPr>
        <w:bidi w:val="0"/>
      </w:pPr>
      <w:r>
        <w:t>M-EDA首先扫描所有输入文件的数据，根据样本构成的复杂程度自动分流算法路径。</w:t>
      </w:r>
    </w:p>
    <w:p w14:paraId="1EE75563">
      <w:pPr>
        <w:bidi w:val="0"/>
      </w:pPr>
      <w:r>
        <w:rPr>
          <w:b/>
          <w:bCs/>
        </w:rPr>
        <w:t>检测逻辑：</w:t>
      </w:r>
      <w:r>
        <w:t xml:space="preserve"> 提取所有文件中的 gas_type 集合和 concentration 集合。</w:t>
      </w:r>
    </w:p>
    <w:p w14:paraId="2BC383EB">
      <w:pPr>
        <w:keepNext w:val="0"/>
        <w:keepLines w:val="0"/>
        <w:pageBreakBefore w:val="0"/>
        <w:widowControl w:val="0"/>
        <w:kinsoku/>
        <w:wordWrap/>
        <w:overflowPunct/>
        <w:topLinePunct w:val="0"/>
        <w:autoSpaceDE/>
        <w:autoSpaceDN/>
        <w:bidi w:val="0"/>
        <w:adjustRightInd/>
        <w:snapToGrid/>
        <w:ind w:left="480" w:leftChars="200"/>
        <w:textAlignment w:val="auto"/>
      </w:pPr>
      <w:r>
        <w:rPr>
          <w:b/>
          <w:bCs/>
        </w:rPr>
        <w:t xml:space="preserve">低多样性（Low Diversity）： </w:t>
      </w:r>
      <w:r>
        <w:t>若 len(gas_types) == 1 且 len(concentrations) == 1。</w:t>
      </w:r>
    </w:p>
    <w:p w14:paraId="06A896C1">
      <w:pPr>
        <w:keepNext w:val="0"/>
        <w:keepLines w:val="0"/>
        <w:pageBreakBefore w:val="0"/>
        <w:widowControl w:val="0"/>
        <w:kinsoku/>
        <w:wordWrap/>
        <w:overflowPunct/>
        <w:topLinePunct w:val="0"/>
        <w:autoSpaceDE/>
        <w:autoSpaceDN/>
        <w:bidi w:val="0"/>
        <w:adjustRightInd/>
        <w:snapToGrid/>
        <w:ind w:left="480" w:leftChars="200"/>
        <w:textAlignment w:val="auto"/>
      </w:pPr>
      <w:r>
        <w:t>场景含义： 用户输入了一批完全相同的重复实验数据。</w:t>
      </w:r>
    </w:p>
    <w:p w14:paraId="0CAC2F6D">
      <w:pPr>
        <w:keepNext w:val="0"/>
        <w:keepLines w:val="0"/>
        <w:pageBreakBefore w:val="0"/>
        <w:widowControl w:val="0"/>
        <w:kinsoku/>
        <w:wordWrap/>
        <w:overflowPunct/>
        <w:topLinePunct w:val="0"/>
        <w:autoSpaceDE/>
        <w:autoSpaceDN/>
        <w:bidi w:val="0"/>
        <w:adjustRightInd/>
        <w:snapToGrid/>
        <w:ind w:left="480" w:leftChars="200"/>
        <w:textAlignment w:val="auto"/>
      </w:pPr>
      <w:r>
        <w:rPr>
          <w:b/>
          <w:bCs/>
        </w:rPr>
        <w:t>分析目标： 稳定性（Stability）</w:t>
      </w:r>
      <w:r>
        <w:t>。评估传感器在相同条件下的输出一致性。</w:t>
      </w:r>
    </w:p>
    <w:p w14:paraId="44A41CBF">
      <w:pPr>
        <w:keepNext w:val="0"/>
        <w:keepLines w:val="0"/>
        <w:pageBreakBefore w:val="0"/>
        <w:widowControl w:val="0"/>
        <w:kinsoku/>
        <w:wordWrap/>
        <w:overflowPunct/>
        <w:topLinePunct w:val="0"/>
        <w:autoSpaceDE/>
        <w:autoSpaceDN/>
        <w:bidi w:val="0"/>
        <w:adjustRightInd/>
        <w:snapToGrid/>
        <w:ind w:left="480" w:leftChars="200"/>
        <w:textAlignment w:val="auto"/>
      </w:pPr>
      <w:r>
        <w:rPr>
          <w:b/>
          <w:bCs/>
        </w:rPr>
        <w:t>高多样性（High Diversity）：</w:t>
      </w:r>
      <w:r>
        <w:t xml:space="preserve"> 若气体种类或浓度不唯一。</w:t>
      </w:r>
    </w:p>
    <w:p w14:paraId="66EFB568">
      <w:pPr>
        <w:keepNext w:val="0"/>
        <w:keepLines w:val="0"/>
        <w:pageBreakBefore w:val="0"/>
        <w:widowControl w:val="0"/>
        <w:kinsoku/>
        <w:wordWrap/>
        <w:overflowPunct/>
        <w:topLinePunct w:val="0"/>
        <w:autoSpaceDE/>
        <w:autoSpaceDN/>
        <w:bidi w:val="0"/>
        <w:adjustRightInd/>
        <w:snapToGrid/>
        <w:ind w:left="480" w:leftChars="200"/>
        <w:textAlignment w:val="auto"/>
      </w:pPr>
      <w:r>
        <w:t>场景含义： 用户输入了不同种类或不同浓度的气体数据。</w:t>
      </w:r>
    </w:p>
    <w:p w14:paraId="150F57D0">
      <w:pPr>
        <w:keepNext w:val="0"/>
        <w:keepLines w:val="0"/>
        <w:pageBreakBefore w:val="0"/>
        <w:widowControl w:val="0"/>
        <w:kinsoku/>
        <w:wordWrap/>
        <w:overflowPunct/>
        <w:topLinePunct w:val="0"/>
        <w:autoSpaceDE/>
        <w:autoSpaceDN/>
        <w:bidi w:val="0"/>
        <w:adjustRightInd/>
        <w:snapToGrid/>
        <w:ind w:left="480" w:leftChars="200"/>
        <w:textAlignment w:val="auto"/>
      </w:pPr>
      <w:r>
        <w:rPr>
          <w:b/>
          <w:bCs/>
        </w:rPr>
        <w:t>分析目标： 区分度（Discrimination）</w:t>
      </w:r>
      <w:r>
        <w:t>。评估哪些传感器能最好地将这些不同的样本区分开。</w:t>
      </w:r>
    </w:p>
    <w:p w14:paraId="08A871CD">
      <w:pPr>
        <w:pStyle w:val="3"/>
        <w:widowControl/>
        <w:numPr>
          <w:ilvl w:val="0"/>
          <w:numId w:val="1"/>
        </w:numPr>
        <w:spacing w:beforeAutospacing="0" w:line="17" w:lineRule="atLeast"/>
        <w:rPr>
          <w:rFonts w:hint="default" w:ascii="Times New Roman" w:hAnsi="Times New Roman" w:cs="sans-serif"/>
        </w:rPr>
      </w:pPr>
      <w:bookmarkStart w:id="40" w:name="_Toc21522"/>
      <w:r>
        <w:rPr>
          <w:rFonts w:hint="default" w:ascii="Times New Roman" w:hAnsi="Times New Roman" w:cs="sans-serif"/>
        </w:rPr>
        <w:t>稳定性评估算法（低多样性模式）</w:t>
      </w:r>
      <w:bookmarkEnd w:id="40"/>
    </w:p>
    <w:p w14:paraId="41227188">
      <w:pPr>
        <w:bidi w:val="0"/>
      </w:pPr>
      <w:r>
        <w:t>在低多样性模式下，算法的核心是计算“组内变异系数”（Intra-class CV）</w:t>
      </w:r>
      <w:r>
        <w:rPr>
          <w:rFonts w:hint="eastAsia"/>
        </w:rPr>
        <w:t>，判断哪些传感器的稳定情况</w:t>
      </w:r>
      <w:r>
        <w:t>。</w:t>
      </w:r>
    </w:p>
    <w:p w14:paraId="616A40C0">
      <w:pPr>
        <w:bidi w:val="0"/>
        <w:rPr>
          <w:rFonts w:hint="default" w:eastAsia="宋体"/>
          <w:lang w:val="en-US" w:eastAsia="zh-CN"/>
        </w:rPr>
      </w:pPr>
      <w:r>
        <w:rPr>
          <w:rFonts w:hint="eastAsia"/>
          <w:b/>
          <w:bCs/>
        </w:rPr>
        <w:t xml:space="preserve">1. </w:t>
      </w:r>
      <w:r>
        <w:rPr>
          <w:b/>
          <w:bCs/>
        </w:rPr>
        <w:t>数据聚合：</w:t>
      </w:r>
      <w:r>
        <w:t xml:space="preserve"> 提取</w:t>
      </w:r>
      <w:r>
        <w:rPr>
          <w:rFonts w:ascii="Times New Roman" w:hAnsi="Times New Roman" w:eastAsia="宋体" w:cs="sans-serif"/>
          <w:position w:val="-4"/>
        </w:rPr>
        <w:object>
          <v:shape id="_x0000_i1070" o:spt="75" type="#_x0000_t75" style="height:12.9pt;width:15.05pt;" o:ole="t" filled="f" o:preferrelative="t" stroked="f" coordsize="21600,21600">
            <v:path/>
            <v:fill on="f" focussize="0,0"/>
            <v:stroke on="f" joinstyle="miter"/>
            <v:imagedata r:id="rId133" o:title=""/>
            <o:lock v:ext="edit" aspectratio="t"/>
            <w10:wrap type="none"/>
            <w10:anchorlock/>
          </v:shape>
          <o:OLEObject Type="Embed" ProgID="Equation.DSMT4" ShapeID="_x0000_i1070" DrawAspect="Content" ObjectID="_1468075782" r:id="rId132">
            <o:LockedField>false</o:LockedField>
          </o:OLEObject>
        </w:object>
      </w:r>
      <w:r>
        <w:t>个文件中</w:t>
      </w:r>
      <w:r>
        <w:rPr>
          <w:b/>
          <w:bCs/>
        </w:rPr>
        <w:t>同一传感器</w:t>
      </w:r>
      <w:r>
        <w:rPr>
          <w:rFonts w:ascii="Times New Roman" w:hAnsi="Times New Roman" w:eastAsia="宋体" w:cs="sans-serif"/>
          <w:position w:val="-10"/>
        </w:rPr>
        <w:object>
          <v:shape id="_x0000_i1071" o:spt="75" type="#_x0000_t75" style="height:15.05pt;width:9.65pt;" o:ole="t" filled="f" o:preferrelative="t" stroked="f" coordsize="21600,21600">
            <v:path/>
            <v:fill on="f" focussize="0,0"/>
            <v:stroke on="f" joinstyle="miter"/>
            <v:imagedata r:id="rId135" o:title=""/>
            <o:lock v:ext="edit" aspectratio="t"/>
            <w10:wrap type="none"/>
            <w10:anchorlock/>
          </v:shape>
          <o:OLEObject Type="Embed" ProgID="Equation.DSMT4" ShapeID="_x0000_i1071" DrawAspect="Content" ObjectID="_1468075783" r:id="rId134">
            <o:LockedField>false</o:LockedField>
          </o:OLEObject>
        </w:object>
      </w:r>
      <w:r>
        <w:t>的稳态响应值</w:t>
      </w:r>
      <w:r>
        <w:rPr>
          <w:rFonts w:ascii="Times New Roman" w:hAnsi="Times New Roman" w:eastAsia="宋体" w:cs="sans-serif"/>
          <w:position w:val="-14"/>
        </w:rPr>
        <w:object>
          <v:shape id="_x0000_i1072" o:spt="75" type="#_x0000_t75" style="height:21.5pt;width:24.2pt;" o:ole="t" filled="f" o:preferrelative="t" stroked="f" coordsize="21600,21600">
            <v:path/>
            <v:fill on="f" focussize="0,0"/>
            <v:stroke on="f" joinstyle="miter"/>
            <v:imagedata r:id="rId137" o:title=""/>
            <o:lock v:ext="edit" aspectratio="t"/>
            <w10:wrap type="none"/>
            <w10:anchorlock/>
          </v:shape>
          <o:OLEObject Type="Embed" ProgID="Equation.DSMT4" ShapeID="_x0000_i1072" DrawAspect="Content" ObjectID="_1468075784" r:id="rId136">
            <o:LockedField>false</o:LockedField>
          </o:OLEObject>
        </w:object>
      </w:r>
      <w:r>
        <w:t>。</w:t>
      </w:r>
      <w:r>
        <w:rPr>
          <w:rFonts w:hint="eastAsia"/>
          <w:lang w:eastAsia="zh-CN"/>
        </w:rPr>
        <w:t>（</w:t>
      </w:r>
      <w:r>
        <w:rPr>
          <w:rFonts w:hint="eastAsia"/>
          <w:lang w:val="en-US" w:eastAsia="zh-CN"/>
        </w:rPr>
        <w:t>直接取后10%均值</w:t>
      </w:r>
      <w:r>
        <w:rPr>
          <w:rFonts w:hint="eastAsia"/>
          <w:lang w:eastAsia="zh-CN"/>
        </w:rPr>
        <w:t>）</w:t>
      </w:r>
    </w:p>
    <w:p w14:paraId="4442F77E">
      <w:pPr>
        <w:bidi w:val="0"/>
      </w:pPr>
      <w:r>
        <w:t>统计量计算：</w:t>
      </w:r>
    </w:p>
    <w:p w14:paraId="581D6C45">
      <w:pPr>
        <w:pStyle w:val="25"/>
        <w:bidi w:val="0"/>
        <w:rPr>
          <w:rFonts w:ascii="Times New Roman" w:hAnsi="Times New Roman" w:eastAsia="宋体" w:cs="sans-serif"/>
        </w:rPr>
      </w:pPr>
      <w:r>
        <w:rPr>
          <w:rFonts w:ascii="Times New Roman" w:hAnsi="Times New Roman" w:eastAsia="宋体" w:cs="sans-serif"/>
          <w:position w:val="-28"/>
        </w:rPr>
        <w:object>
          <v:shape id="_x0000_i1073" o:spt="75" type="#_x0000_t75" style="height:45.65pt;width:116.05pt;" o:ole="t" filled="f" o:preferrelative="t" stroked="f" coordsize="21600,21600">
            <v:path/>
            <v:fill on="f" focussize="0,0"/>
            <v:stroke on="f" joinstyle="miter"/>
            <v:imagedata r:id="rId139" o:title=""/>
            <o:lock v:ext="edit" aspectratio="t"/>
            <w10:wrap type="none"/>
            <w10:anchorlock/>
          </v:shape>
          <o:OLEObject Type="Embed" ProgID="Equation.DSMT4" ShapeID="_x0000_i1073" DrawAspect="Content" ObjectID="_1468075785" r:id="rId138">
            <o:LockedField>false</o:LockedField>
          </o:OLEObject>
        </w:object>
      </w:r>
    </w:p>
    <w:p w14:paraId="7BCF888D">
      <w:pPr>
        <w:pStyle w:val="25"/>
        <w:bidi w:val="0"/>
        <w:rPr>
          <w:rFonts w:ascii="Times New Roman" w:hAnsi="Times New Roman" w:eastAsia="宋体" w:cs="sans-serif"/>
        </w:rPr>
      </w:pPr>
      <w:r>
        <w:rPr>
          <w:rFonts w:ascii="Times New Roman" w:hAnsi="Times New Roman" w:eastAsia="宋体" w:cs="sans-serif"/>
          <w:position w:val="-30"/>
        </w:rPr>
        <w:object>
          <v:shape id="_x0000_i1074" o:spt="75" type="#_x0000_t75" style="height:48.9pt;width:189.65pt;" o:ole="t" filled="f" o:preferrelative="t" stroked="f" coordsize="21600,21600">
            <v:path/>
            <v:fill on="f" focussize="0,0"/>
            <v:stroke on="f" joinstyle="miter"/>
            <v:imagedata r:id="rId141" o:title=""/>
            <o:lock v:ext="edit" aspectratio="t"/>
            <w10:wrap type="none"/>
            <w10:anchorlock/>
          </v:shape>
          <o:OLEObject Type="Embed" ProgID="Equation.DSMT4" ShapeID="_x0000_i1074" DrawAspect="Content" ObjectID="_1468075786" r:id="rId140">
            <o:LockedField>false</o:LockedField>
          </o:OLEObject>
        </w:object>
      </w:r>
    </w:p>
    <w:p w14:paraId="63B6823B">
      <w:pPr>
        <w:bidi w:val="0"/>
      </w:pPr>
      <w:r>
        <w:t>稳定性CV计算：</w:t>
      </w:r>
    </w:p>
    <w:p w14:paraId="6BAEF8C2">
      <w:pPr>
        <w:pStyle w:val="25"/>
        <w:bidi w:val="0"/>
        <w:rPr>
          <w:rFonts w:ascii="Times New Roman" w:hAnsi="Times New Roman" w:eastAsia="宋体" w:cs="sans-serif"/>
        </w:rPr>
      </w:pPr>
      <w:r>
        <w:rPr>
          <w:rFonts w:ascii="Times New Roman" w:hAnsi="Times New Roman" w:eastAsia="宋体" w:cs="sans-serif"/>
          <w:position w:val="-32"/>
        </w:rPr>
        <w:object>
          <v:shape id="_x0000_i1075" o:spt="75" type="#_x0000_t75" style="height:41.35pt;width:147.2pt;" o:ole="t" filled="f" o:preferrelative="t" stroked="f" coordsize="21600,21600">
            <v:path/>
            <v:fill on="f" focussize="0,0"/>
            <v:stroke on="f" joinstyle="miter"/>
            <v:imagedata r:id="rId143" o:title=""/>
            <o:lock v:ext="edit" aspectratio="t"/>
            <w10:wrap type="none"/>
            <w10:anchorlock/>
          </v:shape>
          <o:OLEObject Type="Embed" ProgID="Equation.DSMT4" ShapeID="_x0000_i1075" DrawAspect="Content" ObjectID="_1468075787" r:id="rId142">
            <o:LockedField>false</o:LockedField>
          </o:OLEObject>
        </w:object>
      </w:r>
    </w:p>
    <w:p w14:paraId="328A16D3">
      <w:pPr>
        <w:bidi w:val="0"/>
        <w:rPr>
          <w:b/>
          <w:bCs/>
        </w:rPr>
      </w:pPr>
      <w:r>
        <w:rPr>
          <w:b/>
          <w:bCs/>
        </w:rPr>
        <w:t>分类标准：</w:t>
      </w:r>
    </w:p>
    <w:p w14:paraId="769A694D">
      <w:pPr>
        <w:keepNext w:val="0"/>
        <w:keepLines w:val="0"/>
        <w:pageBreakBefore w:val="0"/>
        <w:widowControl w:val="0"/>
        <w:kinsoku/>
        <w:wordWrap/>
        <w:overflowPunct/>
        <w:topLinePunct w:val="0"/>
        <w:autoSpaceDE/>
        <w:autoSpaceDN/>
        <w:bidi w:val="0"/>
        <w:adjustRightInd/>
        <w:snapToGrid/>
        <w:ind w:left="480" w:leftChars="200"/>
        <w:textAlignment w:val="auto"/>
      </w:pPr>
      <w:r>
        <w:rPr>
          <w:b/>
          <w:bCs/>
        </w:rPr>
        <w:t>高稳定传感器：</w:t>
      </w:r>
      <w:bookmarkStart w:id="41" w:name="OLE_LINK5"/>
      <w:r>
        <w:rPr>
          <w:position w:val="-14"/>
        </w:rPr>
        <w:object>
          <v:shape id="_x0000_i1076" o:spt="75" type="#_x0000_t75" style="height:22.55pt;width:81.15pt;" o:ole="t" filled="f" o:preferrelative="t" stroked="f" coordsize="21600,21600">
            <v:path/>
            <v:fill on="f" focussize="0,0"/>
            <v:stroke on="f" joinstyle="miter"/>
            <v:imagedata r:id="rId145" o:title=""/>
            <o:lock v:ext="edit" aspectratio="t"/>
            <w10:wrap type="none"/>
            <w10:anchorlock/>
          </v:shape>
          <o:OLEObject Type="Embed" ProgID="Equation.DSMT4" ShapeID="_x0000_i1076" DrawAspect="Content" ObjectID="_1468075788" r:id="rId144">
            <o:LockedField>false</o:LockedField>
          </o:OLEObject>
        </w:object>
      </w:r>
      <w:bookmarkEnd w:id="41"/>
      <w:r>
        <w:t>。这些传感器在重复实验中表现一致，是定量分析的首选。</w:t>
      </w:r>
    </w:p>
    <w:p w14:paraId="1CC6A836">
      <w:pPr>
        <w:keepNext w:val="0"/>
        <w:keepLines w:val="0"/>
        <w:pageBreakBefore w:val="0"/>
        <w:widowControl w:val="0"/>
        <w:kinsoku/>
        <w:wordWrap/>
        <w:overflowPunct/>
        <w:topLinePunct w:val="0"/>
        <w:autoSpaceDE/>
        <w:autoSpaceDN/>
        <w:bidi w:val="0"/>
        <w:adjustRightInd/>
        <w:snapToGrid/>
        <w:ind w:left="480" w:leftChars="200"/>
        <w:textAlignment w:val="auto"/>
      </w:pPr>
      <w:r>
        <w:rPr>
          <w:b/>
          <w:bCs/>
        </w:rPr>
        <w:t>不稳定传感器：</w:t>
      </w:r>
      <w:r>
        <w:rPr>
          <w:position w:val="-14"/>
        </w:rPr>
        <w:object>
          <v:shape id="_x0000_i1077" o:spt="75" type="#_x0000_t75" style="height:22.55pt;width:82.75pt;" o:ole="t" filled="f" o:preferrelative="t" stroked="f" coordsize="21600,21600">
            <v:path/>
            <v:fill on="f" focussize="0,0"/>
            <v:stroke on="f" joinstyle="miter"/>
            <v:imagedata r:id="rId147" o:title=""/>
            <o:lock v:ext="edit" aspectratio="t"/>
            <w10:wrap type="none"/>
            <w10:anchorlock/>
          </v:shape>
          <o:OLEObject Type="Embed" ProgID="Equation.DSMT4" ShapeID="_x0000_i1077" DrawAspect="Content" ObjectID="_1468075789" r:id="rId146">
            <o:LockedField>false</o:LockedField>
          </o:OLEObject>
        </w:object>
      </w:r>
      <w:r>
        <w:rPr>
          <w:position w:val="-14"/>
        </w:rPr>
        <w:object>
          <v:shape id="_x0000_i1078" o:spt="75" type="#_x0000_t75" style="height:22.55pt;width:82.75pt;" o:ole="t" filled="f" o:preferrelative="t" stroked="f" coordsize="21600,21600">
            <v:path/>
            <v:fill on="f" focussize="0,0"/>
            <v:stroke on="f" joinstyle="miter"/>
            <v:imagedata r:id="rId147" o:title=""/>
            <o:lock v:ext="edit" aspectratio="t"/>
            <w10:wrap type="none"/>
            <w10:anchorlock/>
          </v:shape>
          <o:OLEObject Type="Embed" ProgID="Equation.DSMT4" ShapeID="_x0000_i1078" DrawAspect="Content" ObjectID="_1468075790" r:id="rId148">
            <o:LockedField>false</o:LockedField>
          </o:OLEObject>
        </w:object>
      </w:r>
      <w:r>
        <w:t>。波动超过30%意味着该传感器对当前气体的响应不可复现，应当在建模时剔除。</w:t>
      </w:r>
    </w:p>
    <w:p w14:paraId="0C2FCF33">
      <w:pPr>
        <w:keepNext w:val="0"/>
        <w:keepLines w:val="0"/>
        <w:pageBreakBefore w:val="0"/>
        <w:widowControl w:val="0"/>
        <w:kinsoku/>
        <w:wordWrap/>
        <w:overflowPunct/>
        <w:topLinePunct w:val="0"/>
        <w:autoSpaceDE/>
        <w:autoSpaceDN/>
        <w:bidi w:val="0"/>
        <w:adjustRightInd/>
        <w:snapToGrid/>
        <w:ind w:left="480" w:leftChars="200"/>
        <w:textAlignment w:val="auto"/>
      </w:pPr>
      <w:r>
        <w:rPr>
          <w:rFonts w:hint="eastAsia"/>
          <w:b/>
          <w:bCs/>
        </w:rPr>
        <w:t>灰色地带：</w:t>
      </w:r>
      <w:r>
        <w:rPr>
          <w:position w:val="-14"/>
        </w:rPr>
        <w:object>
          <v:shape id="_x0000_i1079" o:spt="75" type="#_x0000_t75" style="height:22.55pt;width:112.3pt;" o:ole="t" filled="f" o:preferrelative="t" stroked="f" coordsize="21600,21600">
            <v:path/>
            <v:fill on="f" focussize="0,0"/>
            <v:stroke on="f" joinstyle="miter"/>
            <v:imagedata r:id="rId150" o:title=""/>
            <o:lock v:ext="edit" aspectratio="t"/>
            <w10:wrap type="none"/>
            <w10:anchorlock/>
          </v:shape>
          <o:OLEObject Type="Embed" ProgID="Equation.DSMT4" ShapeID="_x0000_i1079" DrawAspect="Content" ObjectID="_1468075791" r:id="rId149">
            <o:LockedField>false</o:LockedField>
          </o:OLEObject>
        </w:object>
      </w:r>
      <w:r>
        <w:t>。</w:t>
      </w:r>
      <w:r>
        <w:rPr>
          <w:rFonts w:hint="eastAsia"/>
        </w:rPr>
        <w:t>标记为“一般”传感器</w:t>
      </w:r>
    </w:p>
    <w:p w14:paraId="212C981E">
      <w:pPr>
        <w:pStyle w:val="13"/>
        <w:widowControl/>
        <w:spacing w:beforeAutospacing="0" w:after="100" w:line="17" w:lineRule="atLeast"/>
        <w:ind w:left="737"/>
        <w:jc w:val="center"/>
      </w:pPr>
      <w:r>
        <w:drawing>
          <wp:inline distT="0" distB="0" distL="114300" distR="114300">
            <wp:extent cx="3192780" cy="5502910"/>
            <wp:effectExtent l="0" t="0" r="7620" b="2540"/>
            <wp:docPr id="2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4"/>
                    <pic:cNvPicPr>
                      <a:picLocks noChangeAspect="1"/>
                    </pic:cNvPicPr>
                  </pic:nvPicPr>
                  <pic:blipFill>
                    <a:blip r:embed="rId151"/>
                    <a:srcRect t="339"/>
                    <a:stretch>
                      <a:fillRect/>
                    </a:stretch>
                  </pic:blipFill>
                  <pic:spPr>
                    <a:xfrm>
                      <a:off x="0" y="0"/>
                      <a:ext cx="3192780" cy="5502910"/>
                    </a:xfrm>
                    <a:prstGeom prst="rect">
                      <a:avLst/>
                    </a:prstGeom>
                    <a:noFill/>
                    <a:ln>
                      <a:noFill/>
                    </a:ln>
                  </pic:spPr>
                </pic:pic>
              </a:graphicData>
            </a:graphic>
          </wp:inline>
        </w:drawing>
      </w:r>
    </w:p>
    <w:p w14:paraId="46D48067">
      <w:pPr>
        <w:pStyle w:val="3"/>
        <w:widowControl/>
        <w:numPr>
          <w:ilvl w:val="0"/>
          <w:numId w:val="1"/>
        </w:numPr>
        <w:spacing w:beforeAutospacing="0" w:line="17" w:lineRule="atLeast"/>
        <w:rPr>
          <w:rFonts w:hint="default" w:ascii="Times New Roman" w:hAnsi="Times New Roman" w:cs="sans-serif"/>
        </w:rPr>
      </w:pPr>
      <w:bookmarkStart w:id="42" w:name="_Toc27513"/>
      <w:r>
        <w:rPr>
          <w:rFonts w:hint="default" w:ascii="Times New Roman" w:hAnsi="Times New Roman" w:cs="sans-serif"/>
        </w:rPr>
        <w:t>区分度评估算法（高多样性模式）</w:t>
      </w:r>
      <w:bookmarkEnd w:id="42"/>
    </w:p>
    <w:p w14:paraId="614ED086">
      <w:pPr>
        <w:bidi w:val="0"/>
      </w:pPr>
      <w:r>
        <w:t>在高多样性模式下，算法需要回答：“哪个传感器最能区分这些不同的气体？”。为此，引入了基于信噪比（SNR）和方差分析（ANOVA）的混合评分机制。</w:t>
      </w:r>
    </w:p>
    <w:p w14:paraId="27A28E1B">
      <w:pPr>
        <w:pStyle w:val="4"/>
        <w:widowControl/>
        <w:numPr>
          <w:ilvl w:val="1"/>
          <w:numId w:val="1"/>
        </w:numPr>
        <w:spacing w:beforeAutospacing="0" w:line="17" w:lineRule="atLeast"/>
        <w:rPr>
          <w:rFonts w:hint="default" w:ascii="Times New Roman" w:hAnsi="Times New Roman" w:cs="sans-serif"/>
        </w:rPr>
      </w:pPr>
      <w:bookmarkStart w:id="43" w:name="_Toc20502"/>
      <w:r>
        <w:rPr>
          <w:rFonts w:hint="default" w:ascii="Times New Roman" w:hAnsi="Times New Roman" w:cs="sans-serif"/>
        </w:rPr>
        <w:t>信噪比（SNR）计算</w:t>
      </w:r>
      <w:bookmarkEnd w:id="43"/>
    </w:p>
    <w:p w14:paraId="22326B17">
      <w:pPr>
        <w:bidi w:val="0"/>
      </w:pPr>
      <w:r>
        <w:rPr>
          <w:b/>
          <w:bCs/>
        </w:rPr>
        <w:t>这里的SNR</w:t>
      </w:r>
      <w:r>
        <w:t>定义为“信号跨度”与“平均噪声”的比值</w:t>
      </w:r>
      <w:r>
        <w:rPr>
          <w:rFonts w:hint="eastAsia"/>
        </w:rPr>
        <w:t>（不同于常见信噪比）</w:t>
      </w:r>
      <w:r>
        <w:t>。对于传感器</w:t>
      </w:r>
      <w:r>
        <w:rPr>
          <w:rFonts w:ascii="Times New Roman" w:hAnsi="Times New Roman" w:eastAsia="宋体" w:cs="sans-serif"/>
          <w:color w:val="000000" w:themeColor="text1"/>
          <w:position w:val="-10"/>
          <w14:textFill>
            <w14:solidFill>
              <w14:schemeClr w14:val="tx1"/>
            </w14:solidFill>
          </w14:textFill>
        </w:rPr>
        <w:object>
          <v:shape id="_x0000_i1080" o:spt="75" type="#_x0000_t75" style="height:15.05pt;width:9.65pt;" o:ole="t" filled="f" o:preferrelative="t" stroked="f" coordsize="21600,21600">
            <v:path/>
            <v:fill on="f" focussize="0,0"/>
            <v:stroke on="f" joinstyle="miter"/>
            <v:imagedata r:id="rId153" o:title=""/>
            <o:lock v:ext="edit" aspectratio="t"/>
            <w10:wrap type="none"/>
            <w10:anchorlock/>
          </v:shape>
          <o:OLEObject Type="Embed" ProgID="Equation.DSMT4" ShapeID="_x0000_i1080" DrawAspect="Content" ObjectID="_1468075792" r:id="rId152">
            <o:LockedField>false</o:LockedField>
          </o:OLEObject>
        </w:object>
      </w:r>
      <w:r>
        <w:t>，将数据按标签（气体+浓度）</w:t>
      </w:r>
      <w:r>
        <w:rPr>
          <w:b/>
          <w:bCs/>
        </w:rPr>
        <w:t>分组</w:t>
      </w:r>
      <w:r>
        <w:rPr>
          <w:rFonts w:hint="eastAsia"/>
          <w:b/>
          <w:bCs/>
        </w:rPr>
        <w:t>（</w:t>
      </w:r>
      <w:r>
        <w:rPr>
          <w:rFonts w:hint="eastAsia"/>
        </w:rPr>
        <w:t>30ppm 丙酮，30ppm 乙醇，50ppm 丙酮各为一组）</w:t>
      </w:r>
      <w:r>
        <w:t>每组都是相同条件下的重复实验数据：</w:t>
      </w:r>
    </w:p>
    <w:p w14:paraId="4CC310F3">
      <w:pPr>
        <w:bidi w:val="0"/>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62"/>
        <w:gridCol w:w="2041"/>
        <w:gridCol w:w="1630"/>
        <w:gridCol w:w="3413"/>
      </w:tblGrid>
      <w:tr w14:paraId="0CD8D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2CEAF733">
            <w:pPr>
              <w:bidi w:val="0"/>
              <w:rPr>
                <w:b/>
                <w:bCs/>
              </w:rPr>
            </w:pPr>
            <w:r>
              <w:rPr>
                <w:b/>
                <w:bCs/>
                <w:lang w:val="en-US" w:eastAsia="zh-CN"/>
              </w:rPr>
              <w:t>分组</w:t>
            </w:r>
          </w:p>
        </w:tc>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33660127">
            <w:pPr>
              <w:bidi w:val="0"/>
              <w:rPr>
                <w:b/>
                <w:bCs/>
              </w:rPr>
            </w:pPr>
            <w:r>
              <w:rPr>
                <w:b/>
                <w:bCs/>
                <w:lang w:val="en-US" w:eastAsia="zh-CN"/>
              </w:rPr>
              <w:t>标签</w:t>
            </w:r>
          </w:p>
        </w:tc>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593E20EA">
            <w:pPr>
              <w:bidi w:val="0"/>
              <w:rPr>
                <w:b/>
                <w:bCs/>
              </w:rPr>
            </w:pPr>
            <w:r>
              <w:rPr>
                <w:b/>
                <w:bCs/>
                <w:lang w:val="en-US" w:eastAsia="zh-CN"/>
              </w:rPr>
              <w:t>重复次数</w:t>
            </w:r>
          </w:p>
        </w:tc>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4FDFBA4B">
            <w:pPr>
              <w:bidi w:val="0"/>
              <w:rPr>
                <w:b/>
                <w:bCs/>
              </w:rPr>
            </w:pPr>
            <w:r>
              <w:rPr>
                <w:b/>
                <w:bCs/>
                <w:lang w:val="en-US" w:eastAsia="zh-CN"/>
              </w:rPr>
              <w:t>稳态响应值</w:t>
            </w:r>
          </w:p>
        </w:tc>
      </w:tr>
      <w:tr w14:paraId="476D2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4F9CED14">
            <w:pPr>
              <w:bidi w:val="0"/>
            </w:pPr>
            <w:r>
              <w:rPr>
                <w:lang w:val="en-US" w:eastAsia="zh-CN"/>
              </w:rPr>
              <w:t>第 1 组</w:t>
            </w:r>
          </w:p>
        </w:tc>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54B2AACB">
            <w:pPr>
              <w:bidi w:val="0"/>
            </w:pPr>
            <w:r>
              <w:rPr>
                <w:lang w:val="en-US" w:eastAsia="zh-CN"/>
              </w:rPr>
              <w:t>30ppm 丙酮</w:t>
            </w:r>
          </w:p>
        </w:tc>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02FBA897">
            <w:pPr>
              <w:bidi w:val="0"/>
            </w:pPr>
            <w:r>
              <w:rPr>
                <w:lang w:val="en-US" w:eastAsia="zh-CN"/>
              </w:rPr>
              <w:t>5 次</w:t>
            </w:r>
          </w:p>
        </w:tc>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2CFE5D5C">
            <w:pPr>
              <w:bidi w:val="0"/>
            </w:pPr>
            <w:r>
              <w:rPr>
                <w:lang w:val="en-US" w:eastAsia="zh-CN"/>
              </w:rPr>
              <w:t>95, 102, 98, 103, 102</w:t>
            </w:r>
          </w:p>
        </w:tc>
      </w:tr>
      <w:tr w14:paraId="3CA0C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13A955B4">
            <w:pPr>
              <w:bidi w:val="0"/>
            </w:pPr>
            <w:r>
              <w:rPr>
                <w:lang w:val="en-US" w:eastAsia="zh-CN"/>
              </w:rPr>
              <w:t>第 2 组</w:t>
            </w:r>
          </w:p>
        </w:tc>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39950A51">
            <w:pPr>
              <w:bidi w:val="0"/>
            </w:pPr>
            <w:r>
              <w:rPr>
                <w:lang w:val="en-US" w:eastAsia="zh-CN"/>
              </w:rPr>
              <w:t>30ppm 乙醇</w:t>
            </w:r>
          </w:p>
        </w:tc>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426A3146">
            <w:pPr>
              <w:bidi w:val="0"/>
            </w:pPr>
            <w:r>
              <w:rPr>
                <w:lang w:val="en-US" w:eastAsia="zh-CN"/>
              </w:rPr>
              <w:t>5 次</w:t>
            </w:r>
          </w:p>
        </w:tc>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5E586527">
            <w:pPr>
              <w:bidi w:val="0"/>
            </w:pPr>
            <w:r>
              <w:rPr>
                <w:lang w:val="en-US" w:eastAsia="zh-CN"/>
              </w:rPr>
              <w:t>195, 203, 198, 200, 204</w:t>
            </w:r>
          </w:p>
        </w:tc>
      </w:tr>
      <w:tr w14:paraId="261EB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5C68AD22">
            <w:pPr>
              <w:bidi w:val="0"/>
            </w:pPr>
            <w:r>
              <w:rPr>
                <w:lang w:val="en-US" w:eastAsia="zh-CN"/>
              </w:rPr>
              <w:t>第 3 组</w:t>
            </w:r>
          </w:p>
        </w:tc>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00BDE6AB">
            <w:pPr>
              <w:bidi w:val="0"/>
            </w:pPr>
            <w:r>
              <w:rPr>
                <w:lang w:val="en-US" w:eastAsia="zh-CN"/>
              </w:rPr>
              <w:t>50ppm 丙酮</w:t>
            </w:r>
          </w:p>
        </w:tc>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6F04A6E1">
            <w:pPr>
              <w:bidi w:val="0"/>
            </w:pPr>
            <w:r>
              <w:rPr>
                <w:lang w:val="en-US" w:eastAsia="zh-CN"/>
              </w:rPr>
              <w:t>5 次</w:t>
            </w:r>
          </w:p>
        </w:tc>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77734B2A">
            <w:pPr>
              <w:bidi w:val="0"/>
            </w:pPr>
            <w:r>
              <w:rPr>
                <w:lang w:val="en-US" w:eastAsia="zh-CN"/>
              </w:rPr>
              <w:t>248, 255, 245, 252, 250</w:t>
            </w:r>
          </w:p>
        </w:tc>
      </w:tr>
    </w:tbl>
    <w:p w14:paraId="7F8C0656">
      <w:pPr>
        <w:bidi w:val="0"/>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0"/>
        <w:gridCol w:w="3795"/>
        <w:gridCol w:w="3081"/>
      </w:tblGrid>
      <w:tr w14:paraId="7F259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271E352F">
            <w:pPr>
              <w:bidi w:val="0"/>
              <w:rPr>
                <w:b/>
                <w:bCs/>
              </w:rPr>
            </w:pPr>
            <w:r>
              <w:rPr>
                <w:b/>
                <w:bCs/>
                <w:lang w:val="en-US" w:eastAsia="zh-CN"/>
              </w:rPr>
              <w:t>分组</w:t>
            </w:r>
          </w:p>
        </w:tc>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198F74D7">
            <w:pPr>
              <w:bidi w:val="0"/>
              <w:rPr>
                <w:b/>
                <w:bCs/>
              </w:rPr>
            </w:pPr>
            <w:r>
              <w:rPr>
                <w:b/>
                <w:bCs/>
                <w:lang w:val="en-US" w:eastAsia="zh-CN"/>
              </w:rPr>
              <w:t>组内 5 个值的均值 μ</w:t>
            </w:r>
          </w:p>
        </w:tc>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7A2D4A72">
            <w:pPr>
              <w:bidi w:val="0"/>
              <w:rPr>
                <w:b/>
                <w:bCs/>
              </w:rPr>
            </w:pPr>
            <w:r>
              <w:rPr>
                <w:b/>
                <w:bCs/>
                <w:lang w:val="en-US" w:eastAsia="zh-CN"/>
              </w:rPr>
              <w:t>组内 5 个值的标准差 σ</w:t>
            </w:r>
          </w:p>
        </w:tc>
      </w:tr>
      <w:tr w14:paraId="34EA8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388710ED">
            <w:pPr>
              <w:bidi w:val="0"/>
            </w:pPr>
            <w:r>
              <w:rPr>
                <w:lang w:val="en-US" w:eastAsia="zh-CN"/>
              </w:rPr>
              <w:t>30ppm 丙酮</w:t>
            </w:r>
          </w:p>
        </w:tc>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7054D18D">
            <w:pPr>
              <w:bidi w:val="0"/>
            </w:pPr>
            <w:r>
              <w:rPr>
                <w:lang w:val="en-US" w:eastAsia="zh-CN"/>
              </w:rPr>
              <w:t>(95+102+98+103+102)/5=100</w:t>
            </w:r>
          </w:p>
        </w:tc>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566FAD74">
            <w:pPr>
              <w:bidi w:val="0"/>
            </w:pPr>
            <w:r>
              <w:rPr>
                <w:lang w:val="en-US" w:eastAsia="zh-CN"/>
              </w:rPr>
              <w:t>σ1​=3.5</w:t>
            </w:r>
          </w:p>
        </w:tc>
      </w:tr>
      <w:tr w14:paraId="338A9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1E639377">
            <w:pPr>
              <w:bidi w:val="0"/>
            </w:pPr>
            <w:r>
              <w:rPr>
                <w:lang w:val="en-US" w:eastAsia="zh-CN"/>
              </w:rPr>
              <w:t>30ppm 乙醇</w:t>
            </w:r>
          </w:p>
        </w:tc>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02A92441">
            <w:pPr>
              <w:bidi w:val="0"/>
            </w:pPr>
            <w:r>
              <w:rPr>
                <w:lang w:val="en-US" w:eastAsia="zh-CN"/>
              </w:rPr>
              <w:t>(195+203+198+200+204)/5=200</w:t>
            </w:r>
          </w:p>
        </w:tc>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481269CF">
            <w:pPr>
              <w:bidi w:val="0"/>
            </w:pPr>
            <w:r>
              <w:rPr>
                <w:lang w:val="en-US" w:eastAsia="zh-CN"/>
              </w:rPr>
              <w:t>σ2​=3.7</w:t>
            </w:r>
          </w:p>
        </w:tc>
      </w:tr>
      <w:tr w14:paraId="63A2A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7E3A8089">
            <w:pPr>
              <w:bidi w:val="0"/>
            </w:pPr>
            <w:r>
              <w:rPr>
                <w:lang w:val="en-US" w:eastAsia="zh-CN"/>
              </w:rPr>
              <w:t>50ppm 丙酮</w:t>
            </w:r>
          </w:p>
        </w:tc>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1EAE4C20">
            <w:pPr>
              <w:bidi w:val="0"/>
            </w:pPr>
            <w:r>
              <w:rPr>
                <w:lang w:val="en-US" w:eastAsia="zh-CN"/>
              </w:rPr>
              <w:t>(248+255+245+252+250)/5=250</w:t>
            </w:r>
          </w:p>
        </w:tc>
        <w:tc>
          <w:tcPr>
            <w:tcW w:w="0" w:type="auto"/>
            <w:tcBorders>
              <w:top w:val="single" w:color="CCCCCC" w:sz="6" w:space="0"/>
              <w:left w:val="single" w:color="CCCCCC" w:sz="6" w:space="0"/>
              <w:bottom w:val="single" w:color="CCCCCC" w:sz="6" w:space="0"/>
              <w:right w:val="single" w:color="CCCCCC" w:sz="6" w:space="0"/>
            </w:tcBorders>
            <w:shd w:val="clear"/>
            <w:tcMar>
              <w:top w:w="120" w:type="dxa"/>
              <w:left w:w="120" w:type="dxa"/>
              <w:bottom w:w="120" w:type="dxa"/>
              <w:right w:w="120" w:type="dxa"/>
            </w:tcMar>
            <w:vAlign w:val="center"/>
          </w:tcPr>
          <w:p w14:paraId="3DB79B20">
            <w:pPr>
              <w:bidi w:val="0"/>
            </w:pPr>
            <w:r>
              <w:rPr>
                <w:lang w:val="en-US" w:eastAsia="zh-CN"/>
              </w:rPr>
              <w:t>σ3​=3.8</w:t>
            </w:r>
          </w:p>
        </w:tc>
      </w:tr>
    </w:tbl>
    <w:p w14:paraId="44B46D22">
      <w:pPr>
        <w:bidi w:val="0"/>
        <w:rPr>
          <w:rFonts w:hint="default"/>
          <w:lang w:val="en-US"/>
        </w:rPr>
      </w:pPr>
      <w:r>
        <w:rPr>
          <w:b w:val="0"/>
          <w:bCs w:val="0"/>
          <w:lang w:val="en-US" w:eastAsia="zh-CN"/>
        </w:rPr>
        <w:t>σ</w:t>
      </w:r>
      <w:r>
        <w:rPr>
          <w:rFonts w:hint="eastAsia"/>
          <w:b w:val="0"/>
          <w:bCs w:val="0"/>
          <w:lang w:val="en-US" w:eastAsia="zh-CN"/>
        </w:rPr>
        <w:t xml:space="preserve"> </w:t>
      </w:r>
      <w:r>
        <w:rPr>
          <w:b w:val="0"/>
          <w:bCs w:val="0"/>
          <w:lang w:val="en-US" w:eastAsia="zh-CN"/>
        </w:rPr>
        <w:t>衡量的是组内 5 次重复之间的一致性</w:t>
      </w:r>
      <w:r>
        <w:rPr>
          <w:rFonts w:hint="eastAsia"/>
          <w:b w:val="0"/>
          <w:bCs w:val="0"/>
          <w:lang w:val="en-US" w:eastAsia="zh-CN"/>
        </w:rPr>
        <w:t>，越小代表重复性好</w:t>
      </w:r>
    </w:p>
    <w:p w14:paraId="03431D90">
      <w:pPr>
        <w:keepNext w:val="0"/>
        <w:keepLines w:val="0"/>
        <w:pageBreakBefore w:val="0"/>
        <w:widowControl w:val="0"/>
        <w:kinsoku/>
        <w:wordWrap/>
        <w:overflowPunct/>
        <w:topLinePunct w:val="0"/>
        <w:autoSpaceDE/>
        <w:autoSpaceDN/>
        <w:bidi w:val="0"/>
        <w:adjustRightInd/>
        <w:snapToGrid/>
        <w:ind w:left="480" w:leftChars="200"/>
        <w:textAlignment w:val="auto"/>
        <w:rPr>
          <w:b/>
          <w:bCs/>
        </w:rPr>
      </w:pPr>
      <w:r>
        <w:rPr>
          <w:b/>
          <w:bCs/>
        </w:rPr>
        <w:t>信号项（Max_diff）：</w:t>
      </w:r>
      <w:r>
        <w:t>所有分组（气体+浓度）的均值中，最大值与最小值的差。</w:t>
      </w:r>
      <w:r>
        <w:rPr>
          <w:b/>
          <w:bCs/>
        </w:rPr>
        <w:t>反映了传感器对不同样本的响应跨度。</w:t>
      </w:r>
    </w:p>
    <w:p w14:paraId="40D1C660">
      <w:pPr>
        <w:pStyle w:val="25"/>
        <w:bidi w:val="0"/>
        <w:rPr>
          <w:rFonts w:ascii="Times New Roman" w:hAnsi="Times New Roman" w:eastAsia="宋体" w:cs="sans-serif"/>
          <w:position w:val="-14"/>
        </w:rPr>
      </w:pPr>
      <w:r>
        <w:rPr>
          <w:rFonts w:ascii="Times New Roman" w:hAnsi="Times New Roman" w:eastAsia="宋体" w:cs="sans-serif"/>
          <w:position w:val="-14"/>
        </w:rPr>
        <w:object>
          <v:shape id="_x0000_i1081" o:spt="75" type="#_x0000_t75" style="height:24.2pt;width:223pt;" o:ole="t" filled="f" o:preferrelative="t" stroked="f" coordsize="21600,21600">
            <v:path/>
            <v:fill on="f" focussize="0,0"/>
            <v:stroke on="f" joinstyle="miter"/>
            <v:imagedata r:id="rId155" o:title=""/>
            <o:lock v:ext="edit" aspectratio="t"/>
            <w10:wrap type="none"/>
            <w10:anchorlock/>
          </v:shape>
          <o:OLEObject Type="Embed" ProgID="Equation.DSMT4" ShapeID="_x0000_i1081" DrawAspect="Content" ObjectID="_1468075793" r:id="rId154">
            <o:LockedField>false</o:LockedField>
          </o:OLEObject>
        </w:object>
      </w:r>
    </w:p>
    <w:p w14:paraId="4AB41908">
      <w:pPr>
        <w:pStyle w:val="13"/>
        <w:widowControl/>
        <w:spacing w:beforeAutospacing="0" w:line="17" w:lineRule="atLeast"/>
        <w:ind w:left="720"/>
        <w:rPr>
          <w:rFonts w:ascii="Times New Roman" w:hAnsi="Times New Roman" w:eastAsia="宋体" w:cs="sans-serif"/>
          <w:i/>
          <w:iCs/>
          <w:position w:val="-14"/>
        </w:rPr>
      </w:pPr>
      <w:r>
        <w:rPr>
          <w:rFonts w:ascii="Times New Roman" w:hAnsi="Times New Roman" w:eastAsia="宋体" w:cs="sans-serif"/>
          <w:i/>
          <w:iCs/>
          <w:position w:val="-14"/>
        </w:rPr>
        <w:t>例：Sensor32 在 30ppm 丙酮组均值 = 100，30ppm 乙醇组均值 = 200，50ppm 丙酮组均值 = 250，则 Max_diff=250-100=150。</w:t>
      </w:r>
    </w:p>
    <w:p w14:paraId="7A3135AC">
      <w:pPr>
        <w:keepNext w:val="0"/>
        <w:keepLines w:val="0"/>
        <w:pageBreakBefore w:val="0"/>
        <w:widowControl w:val="0"/>
        <w:kinsoku/>
        <w:wordWrap/>
        <w:overflowPunct/>
        <w:topLinePunct w:val="0"/>
        <w:autoSpaceDE/>
        <w:autoSpaceDN/>
        <w:bidi w:val="0"/>
        <w:adjustRightInd/>
        <w:snapToGrid/>
        <w:ind w:left="480" w:leftChars="200"/>
        <w:textAlignment w:val="auto"/>
        <w:rPr>
          <w:b/>
          <w:bCs/>
        </w:rPr>
      </w:pPr>
      <w:r>
        <w:rPr>
          <w:b/>
          <w:bCs/>
        </w:rPr>
        <w:t>噪声项（Avg_std）：</w:t>
      </w:r>
      <w:r>
        <w:t>所有分组内部标准差的平均值。</w:t>
      </w:r>
      <w:r>
        <w:rPr>
          <w:b/>
          <w:bCs/>
        </w:rPr>
        <w:t>反映了传感器在同一类样本上的离散度。</w:t>
      </w:r>
    </w:p>
    <w:p w14:paraId="4CE50BA8">
      <w:pPr>
        <w:pStyle w:val="25"/>
        <w:bidi w:val="0"/>
        <w:rPr>
          <w:rFonts w:ascii="Times New Roman" w:hAnsi="Times New Roman" w:eastAsia="宋体" w:cs="sans-serif"/>
          <w:position w:val="-28"/>
        </w:rPr>
      </w:pPr>
      <w:r>
        <w:rPr>
          <w:rFonts w:ascii="Times New Roman" w:hAnsi="Times New Roman" w:eastAsia="宋体" w:cs="sans-serif"/>
          <w:position w:val="-28"/>
        </w:rPr>
        <w:object>
          <v:shape id="_x0000_i1082" o:spt="75" type="#_x0000_t75" style="height:40.3pt;width:130.55pt;" o:ole="t" filled="f" o:preferrelative="t" stroked="f" coordsize="21600,21600">
            <v:path/>
            <v:fill on="f" focussize="0,0"/>
            <v:stroke on="f" joinstyle="miter"/>
            <v:imagedata r:id="rId157" o:title=""/>
            <o:lock v:ext="edit" aspectratio="t"/>
            <w10:wrap type="none"/>
            <w10:anchorlock/>
          </v:shape>
          <o:OLEObject Type="Embed" ProgID="Equation.DSMT4" ShapeID="_x0000_i1082" DrawAspect="Content" ObjectID="_1468075794" r:id="rId156">
            <o:LockedField>false</o:LockedField>
          </o:OLEObject>
        </w:object>
      </w:r>
    </w:p>
    <w:p w14:paraId="09FD15C2">
      <w:pPr>
        <w:pStyle w:val="13"/>
        <w:widowControl/>
        <w:spacing w:beforeAutospacing="0" w:line="17" w:lineRule="atLeast"/>
        <w:ind w:left="720"/>
        <w:rPr>
          <w:rFonts w:ascii="Times New Roman" w:hAnsi="Times New Roman" w:eastAsia="宋体" w:cs="sans-serif"/>
          <w:i/>
          <w:iCs/>
          <w:position w:val="-14"/>
        </w:rPr>
      </w:pPr>
      <w:r>
        <w:rPr>
          <w:rFonts w:ascii="Times New Roman" w:hAnsi="Times New Roman" w:eastAsia="宋体" w:cs="sans-serif"/>
          <w:i/>
          <w:iCs/>
          <w:position w:val="-14"/>
        </w:rPr>
        <w:t>例：30ppm 丙酮组内 5 个重复样本的标准差</w:t>
      </w:r>
      <w:r>
        <w:rPr>
          <w:rFonts w:hint="eastAsia" w:cs="sans-serif"/>
          <w:i/>
          <w:iCs/>
          <w:position w:val="-14"/>
          <w:lang w:val="en-US" w:eastAsia="zh-CN"/>
        </w:rPr>
        <w:t>为3.5</w:t>
      </w:r>
      <w:r>
        <w:rPr>
          <w:rFonts w:hint="eastAsia" w:cs="sans-serif"/>
          <w:i/>
          <w:iCs/>
          <w:position w:val="-14"/>
          <w:lang w:eastAsia="zh-CN"/>
        </w:rPr>
        <w:t>，</w:t>
      </w:r>
      <w:r>
        <w:rPr>
          <w:rFonts w:ascii="Times New Roman" w:hAnsi="Times New Roman" w:eastAsia="宋体" w:cs="sans-serif"/>
          <w:i/>
          <w:iCs/>
          <w:position w:val="-14"/>
        </w:rPr>
        <w:t>30ppm 乙醇组标准差均值 = 3.</w:t>
      </w:r>
      <w:r>
        <w:rPr>
          <w:rFonts w:hint="eastAsia" w:cs="sans-serif"/>
          <w:i/>
          <w:iCs/>
          <w:position w:val="-14"/>
          <w:lang w:val="en-US" w:eastAsia="zh-CN"/>
        </w:rPr>
        <w:t>7</w:t>
      </w:r>
      <w:r>
        <w:rPr>
          <w:rFonts w:ascii="Times New Roman" w:hAnsi="Times New Roman" w:eastAsia="宋体" w:cs="sans-serif"/>
          <w:i/>
          <w:iCs/>
          <w:position w:val="-14"/>
        </w:rPr>
        <w:t>，</w:t>
      </w:r>
      <w:r>
        <w:rPr>
          <w:rFonts w:hint="eastAsia" w:cs="sans-serif"/>
          <w:i/>
          <w:iCs/>
          <w:position w:val="-14"/>
          <w:lang w:val="en-US" w:eastAsia="zh-CN"/>
        </w:rPr>
        <w:t>5</w:t>
      </w:r>
      <w:r>
        <w:rPr>
          <w:rFonts w:ascii="Times New Roman" w:hAnsi="Times New Roman" w:eastAsia="宋体" w:cs="sans-serif"/>
          <w:i/>
          <w:iCs/>
          <w:position w:val="-14"/>
        </w:rPr>
        <w:t>0ppm 丙酮组内 5 个重复样本的标准差</w:t>
      </w:r>
      <w:r>
        <w:rPr>
          <w:rFonts w:hint="eastAsia" w:cs="sans-serif"/>
          <w:i/>
          <w:iCs/>
          <w:position w:val="-14"/>
          <w:lang w:val="en-US" w:eastAsia="zh-CN"/>
        </w:rPr>
        <w:t>为3.8，</w:t>
      </w:r>
      <w:r>
        <w:rPr>
          <w:rFonts w:ascii="Times New Roman" w:hAnsi="Times New Roman" w:eastAsia="宋体" w:cs="sans-serif"/>
          <w:i/>
          <w:iCs/>
          <w:position w:val="-14"/>
        </w:rPr>
        <w:t>则 Avg_std=（</w:t>
      </w:r>
      <w:r>
        <w:rPr>
          <w:rFonts w:hint="eastAsia" w:cs="sans-serif"/>
          <w:i/>
          <w:iCs/>
          <w:position w:val="-14"/>
          <w:lang w:val="en-US" w:eastAsia="zh-CN"/>
        </w:rPr>
        <w:t>3.5</w:t>
      </w:r>
      <w:r>
        <w:rPr>
          <w:rFonts w:ascii="Times New Roman" w:hAnsi="Times New Roman" w:eastAsia="宋体" w:cs="sans-serif"/>
          <w:i/>
          <w:iCs/>
          <w:position w:val="-14"/>
        </w:rPr>
        <w:t>+3.</w:t>
      </w:r>
      <w:r>
        <w:rPr>
          <w:rFonts w:hint="eastAsia" w:cs="sans-serif"/>
          <w:i/>
          <w:iCs/>
          <w:position w:val="-14"/>
          <w:lang w:val="en-US" w:eastAsia="zh-CN"/>
        </w:rPr>
        <w:t>7+3.8</w:t>
      </w:r>
      <w:r>
        <w:rPr>
          <w:rFonts w:ascii="Times New Roman" w:hAnsi="Times New Roman" w:eastAsia="宋体" w:cs="sans-serif"/>
          <w:i/>
          <w:iCs/>
          <w:position w:val="-14"/>
        </w:rPr>
        <w:t>）/2=</w:t>
      </w:r>
      <w:r>
        <w:rPr>
          <w:rFonts w:hint="eastAsia" w:cs="sans-serif"/>
          <w:i/>
          <w:iCs/>
          <w:position w:val="-14"/>
          <w:lang w:val="en-US" w:eastAsia="zh-CN"/>
        </w:rPr>
        <w:t>3.66</w:t>
      </w:r>
      <w:r>
        <w:rPr>
          <w:rFonts w:ascii="Times New Roman" w:hAnsi="Times New Roman" w:eastAsia="宋体" w:cs="sans-serif"/>
          <w:i/>
          <w:iCs/>
          <w:position w:val="-14"/>
        </w:rPr>
        <w:t>。</w:t>
      </w:r>
    </w:p>
    <w:p w14:paraId="4D387244">
      <w:pPr>
        <w:keepNext w:val="0"/>
        <w:keepLines w:val="0"/>
        <w:pageBreakBefore w:val="0"/>
        <w:widowControl w:val="0"/>
        <w:kinsoku/>
        <w:wordWrap/>
        <w:overflowPunct/>
        <w:topLinePunct w:val="0"/>
        <w:autoSpaceDE/>
        <w:autoSpaceDN/>
        <w:bidi w:val="0"/>
        <w:adjustRightInd/>
        <w:snapToGrid/>
        <w:ind w:left="480" w:leftChars="200"/>
        <w:textAlignment w:val="auto"/>
      </w:pPr>
      <w:r>
        <w:t>SNR公式：</w:t>
      </w:r>
    </w:p>
    <w:p w14:paraId="09847CCA">
      <w:pPr>
        <w:pStyle w:val="25"/>
        <w:bidi w:val="0"/>
        <w:rPr>
          <w:rFonts w:ascii="Times New Roman" w:hAnsi="Times New Roman" w:eastAsia="宋体" w:cs="sans-serif"/>
        </w:rPr>
      </w:pPr>
      <w:r>
        <w:rPr>
          <w:rFonts w:ascii="Times New Roman" w:hAnsi="Times New Roman" w:eastAsia="宋体" w:cs="sans-serif"/>
          <w:position w:val="-32"/>
        </w:rPr>
        <w:object>
          <v:shape id="_x0000_i1083" o:spt="75" type="#_x0000_t75" style="height:43pt;width:138.65pt;" o:ole="t" filled="f" o:preferrelative="t" stroked="f" coordsize="21600,21600">
            <v:path/>
            <v:fill on="f" focussize="0,0"/>
            <v:stroke on="f" joinstyle="miter"/>
            <v:imagedata r:id="rId159" o:title=""/>
            <o:lock v:ext="edit" aspectratio="t"/>
            <w10:wrap type="none"/>
            <w10:anchorlock/>
          </v:shape>
          <o:OLEObject Type="Embed" ProgID="Equation.DSMT4" ShapeID="_x0000_i1083" DrawAspect="Content" ObjectID="_1468075795" r:id="rId158">
            <o:LockedField>false</o:LockedField>
          </o:OLEObject>
        </w:object>
      </w:r>
    </w:p>
    <w:p w14:paraId="3AB3FBF1">
      <w:pPr>
        <w:keepNext w:val="0"/>
        <w:keepLines w:val="0"/>
        <w:pageBreakBefore w:val="0"/>
        <w:widowControl w:val="0"/>
        <w:kinsoku/>
        <w:wordWrap/>
        <w:overflowPunct/>
        <w:topLinePunct w:val="0"/>
        <w:autoSpaceDE/>
        <w:autoSpaceDN/>
        <w:bidi w:val="0"/>
        <w:adjustRightInd/>
        <w:snapToGrid/>
        <w:ind w:left="480" w:leftChars="200"/>
        <w:textAlignment w:val="auto"/>
        <w:rPr>
          <w:b/>
          <w:bCs/>
        </w:rPr>
      </w:pPr>
      <w:r>
        <w:rPr>
          <w:b/>
          <w:bCs/>
        </w:rPr>
        <w:t>物理含义：</w:t>
      </w:r>
      <w:r>
        <w:t xml:space="preserve"> 分子是不同气体浓度下传感器响应均值的最大差值（信号），分母是各组内标准差的均值。</w:t>
      </w:r>
      <w:r>
        <w:rPr>
          <w:b/>
          <w:bCs/>
        </w:rPr>
        <w:t>SNR越高，意味着不同气体的分布中心离得越远，且各自的分布越紧凑，分类边界越清晰。</w:t>
      </w:r>
    </w:p>
    <w:p w14:paraId="25D52CFC">
      <w:pPr>
        <w:pStyle w:val="4"/>
        <w:widowControl/>
        <w:numPr>
          <w:ilvl w:val="1"/>
          <w:numId w:val="1"/>
        </w:numPr>
        <w:spacing w:beforeAutospacing="0" w:line="17" w:lineRule="atLeast"/>
        <w:rPr>
          <w:rFonts w:hint="default" w:ascii="Times New Roman" w:hAnsi="Times New Roman" w:cs="sans-serif"/>
        </w:rPr>
      </w:pPr>
      <w:bookmarkStart w:id="44" w:name="_Toc25080"/>
      <w:r>
        <w:rPr>
          <w:rFonts w:hint="default" w:ascii="Times New Roman" w:hAnsi="Times New Roman" w:cs="sans-serif"/>
        </w:rPr>
        <w:t>ANOVA F-value 计算</w:t>
      </w:r>
      <w:bookmarkEnd w:id="44"/>
    </w:p>
    <w:p w14:paraId="7E2B909E">
      <w:pPr>
        <w:widowControl/>
        <w:spacing w:line="360" w:lineRule="atLeast"/>
        <w:jc w:val="left"/>
        <w:rPr>
          <w:rFonts w:ascii="Times New Roman" w:hAnsi="Times New Roman" w:eastAsia="宋体" w:cs="sans-serif"/>
          <w:kern w:val="0"/>
          <w:sz w:val="24"/>
        </w:rPr>
      </w:pPr>
      <w:r>
        <w:rPr>
          <w:rFonts w:hint="eastAsia" w:ascii="Times New Roman" w:hAnsi="Times New Roman" w:eastAsia="宋体" w:cs="sans-serif"/>
          <w:kern w:val="0"/>
          <w:sz w:val="24"/>
        </w:rPr>
        <w:t>F 检验由 Ronald Fisher（现代统计学的奠基人之一）在 1920 年代提出，是统计学中最经典的假设检验方法之一</w:t>
      </w:r>
      <w:r>
        <w:rPr>
          <w:rFonts w:hint="eastAsia" w:cs="sans-serif"/>
          <w:kern w:val="0"/>
          <w:sz w:val="24"/>
          <w:lang w:eastAsia="zh-CN"/>
        </w:rPr>
        <w:t>。</w:t>
      </w:r>
      <w:r>
        <w:rPr>
          <w:rFonts w:ascii="Times New Roman" w:hAnsi="Times New Roman" w:eastAsia="宋体" w:cs="sans-serif"/>
          <w:kern w:val="0"/>
          <w:sz w:val="24"/>
        </w:rPr>
        <w:t>对每个传感器执行</w:t>
      </w:r>
      <w:r>
        <w:rPr>
          <w:rFonts w:ascii="Times New Roman" w:hAnsi="Times New Roman" w:eastAsia="宋体" w:cs="sans-serif"/>
          <w:b/>
          <w:bCs/>
          <w:kern w:val="0"/>
          <w:sz w:val="24"/>
        </w:rPr>
        <w:t>单因素方差分析（One-way ANOVA）</w:t>
      </w:r>
      <w:r>
        <w:rPr>
          <w:rFonts w:ascii="Times New Roman" w:hAnsi="Times New Roman" w:eastAsia="宋体" w:cs="sans-serif"/>
          <w:kern w:val="0"/>
          <w:sz w:val="24"/>
        </w:rPr>
        <w:t>，用于量化该传感器区分不同气体样本的统计显著性能力。</w:t>
      </w:r>
    </w:p>
    <w:p w14:paraId="6857EBC4">
      <w:r>
        <w:t>分组方式</w:t>
      </w:r>
    </w:p>
    <w:p w14:paraId="0FFCAD7A">
      <w:pPr>
        <w:widowControl/>
        <w:spacing w:line="400" w:lineRule="atLeast"/>
        <w:ind w:left="480" w:leftChars="200"/>
        <w:jc w:val="left"/>
        <w:rPr>
          <w:rFonts w:ascii="Times New Roman" w:hAnsi="Times New Roman" w:eastAsia="宋体" w:cs="sans-serif"/>
          <w:kern w:val="0"/>
          <w:sz w:val="24"/>
        </w:rPr>
      </w:pPr>
      <w:r>
        <w:rPr>
          <w:rFonts w:ascii="Times New Roman" w:hAnsi="Times New Roman" w:eastAsia="宋体" w:cs="sans-serif"/>
          <w:kern w:val="0"/>
          <w:sz w:val="24"/>
        </w:rPr>
        <w:t>将所有样本按</w:t>
      </w:r>
      <w:r>
        <w:rPr>
          <w:rFonts w:hint="eastAsia" w:ascii="Times New Roman" w:hAnsi="Times New Roman" w:eastAsia="宋体" w:cs="sans-serif"/>
          <w:kern w:val="0"/>
          <w:sz w:val="24"/>
        </w:rPr>
        <w:t>“</w:t>
      </w:r>
      <w:r>
        <w:rPr>
          <w:rFonts w:ascii="Times New Roman" w:hAnsi="Times New Roman" w:eastAsia="宋体" w:cs="sans-serif"/>
          <w:kern w:val="0"/>
          <w:sz w:val="24"/>
        </w:rPr>
        <w:t>气体类型 - 浓度</w:t>
      </w:r>
      <w:r>
        <w:rPr>
          <w:rFonts w:hint="eastAsia" w:ascii="Times New Roman" w:hAnsi="Times New Roman" w:eastAsia="宋体" w:cs="sans-serif"/>
          <w:kern w:val="0"/>
          <w:sz w:val="24"/>
        </w:rPr>
        <w:t>”</w:t>
      </w:r>
      <w:r>
        <w:rPr>
          <w:rFonts w:ascii="Times New Roman" w:hAnsi="Times New Roman" w:eastAsia="宋体" w:cs="sans-serif"/>
          <w:kern w:val="0"/>
          <w:sz w:val="24"/>
        </w:rPr>
        <w:t xml:space="preserve"> 组合标签进行分组。例如：一批数据包含 30ppm 丙酮、30ppm 乙醇、50ppm 丙酮三种标签，则每个标签为独立分组，每组包含若干同条件下的重复实验数据。</w:t>
      </w:r>
    </w:p>
    <w:p w14:paraId="6B97CAAE">
      <w:pPr>
        <w:widowControl/>
        <w:spacing w:line="400" w:lineRule="atLeast"/>
        <w:jc w:val="left"/>
        <w:rPr>
          <w:rStyle w:val="16"/>
          <w:rFonts w:ascii="Times New Roman" w:hAnsi="Times New Roman" w:eastAsia="宋体" w:cs="宋体"/>
          <w:color w:val="000000"/>
          <w:kern w:val="0"/>
          <w:sz w:val="24"/>
          <w:lang w:bidi="ar"/>
        </w:rPr>
      </w:pPr>
      <w:r>
        <w:rPr>
          <w:rStyle w:val="16"/>
          <w:rFonts w:hint="eastAsia" w:ascii="Times New Roman" w:hAnsi="Times New Roman" w:eastAsia="宋体" w:cs="宋体"/>
          <w:color w:val="000000"/>
          <w:kern w:val="0"/>
          <w:sz w:val="24"/>
          <w:lang w:bidi="ar"/>
        </w:rPr>
        <w:t>计算流程</w:t>
      </w:r>
    </w:p>
    <w:p w14:paraId="3947593E">
      <w:pPr>
        <w:widowControl/>
        <w:spacing w:line="400" w:lineRule="atLeast"/>
        <w:ind w:left="480" w:leftChars="200"/>
        <w:jc w:val="left"/>
        <w:rPr>
          <w:rFonts w:hint="default" w:ascii="Times New Roman" w:hAnsi="Times New Roman" w:eastAsia="宋体"/>
          <w:color w:val="000000"/>
          <w:sz w:val="24"/>
          <w:lang w:val="en-US" w:eastAsia="zh-CN"/>
        </w:rPr>
      </w:pPr>
      <w:r>
        <w:rPr>
          <w:rFonts w:ascii="Times New Roman" w:hAnsi="Times New Roman" w:eastAsia="宋体" w:cs="sans-serif"/>
          <w:kern w:val="0"/>
          <w:sz w:val="24"/>
        </w:rPr>
        <w:t>设共有</w:t>
      </w:r>
      <w:r>
        <w:rPr>
          <w:rFonts w:ascii="Times New Roman" w:hAnsi="Times New Roman" w:eastAsia="宋体" w:cs="sans-serif"/>
          <w:kern w:val="0"/>
          <w:position w:val="-4"/>
          <w:sz w:val="24"/>
        </w:rPr>
        <w:object>
          <v:shape id="_x0000_i1084" o:spt="75" type="#_x0000_t75" style="height:14.5pt;width:18.8pt;" o:ole="t" filled="f" o:preferrelative="t" stroked="f" coordsize="21600,21600">
            <v:path/>
            <v:fill on="f" focussize="0,0"/>
            <v:stroke on="f" joinstyle="miter"/>
            <v:imagedata r:id="rId161" o:title=""/>
            <o:lock v:ext="edit" aspectratio="f"/>
            <w10:wrap type="none"/>
            <w10:anchorlock/>
          </v:shape>
          <o:OLEObject Type="Embed" ProgID="Equation.DSMT4" ShapeID="_x0000_i1084" DrawAspect="Content" ObjectID="_1468075796" r:id="rId160">
            <o:LockedField>false</o:LockedField>
          </o:OLEObject>
        </w:object>
      </w:r>
      <w:r>
        <w:rPr>
          <w:rFonts w:ascii="Times New Roman" w:hAnsi="Times New Roman" w:eastAsia="宋体" w:cs="sans-serif"/>
          <w:kern w:val="0"/>
          <w:sz w:val="24"/>
        </w:rPr>
        <w:t>个分组，第 k 组有</w:t>
      </w:r>
      <w:r>
        <w:rPr>
          <w:rFonts w:ascii="Times New Roman" w:hAnsi="Times New Roman" w:eastAsia="宋体" w:cs="sans-serif"/>
          <w:kern w:val="0"/>
          <w:position w:val="-12"/>
          <w:sz w:val="24"/>
        </w:rPr>
        <w:object>
          <v:shape id="_x0000_i1085" o:spt="75" type="#_x0000_t75" style="height:24.2pt;width:23.1pt;" o:ole="t" filled="f" o:preferrelative="t" stroked="f" coordsize="21600,21600">
            <v:path/>
            <v:fill on="f" focussize="0,0"/>
            <v:stroke on="f" joinstyle="miter"/>
            <v:imagedata r:id="rId163" o:title=""/>
            <o:lock v:ext="edit" aspectratio="f"/>
            <w10:wrap type="none"/>
            <w10:anchorlock/>
          </v:shape>
          <o:OLEObject Type="Embed" ProgID="Equation.DSMT4" ShapeID="_x0000_i1085" DrawAspect="Content" ObjectID="_1468075797" r:id="rId162">
            <o:LockedField>false</o:LockedField>
          </o:OLEObject>
        </w:object>
      </w:r>
      <w:r>
        <w:rPr>
          <w:rFonts w:ascii="Times New Roman" w:hAnsi="Times New Roman" w:eastAsia="宋体" w:cs="sans-serif"/>
          <w:kern w:val="0"/>
          <w:sz w:val="24"/>
        </w:rPr>
        <w:t>个样本，该传感器在第 k 组第</w:t>
      </w:r>
      <w:r>
        <w:rPr>
          <w:rFonts w:ascii="Times New Roman" w:hAnsi="Times New Roman" w:eastAsia="宋体" w:cs="sans-serif"/>
          <w:kern w:val="0"/>
          <w:position w:val="-8"/>
          <w:sz w:val="24"/>
        </w:rPr>
        <w:object>
          <v:shape id="_x0000_i1086" o:spt="75" type="#_x0000_t75" style="height:10.75pt;width:8.05pt;" o:ole="t" filled="f" o:preferrelative="t" stroked="f" coordsize="21600,21600">
            <v:path/>
            <v:fill on="f" focussize="0,0"/>
            <v:stroke on="f" joinstyle="miter"/>
            <v:imagedata r:id="rId165" o:title=""/>
            <o:lock v:ext="edit" aspectratio="f"/>
            <w10:wrap type="none"/>
            <w10:anchorlock/>
          </v:shape>
          <o:OLEObject Type="Embed" ProgID="Equation.DSMT4" ShapeID="_x0000_i1086" DrawAspect="Content" ObjectID="_1468075798" r:id="rId164">
            <o:LockedField>false</o:LockedField>
          </o:OLEObject>
        </w:object>
      </w:r>
      <w:r>
        <w:rPr>
          <w:rFonts w:ascii="Times New Roman" w:hAnsi="Times New Roman" w:eastAsia="宋体" w:cs="sans-serif"/>
          <w:kern w:val="0"/>
          <w:sz w:val="24"/>
        </w:rPr>
        <w:t xml:space="preserve">个样本上的稳态响应值为 </w:t>
      </w:r>
      <w:r>
        <w:rPr>
          <w:rFonts w:ascii="Times New Roman" w:hAnsi="Times New Roman" w:eastAsia="宋体" w:cs="sans-serif"/>
          <w:kern w:val="0"/>
          <w:position w:val="-14"/>
          <w:sz w:val="24"/>
        </w:rPr>
        <w:object>
          <v:shape id="_x0000_i1087" o:spt="75" type="#_x0000_t75" style="height:18.8pt;width:18.8pt;" o:ole="t" filled="f" o:preferrelative="t" stroked="f" coordsize="21600,21600">
            <v:path/>
            <v:fill on="f" focussize="0,0"/>
            <v:stroke on="f" joinstyle="miter"/>
            <v:imagedata r:id="rId167" o:title=""/>
            <o:lock v:ext="edit" aspectratio="f"/>
            <w10:wrap type="none"/>
            <w10:anchorlock/>
          </v:shape>
          <o:OLEObject Type="Embed" ProgID="Equation.DSMT4" ShapeID="_x0000_i1087" DrawAspect="Content" ObjectID="_1468075799" r:id="rId166">
            <o:LockedField>false</o:LockedField>
          </o:OLEObject>
        </w:object>
      </w:r>
      <w:r>
        <w:rPr>
          <w:rFonts w:hint="eastAsia" w:cs="sans-serif"/>
          <w:kern w:val="0"/>
          <w:position w:val="-14"/>
          <w:sz w:val="24"/>
          <w:lang w:eastAsia="zh-CN"/>
        </w:rPr>
        <w:t>，</w:t>
      </w:r>
      <w:r>
        <w:rPr>
          <w:rFonts w:ascii="Times New Roman" w:hAnsi="Times New Roman" w:eastAsia="宋体"/>
          <w:color w:val="000000"/>
          <w:position w:val="-6"/>
          <w:sz w:val="24"/>
        </w:rPr>
        <w:object>
          <v:shape id="_x0000_i1146" o:spt="75" type="#_x0000_t75" style="height:13.95pt;width:13.95pt;" o:ole="t" filled="f" o:preferrelative="t" stroked="f" coordsize="21600,21600">
            <v:path/>
            <v:fill on="f" focussize="0,0"/>
            <v:stroke on="f"/>
            <v:imagedata r:id="rId169" o:title=""/>
            <o:lock v:ext="edit" aspectratio="f"/>
            <w10:wrap type="none"/>
            <w10:anchorlock/>
          </v:shape>
          <o:OLEObject Type="Embed" ProgID="Equation.DSMT4" ShapeID="_x0000_i1146" DrawAspect="Content" ObjectID="_1468075800" r:id="rId168">
            <o:LockedField>false</o:LockedField>
          </o:OLEObject>
        </w:object>
      </w:r>
      <w:r>
        <w:rPr>
          <w:rFonts w:hint="eastAsia"/>
          <w:color w:val="000000"/>
          <w:position w:val="-6"/>
          <w:sz w:val="24"/>
          <w:lang w:val="en-US" w:eastAsia="zh-CN"/>
        </w:rPr>
        <w:t>为总样本数，</w:t>
      </w:r>
      <w:r>
        <w:rPr>
          <w:rFonts w:hint="default" w:ascii="Times New Roman" w:hAnsi="Times New Roman" w:eastAsia="宋体"/>
          <w:color w:val="000000"/>
          <w:position w:val="-12"/>
          <w:sz w:val="24"/>
          <w:lang w:val="en-US" w:eastAsia="zh-CN"/>
        </w:rPr>
        <w:object>
          <v:shape id="_x0000_i1147" o:spt="75" type="#_x0000_t75" style="height:18pt;width:13pt;" o:ole="t" filled="f" o:preferrelative="t" stroked="f" coordsize="21600,21600">
            <v:path/>
            <v:fill on="f" focussize="0,0"/>
            <v:stroke on="f"/>
            <v:imagedata r:id="rId171" o:title=""/>
            <o:lock v:ext="edit" aspectratio="f"/>
            <w10:wrap type="none"/>
            <w10:anchorlock/>
          </v:shape>
          <o:OLEObject Type="Embed" ProgID="Equation.DSMT4" ShapeID="_x0000_i1147" DrawAspect="Content" ObjectID="_1468075801" r:id="rId170">
            <o:LockedField>false</o:LockedField>
          </o:OLEObject>
        </w:object>
      </w:r>
      <w:r>
        <w:rPr>
          <w:rFonts w:hint="eastAsia"/>
          <w:color w:val="000000"/>
          <w:position w:val="-12"/>
          <w:sz w:val="24"/>
          <w:lang w:val="en-US" w:eastAsia="zh-CN"/>
        </w:rPr>
        <w:t>代表各组内的均值。</w:t>
      </w:r>
    </w:p>
    <w:p w14:paraId="013765E3">
      <w:pPr>
        <w:widowControl/>
        <w:spacing w:line="400" w:lineRule="atLeast"/>
        <w:jc w:val="left"/>
        <w:rPr>
          <w:rStyle w:val="16"/>
          <w:rFonts w:ascii="Times New Roman" w:hAnsi="Times New Roman" w:eastAsia="宋体" w:cs="宋体"/>
          <w:color w:val="000000"/>
          <w:kern w:val="0"/>
          <w:sz w:val="24"/>
          <w:lang w:bidi="ar"/>
        </w:rPr>
      </w:pPr>
      <w:r>
        <w:rPr>
          <w:rStyle w:val="16"/>
          <w:rFonts w:hint="eastAsia" w:ascii="Times New Roman" w:hAnsi="Times New Roman" w:eastAsia="宋体" w:cs="宋体"/>
          <w:color w:val="000000"/>
          <w:kern w:val="0"/>
          <w:sz w:val="24"/>
          <w:lang w:bidi="ar"/>
        </w:rPr>
        <w:t>1.</w:t>
      </w:r>
      <w:r>
        <w:rPr>
          <w:rStyle w:val="16"/>
          <w:rFonts w:ascii="Times New Roman" w:hAnsi="Times New Roman" w:eastAsia="宋体" w:cs="宋体"/>
          <w:color w:val="000000"/>
          <w:kern w:val="0"/>
          <w:sz w:val="24"/>
          <w:lang w:bidi="ar"/>
        </w:rPr>
        <w:t>总均值（所有样本的均值）</w:t>
      </w:r>
    </w:p>
    <w:p w14:paraId="454C5815">
      <w:pPr>
        <w:pStyle w:val="25"/>
        <w:bidi w:val="0"/>
        <w:rPr>
          <w:rStyle w:val="16"/>
          <w:rFonts w:ascii="Times New Roman" w:hAnsi="Times New Roman" w:eastAsia="宋体" w:cs="宋体"/>
          <w:color w:val="000000"/>
          <w:kern w:val="0"/>
          <w:sz w:val="24"/>
          <w:lang w:bidi="ar"/>
        </w:rPr>
      </w:pPr>
      <w:r>
        <w:rPr>
          <w:rFonts w:ascii="Times New Roman" w:hAnsi="Times New Roman" w:eastAsia="宋体" w:cs="sans-serif"/>
          <w:position w:val="-24"/>
        </w:rPr>
        <w:object>
          <v:shape id="_x0000_i1088" o:spt="75" alt="" type="#_x0000_t75" style="height:36pt;width:190.75pt;" o:ole="t" filled="f" o:preferrelative="t" stroked="f" coordsize="21600,21600">
            <v:path/>
            <v:fill on="f" focussize="0,0"/>
            <v:stroke on="f"/>
            <v:imagedata r:id="rId173" o:title=""/>
            <o:lock v:ext="edit" aspectratio="t"/>
            <w10:wrap type="none"/>
            <w10:anchorlock/>
          </v:shape>
          <o:OLEObject Type="Embed" ProgID="Equation.DSMT4" ShapeID="_x0000_i1088" DrawAspect="Content" ObjectID="_1468075802" r:id="rId172">
            <o:LockedField>false</o:LockedField>
          </o:OLEObject>
        </w:object>
      </w:r>
    </w:p>
    <w:p w14:paraId="1CDBF453">
      <w:pPr>
        <w:widowControl/>
        <w:spacing w:line="400" w:lineRule="atLeast"/>
        <w:jc w:val="left"/>
        <w:rPr>
          <w:rFonts w:ascii="Times New Roman" w:hAnsi="Times New Roman" w:eastAsia="宋体" w:cs="宋体"/>
          <w:color w:val="000000"/>
          <w:kern w:val="0"/>
          <w:sz w:val="24"/>
          <w:lang w:bidi="ar"/>
        </w:rPr>
      </w:pPr>
      <w:r>
        <w:rPr>
          <w:rStyle w:val="16"/>
          <w:rFonts w:hint="eastAsia" w:ascii="Times New Roman" w:hAnsi="Times New Roman" w:eastAsia="宋体" w:cs="宋体"/>
          <w:color w:val="000000"/>
          <w:kern w:val="0"/>
          <w:sz w:val="24"/>
          <w:lang w:bidi="ar"/>
        </w:rPr>
        <w:t>2.</w:t>
      </w:r>
      <w:r>
        <w:rPr>
          <w:rStyle w:val="16"/>
          <w:rFonts w:ascii="Times New Roman" w:hAnsi="Times New Roman" w:eastAsia="宋体" w:cs="宋体"/>
          <w:color w:val="000000"/>
          <w:kern w:val="0"/>
          <w:sz w:val="24"/>
          <w:lang w:bidi="ar"/>
        </w:rPr>
        <w:t>组间平方和（SSB, Sum of Squares Between）</w:t>
      </w:r>
      <w:r>
        <w:rPr>
          <w:rFonts w:ascii="Times New Roman" w:hAnsi="Times New Roman" w:eastAsia="宋体" w:cs="宋体"/>
          <w:color w:val="000000"/>
          <w:kern w:val="0"/>
          <w:sz w:val="24"/>
          <w:lang w:bidi="ar"/>
        </w:rPr>
        <w:t xml:space="preserve"> </w:t>
      </w:r>
    </w:p>
    <w:p w14:paraId="3D38D929">
      <w:pPr>
        <w:pStyle w:val="25"/>
        <w:bidi w:val="0"/>
        <w:rPr>
          <w:rFonts w:ascii="Times New Roman" w:hAnsi="Times New Roman" w:eastAsia="宋体"/>
          <w:color w:val="000000"/>
          <w:sz w:val="24"/>
        </w:rPr>
      </w:pPr>
      <w:r>
        <w:rPr>
          <w:rFonts w:ascii="Times New Roman" w:hAnsi="Times New Roman" w:eastAsia="宋体" w:cs="sans-serif"/>
          <w:position w:val="-28"/>
        </w:rPr>
        <w:object>
          <v:shape id="_x0000_i1089" o:spt="75" alt="" type="#_x0000_t75" style="height:39.2pt;width:136.5pt;" o:ole="t" filled="f" o:preferrelative="t" stroked="f" coordsize="21600,21600">
            <v:path/>
            <v:fill on="f" focussize="0,0"/>
            <v:stroke on="f"/>
            <v:imagedata r:id="rId175" o:title=""/>
            <o:lock v:ext="edit" aspectratio="t"/>
            <w10:wrap type="none"/>
            <w10:anchorlock/>
          </v:shape>
          <o:OLEObject Type="Embed" ProgID="Equation.DSMT4" ShapeID="_x0000_i1089" DrawAspect="Content" ObjectID="_1468075803" r:id="rId174">
            <o:LockedField>false</o:LockedField>
          </o:OLEObject>
        </w:object>
      </w:r>
    </w:p>
    <w:p w14:paraId="48EFDEE6">
      <w:pPr>
        <w:widowControl/>
        <w:spacing w:line="400" w:lineRule="atLeast"/>
        <w:ind w:left="480" w:leftChars="200"/>
        <w:jc w:val="left"/>
        <w:rPr>
          <w:rFonts w:ascii="Times New Roman" w:hAnsi="Times New Roman" w:eastAsia="宋体"/>
          <w:color w:val="000000"/>
          <w:sz w:val="24"/>
        </w:rPr>
      </w:pPr>
      <w:r>
        <w:rPr>
          <w:rFonts w:ascii="Times New Roman" w:hAnsi="Times New Roman" w:eastAsia="宋体" w:cs="宋体"/>
          <w:color w:val="000000"/>
          <w:kern w:val="0"/>
          <w:sz w:val="24"/>
          <w:lang w:bidi="ar"/>
        </w:rPr>
        <w:t>反映不同气体</w:t>
      </w:r>
      <w:r>
        <w:rPr>
          <w:rFonts w:hint="eastAsia" w:ascii="Times New Roman" w:hAnsi="Times New Roman" w:eastAsia="宋体" w:cs="宋体"/>
          <w:color w:val="000000"/>
          <w:kern w:val="0"/>
          <w:sz w:val="24"/>
          <w:lang w:bidi="ar"/>
        </w:rPr>
        <w:t>/</w:t>
      </w:r>
      <w:r>
        <w:rPr>
          <w:rFonts w:ascii="Times New Roman" w:hAnsi="Times New Roman" w:eastAsia="宋体" w:cs="宋体"/>
          <w:color w:val="000000"/>
          <w:kern w:val="0"/>
          <w:sz w:val="24"/>
          <w:lang w:bidi="ar"/>
        </w:rPr>
        <w:t>浓度组的均值之间的离散程度。SSB 越大，说明各组中心离得越远，传感器对不同气体的响应差异越大。</w:t>
      </w:r>
    </w:p>
    <w:p w14:paraId="3546F1B3">
      <w:pPr>
        <w:widowControl/>
        <w:spacing w:line="400" w:lineRule="atLeast"/>
        <w:jc w:val="left"/>
        <w:rPr>
          <w:rStyle w:val="16"/>
          <w:rFonts w:ascii="Times New Roman" w:hAnsi="Times New Roman" w:eastAsia="宋体" w:cs="宋体"/>
          <w:color w:val="000000"/>
          <w:kern w:val="0"/>
          <w:sz w:val="24"/>
          <w:lang w:bidi="ar"/>
        </w:rPr>
      </w:pPr>
      <w:r>
        <w:rPr>
          <w:rStyle w:val="16"/>
          <w:rFonts w:hint="eastAsia" w:ascii="Times New Roman" w:hAnsi="Times New Roman" w:eastAsia="宋体" w:cs="宋体"/>
          <w:color w:val="000000"/>
          <w:kern w:val="0"/>
          <w:sz w:val="24"/>
          <w:lang w:bidi="ar"/>
        </w:rPr>
        <w:t>3.</w:t>
      </w:r>
      <w:r>
        <w:rPr>
          <w:rStyle w:val="16"/>
          <w:rFonts w:ascii="Times New Roman" w:hAnsi="Times New Roman" w:eastAsia="宋体" w:cs="宋体"/>
          <w:color w:val="000000"/>
          <w:kern w:val="0"/>
          <w:sz w:val="24"/>
          <w:lang w:bidi="ar"/>
        </w:rPr>
        <w:t>组内平方和（SSW, Sum of Squares Within）</w:t>
      </w:r>
    </w:p>
    <w:p w14:paraId="7DB33930">
      <w:pPr>
        <w:pStyle w:val="25"/>
        <w:bidi w:val="0"/>
        <w:rPr>
          <w:rStyle w:val="16"/>
          <w:rFonts w:ascii="Times New Roman" w:hAnsi="Times New Roman" w:eastAsia="宋体" w:cs="宋体"/>
          <w:color w:val="000000"/>
          <w:kern w:val="0"/>
          <w:sz w:val="24"/>
          <w:lang w:bidi="ar"/>
        </w:rPr>
      </w:pPr>
      <w:r>
        <w:rPr>
          <w:rFonts w:ascii="Times New Roman" w:hAnsi="Times New Roman" w:eastAsia="宋体" w:cs="sans-serif"/>
          <w:position w:val="-30"/>
        </w:rPr>
        <w:object>
          <v:shape id="_x0000_i1090" o:spt="75" type="#_x0000_t75" style="height:41.9pt;width:147.2pt;" o:ole="t" filled="f" o:preferrelative="t" stroked="f" coordsize="21600,21600">
            <v:path/>
            <v:fill on="f" focussize="0,0"/>
            <v:stroke on="f" joinstyle="miter"/>
            <v:imagedata r:id="rId177" o:title=""/>
            <o:lock v:ext="edit" aspectratio="t"/>
            <w10:wrap type="none"/>
            <w10:anchorlock/>
          </v:shape>
          <o:OLEObject Type="Embed" ProgID="Equation.DSMT4" ShapeID="_x0000_i1090" DrawAspect="Content" ObjectID="_1468075804" r:id="rId176">
            <o:LockedField>false</o:LockedField>
          </o:OLEObject>
        </w:object>
      </w:r>
    </w:p>
    <w:p w14:paraId="5FA5EC7C">
      <w:pPr>
        <w:widowControl/>
        <w:spacing w:line="400" w:lineRule="atLeast"/>
        <w:ind w:left="480" w:leftChars="200"/>
        <w:jc w:val="left"/>
        <w:rPr>
          <w:rFonts w:ascii="Times New Roman" w:hAnsi="Times New Roman" w:eastAsia="宋体"/>
          <w:color w:val="000000"/>
          <w:sz w:val="24"/>
        </w:rPr>
      </w:pPr>
      <w:r>
        <w:rPr>
          <w:rFonts w:ascii="Times New Roman" w:hAnsi="Times New Roman" w:eastAsia="宋体" w:cs="宋体"/>
          <w:color w:val="000000"/>
          <w:kern w:val="0"/>
          <w:sz w:val="24"/>
          <w:lang w:bidi="ar"/>
        </w:rPr>
        <w:t>反映同一气体</w:t>
      </w:r>
      <w:r>
        <w:rPr>
          <w:rFonts w:hint="eastAsia" w:ascii="Times New Roman" w:hAnsi="Times New Roman" w:eastAsia="宋体" w:cs="宋体"/>
          <w:color w:val="000000"/>
          <w:kern w:val="0"/>
          <w:sz w:val="24"/>
          <w:lang w:bidi="ar"/>
        </w:rPr>
        <w:t>/</w:t>
      </w:r>
      <w:r>
        <w:rPr>
          <w:rFonts w:ascii="Times New Roman" w:hAnsi="Times New Roman" w:eastAsia="宋体" w:cs="宋体"/>
          <w:color w:val="000000"/>
          <w:kern w:val="0"/>
          <w:sz w:val="24"/>
          <w:lang w:bidi="ar"/>
        </w:rPr>
        <w:t>浓度组内各重复样本之间的离散程度。SSW 越大，说明同种气体下传感器的重复性越差。</w:t>
      </w:r>
    </w:p>
    <w:p w14:paraId="7B6E293C">
      <w:pPr>
        <w:widowControl/>
        <w:spacing w:line="400" w:lineRule="atLeast"/>
        <w:jc w:val="left"/>
        <w:rPr>
          <w:rFonts w:ascii="Times New Roman" w:hAnsi="Times New Roman" w:eastAsia="宋体" w:cs="宋体"/>
          <w:color w:val="000000"/>
          <w:kern w:val="0"/>
          <w:sz w:val="24"/>
          <w:lang w:bidi="ar"/>
        </w:rPr>
      </w:pPr>
      <w:r>
        <w:rPr>
          <w:rStyle w:val="16"/>
          <w:rFonts w:hint="eastAsia" w:ascii="Times New Roman" w:hAnsi="Times New Roman" w:eastAsia="宋体" w:cs="宋体"/>
          <w:color w:val="000000"/>
          <w:kern w:val="0"/>
          <w:sz w:val="24"/>
          <w:lang w:bidi="ar"/>
        </w:rPr>
        <w:t>4.</w:t>
      </w:r>
      <w:r>
        <w:rPr>
          <w:rStyle w:val="16"/>
          <w:rFonts w:ascii="Times New Roman" w:hAnsi="Times New Roman" w:eastAsia="宋体" w:cs="宋体"/>
          <w:color w:val="000000"/>
          <w:kern w:val="0"/>
          <w:sz w:val="24"/>
          <w:lang w:bidi="ar"/>
        </w:rPr>
        <w:t>组间均方</w:t>
      </w:r>
      <w:r>
        <w:rPr>
          <w:rFonts w:ascii="Times New Roman" w:hAnsi="Times New Roman" w:eastAsia="宋体" w:cs="宋体"/>
          <w:color w:val="000000"/>
          <w:kern w:val="0"/>
          <w:sz w:val="24"/>
          <w:lang w:bidi="ar"/>
        </w:rPr>
        <w:t xml:space="preserve"> </w:t>
      </w:r>
    </w:p>
    <w:p w14:paraId="4C30DAFB">
      <w:pPr>
        <w:pStyle w:val="25"/>
        <w:bidi w:val="0"/>
        <w:rPr>
          <w:rFonts w:ascii="Times New Roman" w:hAnsi="Times New Roman" w:eastAsia="宋体" w:cs="sans-serif"/>
          <w:position w:val="-24"/>
        </w:rPr>
      </w:pPr>
      <w:r>
        <w:rPr>
          <w:rFonts w:ascii="Times New Roman" w:hAnsi="Times New Roman" w:eastAsia="宋体" w:cs="sans-serif"/>
          <w:position w:val="-24"/>
        </w:rPr>
        <w:object>
          <v:shape id="_x0000_i1091" o:spt="75" type="#_x0000_t75" style="height:36pt;width:111.2pt;" o:ole="t" filled="f" o:preferrelative="t" stroked="f" coordsize="21600,21600">
            <v:path/>
            <v:fill on="f" focussize="0,0"/>
            <v:stroke on="f" joinstyle="miter"/>
            <v:imagedata r:id="rId179" o:title=""/>
            <o:lock v:ext="edit" aspectratio="t"/>
            <w10:wrap type="none"/>
            <w10:anchorlock/>
          </v:shape>
          <o:OLEObject Type="Embed" ProgID="Equation.DSMT4" ShapeID="_x0000_i1091" DrawAspect="Content" ObjectID="_1468075805" r:id="rId178">
            <o:LockedField>false</o:LockedField>
          </o:OLEObject>
        </w:object>
      </w:r>
    </w:p>
    <w:p w14:paraId="03DB7D9A">
      <w:pPr>
        <w:widowControl/>
        <w:spacing w:line="400" w:lineRule="atLeast"/>
        <w:jc w:val="left"/>
        <w:rPr>
          <w:rFonts w:hint="eastAsia" w:cs="sans-serif"/>
          <w:position w:val="-24"/>
          <w:lang w:eastAsia="zh-CN"/>
        </w:rPr>
      </w:pPr>
      <w:r>
        <w:rPr>
          <w:rFonts w:ascii="Times New Roman" w:hAnsi="Times New Roman" w:eastAsia="宋体" w:cs="sans-serif"/>
          <w:position w:val="-24"/>
        </w:rPr>
        <w:t>分子自由度：</w:t>
      </w:r>
      <w:r>
        <w:rPr>
          <w:rFonts w:hint="default" w:ascii="Times New Roman" w:hAnsi="Times New Roman" w:eastAsia="宋体" w:cs="sans-serif"/>
          <w:position w:val="-24"/>
        </w:rPr>
        <w:t>df₁ = K − 1（组数 − 1）</w:t>
      </w:r>
      <w:r>
        <w:rPr>
          <w:rFonts w:hint="eastAsia" w:cs="sans-serif"/>
          <w:position w:val="-24"/>
          <w:lang w:eastAsia="zh-CN"/>
        </w:rPr>
        <w:t>，有几个组可以比。</w:t>
      </w:r>
    </w:p>
    <w:p w14:paraId="094DB683">
      <w:pPr>
        <w:widowControl/>
        <w:spacing w:line="400" w:lineRule="atLeast"/>
        <w:jc w:val="left"/>
        <w:rPr>
          <w:rFonts w:ascii="Times New Roman" w:hAnsi="Times New Roman" w:eastAsia="宋体"/>
          <w:color w:val="000000"/>
          <w:sz w:val="24"/>
        </w:rPr>
      </w:pPr>
      <w:r>
        <w:rPr>
          <w:rStyle w:val="16"/>
          <w:rFonts w:hint="eastAsia" w:ascii="Times New Roman" w:hAnsi="Times New Roman" w:eastAsia="宋体" w:cs="宋体"/>
          <w:color w:val="000000"/>
          <w:kern w:val="0"/>
          <w:sz w:val="24"/>
          <w:lang w:bidi="ar"/>
        </w:rPr>
        <w:t>5.</w:t>
      </w:r>
      <w:r>
        <w:rPr>
          <w:rStyle w:val="16"/>
          <w:rFonts w:ascii="Times New Roman" w:hAnsi="Times New Roman" w:eastAsia="宋体" w:cs="宋体"/>
          <w:color w:val="000000"/>
          <w:kern w:val="0"/>
          <w:sz w:val="24"/>
          <w:lang w:bidi="ar"/>
        </w:rPr>
        <w:t>组内均方</w:t>
      </w:r>
      <w:r>
        <w:rPr>
          <w:rFonts w:ascii="Times New Roman" w:hAnsi="Times New Roman" w:eastAsia="宋体" w:cs="宋体"/>
          <w:color w:val="000000"/>
          <w:kern w:val="0"/>
          <w:sz w:val="24"/>
          <w:lang w:bidi="ar"/>
        </w:rPr>
        <w:t xml:space="preserve"> </w:t>
      </w:r>
    </w:p>
    <w:p w14:paraId="055F8594">
      <w:pPr>
        <w:pStyle w:val="25"/>
        <w:bidi w:val="0"/>
        <w:rPr>
          <w:rFonts w:ascii="Times New Roman" w:hAnsi="Times New Roman" w:eastAsia="宋体" w:cs="sans-serif"/>
          <w:position w:val="-24"/>
        </w:rPr>
      </w:pPr>
      <w:r>
        <w:rPr>
          <w:rFonts w:ascii="Times New Roman" w:hAnsi="Times New Roman" w:eastAsia="宋体" w:cs="sans-serif"/>
          <w:position w:val="-24"/>
        </w:rPr>
        <w:object>
          <v:shape id="_x0000_i1092" o:spt="75" type="#_x0000_t75" style="height:36pt;width:99.4pt;" o:ole="t" filled="f" o:preferrelative="t" stroked="f" coordsize="21600,21600">
            <v:path/>
            <v:fill on="f" focussize="0,0"/>
            <v:stroke on="f" joinstyle="miter"/>
            <v:imagedata r:id="rId181" o:title=""/>
            <o:lock v:ext="edit" aspectratio="t"/>
            <w10:wrap type="none"/>
            <w10:anchorlock/>
          </v:shape>
          <o:OLEObject Type="Embed" ProgID="Equation.DSMT4" ShapeID="_x0000_i1092" DrawAspect="Content" ObjectID="_1468075806" r:id="rId180">
            <o:LockedField>false</o:LockedField>
          </o:OLEObject>
        </w:object>
      </w:r>
    </w:p>
    <w:p w14:paraId="718B81D2">
      <w:pPr>
        <w:pStyle w:val="25"/>
        <w:bidi w:val="0"/>
        <w:rPr>
          <w:rFonts w:ascii="Times New Roman" w:hAnsi="Times New Roman" w:eastAsia="宋体" w:cs="sans-serif"/>
          <w:position w:val="-24"/>
        </w:rPr>
      </w:pPr>
      <w:r>
        <w:rPr>
          <w:rFonts w:hint="default" w:ascii="Times New Roman" w:hAnsi="Times New Roman" w:eastAsia="宋体" w:cs="sans-serif"/>
          <w:position w:val="-24"/>
        </w:rPr>
        <w:t>分母自由度：df₂ = N − K（总样本数 − 总组数）</w:t>
      </w:r>
      <w:r>
        <w:rPr>
          <w:rFonts w:hint="eastAsia" w:cs="sans-serif"/>
          <w:position w:val="-24"/>
          <w:lang w:eastAsia="zh-CN"/>
        </w:rPr>
        <w:t>，对随机误差估计得有多准</w:t>
      </w:r>
    </w:p>
    <w:p w14:paraId="3C9424E8">
      <w:pPr>
        <w:widowControl/>
        <w:spacing w:line="400" w:lineRule="atLeast"/>
        <w:jc w:val="left"/>
        <w:rPr>
          <w:rFonts w:ascii="Times New Roman" w:hAnsi="Times New Roman" w:eastAsia="宋体" w:cs="宋体"/>
          <w:color w:val="000000"/>
          <w:kern w:val="0"/>
          <w:sz w:val="24"/>
          <w:lang w:bidi="ar"/>
        </w:rPr>
      </w:pPr>
      <w:r>
        <w:rPr>
          <w:rStyle w:val="16"/>
          <w:rFonts w:hint="eastAsia" w:ascii="Times New Roman" w:hAnsi="Times New Roman" w:eastAsia="宋体" w:cs="宋体"/>
          <w:color w:val="000000"/>
          <w:kern w:val="0"/>
          <w:sz w:val="24"/>
          <w:lang w:bidi="ar"/>
        </w:rPr>
        <w:t>6.</w:t>
      </w:r>
      <w:r>
        <w:rPr>
          <w:rStyle w:val="16"/>
          <w:rFonts w:ascii="Times New Roman" w:hAnsi="Times New Roman" w:eastAsia="宋体" w:cs="宋体"/>
          <w:color w:val="000000"/>
          <w:kern w:val="0"/>
          <w:sz w:val="24"/>
          <w:lang w:bidi="ar"/>
        </w:rPr>
        <w:t>F 统计量</w:t>
      </w:r>
      <w:r>
        <w:rPr>
          <w:rFonts w:ascii="Times New Roman" w:hAnsi="Times New Roman" w:eastAsia="宋体" w:cs="宋体"/>
          <w:color w:val="000000"/>
          <w:kern w:val="0"/>
          <w:sz w:val="24"/>
          <w:lang w:bidi="ar"/>
        </w:rPr>
        <w:t xml:space="preserve"> </w:t>
      </w:r>
    </w:p>
    <w:p w14:paraId="1A589D38">
      <w:pPr>
        <w:pStyle w:val="25"/>
        <w:bidi w:val="0"/>
        <w:rPr>
          <w:rFonts w:ascii="Times New Roman" w:hAnsi="Times New Roman" w:eastAsia="宋体"/>
          <w:color w:val="000000"/>
          <w:sz w:val="24"/>
        </w:rPr>
      </w:pPr>
      <w:r>
        <w:rPr>
          <w:rFonts w:ascii="Times New Roman" w:hAnsi="Times New Roman" w:eastAsia="宋体" w:cs="sans-serif"/>
          <w:position w:val="-30"/>
        </w:rPr>
        <w:object>
          <v:shape id="_x0000_i1093" o:spt="75" type="#_x0000_t75" style="height:41.9pt;width:150.45pt;" o:ole="t" filled="f" o:preferrelative="t" stroked="f" coordsize="21600,21600">
            <v:path/>
            <v:fill on="f" focussize="0,0"/>
            <v:stroke on="f" joinstyle="miter"/>
            <v:imagedata r:id="rId183" o:title=""/>
            <o:lock v:ext="edit" aspectratio="t"/>
            <w10:wrap type="none"/>
            <w10:anchorlock/>
          </v:shape>
          <o:OLEObject Type="Embed" ProgID="Equation.DSMT4" ShapeID="_x0000_i1093" DrawAspect="Content" ObjectID="_1468075807" r:id="rId182">
            <o:LockedField>false</o:LockedField>
          </o:OLEObject>
        </w:object>
      </w:r>
    </w:p>
    <w:p w14:paraId="54942504">
      <w:pPr>
        <w:widowControl/>
        <w:spacing w:line="400" w:lineRule="atLeast"/>
        <w:ind w:left="480" w:leftChars="200"/>
        <w:rPr>
          <w:rFonts w:ascii="Times New Roman" w:hAnsi="Times New Roman" w:eastAsia="宋体"/>
          <w:color w:val="000000"/>
          <w:sz w:val="24"/>
        </w:rPr>
      </w:pPr>
    </w:p>
    <w:p w14:paraId="525CE2B8">
      <w:pPr>
        <w:widowControl/>
        <w:spacing w:line="400" w:lineRule="atLeast"/>
        <w:jc w:val="left"/>
        <w:rPr>
          <w:rStyle w:val="16"/>
          <w:rFonts w:ascii="Times New Roman" w:hAnsi="Times New Roman" w:eastAsia="宋体" w:cs="宋体"/>
          <w:color w:val="000000"/>
          <w:kern w:val="0"/>
          <w:sz w:val="24"/>
          <w:lang w:bidi="ar"/>
        </w:rPr>
      </w:pPr>
      <w:r>
        <w:rPr>
          <w:rStyle w:val="16"/>
          <w:rFonts w:hint="eastAsia" w:ascii="Times New Roman" w:hAnsi="Times New Roman" w:eastAsia="宋体" w:cs="宋体"/>
          <w:color w:val="000000"/>
          <w:kern w:val="0"/>
          <w:sz w:val="24"/>
          <w:lang w:bidi="ar"/>
        </w:rPr>
        <w:t>物理含义</w:t>
      </w:r>
    </w:p>
    <w:p w14:paraId="507285A2">
      <w:pPr>
        <w:widowControl/>
        <w:spacing w:line="400" w:lineRule="atLeast"/>
        <w:ind w:left="480" w:leftChars="200"/>
        <w:jc w:val="left"/>
        <w:rPr>
          <w:rFonts w:ascii="Times New Roman" w:hAnsi="Times New Roman" w:eastAsia="宋体"/>
          <w:color w:val="000000"/>
          <w:sz w:val="24"/>
        </w:rPr>
      </w:pPr>
      <w:r>
        <w:rPr>
          <w:rFonts w:ascii="Times New Roman" w:hAnsi="Times New Roman" w:eastAsia="宋体" w:cs="宋体"/>
          <w:color w:val="000000"/>
          <w:kern w:val="0"/>
          <w:sz w:val="24"/>
          <w:lang w:bidi="ar"/>
        </w:rPr>
        <w:t xml:space="preserve">F 值本质上是 </w:t>
      </w:r>
      <w:r>
        <w:rPr>
          <w:rFonts w:hint="eastAsia" w:ascii="Times New Roman" w:hAnsi="Times New Roman" w:eastAsia="宋体" w:cs="宋体"/>
          <w:color w:val="000000"/>
          <w:kern w:val="0"/>
          <w:sz w:val="24"/>
          <w:lang w:bidi="ar"/>
        </w:rPr>
        <w:t>“</w:t>
      </w:r>
      <w:r>
        <w:rPr>
          <w:rFonts w:ascii="Times New Roman" w:hAnsi="Times New Roman" w:eastAsia="宋体" w:cs="宋体"/>
          <w:color w:val="000000"/>
          <w:kern w:val="0"/>
          <w:sz w:val="24"/>
          <w:lang w:bidi="ar"/>
        </w:rPr>
        <w:t>信号区分能力</w:t>
      </w:r>
      <w:r>
        <w:rPr>
          <w:rFonts w:hint="eastAsia" w:ascii="Times New Roman" w:hAnsi="Times New Roman" w:eastAsia="宋体" w:cs="宋体"/>
          <w:color w:val="000000"/>
          <w:kern w:val="0"/>
          <w:sz w:val="24"/>
          <w:lang w:bidi="ar"/>
        </w:rPr>
        <w:t>”</w:t>
      </w:r>
      <w:r>
        <w:rPr>
          <w:rFonts w:ascii="Times New Roman" w:hAnsi="Times New Roman" w:eastAsia="宋体" w:cs="宋体"/>
          <w:color w:val="000000"/>
          <w:kern w:val="0"/>
          <w:sz w:val="24"/>
          <w:lang w:bidi="ar"/>
        </w:rPr>
        <w:t xml:space="preserve"> 与</w:t>
      </w:r>
      <w:r>
        <w:rPr>
          <w:rFonts w:hint="eastAsia" w:ascii="Times New Roman" w:hAnsi="Times New Roman" w:eastAsia="宋体" w:cs="宋体"/>
          <w:color w:val="000000"/>
          <w:kern w:val="0"/>
          <w:sz w:val="24"/>
          <w:lang w:bidi="ar"/>
        </w:rPr>
        <w:t>“</w:t>
      </w:r>
      <w:r>
        <w:rPr>
          <w:rFonts w:ascii="Times New Roman" w:hAnsi="Times New Roman" w:eastAsia="宋体" w:cs="宋体"/>
          <w:color w:val="000000"/>
          <w:kern w:val="0"/>
          <w:sz w:val="24"/>
          <w:lang w:bidi="ar"/>
        </w:rPr>
        <w:t>噪声不稳定性</w:t>
      </w:r>
      <w:r>
        <w:rPr>
          <w:rFonts w:hint="eastAsia" w:ascii="Times New Roman" w:hAnsi="Times New Roman" w:eastAsia="宋体" w:cs="宋体"/>
          <w:color w:val="000000"/>
          <w:kern w:val="0"/>
          <w:sz w:val="24"/>
          <w:lang w:bidi="ar"/>
        </w:rPr>
        <w:t>”</w:t>
      </w:r>
      <w:r>
        <w:rPr>
          <w:rFonts w:ascii="Times New Roman" w:hAnsi="Times New Roman" w:eastAsia="宋体" w:cs="宋体"/>
          <w:color w:val="000000"/>
          <w:kern w:val="0"/>
          <w:sz w:val="24"/>
          <w:lang w:bidi="ar"/>
        </w:rPr>
        <w:t>的比值 ：</w:t>
      </w:r>
    </w:p>
    <w:p w14:paraId="547D7B0E">
      <w:pPr>
        <w:widowControl/>
        <w:spacing w:line="400" w:lineRule="atLeast"/>
        <w:ind w:left="480" w:leftChars="200"/>
        <w:rPr>
          <w:rFonts w:hint="default" w:ascii="Times New Roman" w:hAnsi="Times New Roman" w:eastAsia="宋体"/>
          <w:color w:val="000000"/>
          <w:sz w:val="24"/>
          <w:lang w:val="en-US" w:eastAsia="zh-CN"/>
        </w:rPr>
      </w:pPr>
      <w:r>
        <w:rPr>
          <w:rFonts w:ascii="Times New Roman" w:hAnsi="Times New Roman" w:eastAsia="宋体"/>
          <w:color w:val="000000"/>
          <w:sz w:val="24"/>
        </w:rPr>
        <w:t>分子（组间方差）：衡量不同气体间传感器响应的分离程度</w:t>
      </w:r>
    </w:p>
    <w:p w14:paraId="6CE6B4CE">
      <w:pPr>
        <w:widowControl/>
        <w:spacing w:line="400" w:lineRule="atLeast"/>
        <w:ind w:left="480" w:leftChars="200"/>
        <w:rPr>
          <w:rFonts w:ascii="Times New Roman" w:hAnsi="Times New Roman" w:eastAsia="宋体"/>
          <w:color w:val="000000"/>
          <w:sz w:val="24"/>
        </w:rPr>
      </w:pPr>
      <w:r>
        <w:rPr>
          <w:rFonts w:ascii="Times New Roman" w:hAnsi="Times New Roman" w:eastAsia="宋体"/>
          <w:color w:val="000000"/>
          <w:sz w:val="24"/>
        </w:rPr>
        <w:t>分母（组内方差）：衡量同一气体下传感器响应的波动程度</w:t>
      </w:r>
    </w:p>
    <w:p w14:paraId="69B3322D">
      <w:pPr>
        <w:widowControl/>
        <w:spacing w:line="400" w:lineRule="atLeast"/>
        <w:ind w:left="480" w:leftChars="200"/>
        <w:jc w:val="left"/>
        <w:rPr>
          <w:rFonts w:ascii="Times New Roman" w:hAnsi="Times New Roman" w:eastAsia="宋体" w:cs="宋体"/>
          <w:color w:val="000000"/>
          <w:kern w:val="0"/>
          <w:sz w:val="24"/>
          <w:lang w:bidi="ar"/>
        </w:rPr>
      </w:pPr>
      <w:r>
        <w:rPr>
          <w:rFonts w:ascii="Times New Roman" w:hAnsi="Times New Roman" w:eastAsia="宋体" w:cs="宋体"/>
          <w:color w:val="000000"/>
          <w:kern w:val="0"/>
          <w:sz w:val="24"/>
          <w:lang w:bidi="ar"/>
        </w:rPr>
        <w:t>一个理想的传感器应当对不同气体产生显著不同的响应（分子大），同时对同一气体的重复测量保持高度一致（分母小），从而获得高 F 值。</w:t>
      </w:r>
    </w:p>
    <w:p w14:paraId="1A98E58E">
      <w:pPr>
        <w:widowControl/>
        <w:spacing w:line="400" w:lineRule="atLeast"/>
        <w:jc w:val="left"/>
        <w:rPr>
          <w:rStyle w:val="16"/>
          <w:rFonts w:hint="eastAsia" w:ascii="Times New Roman" w:hAnsi="Times New Roman" w:eastAsia="宋体" w:cs="宋体"/>
          <w:color w:val="000000"/>
          <w:kern w:val="0"/>
          <w:sz w:val="24"/>
          <w:lang w:bidi="ar"/>
        </w:rPr>
      </w:pPr>
      <w:r>
        <w:rPr>
          <w:rStyle w:val="16"/>
          <w:rFonts w:hint="eastAsia" w:ascii="Times New Roman" w:hAnsi="Times New Roman" w:eastAsia="宋体" w:cs="宋体"/>
          <w:color w:val="000000"/>
          <w:kern w:val="0"/>
          <w:sz w:val="24"/>
          <w:lang w:bidi="ar"/>
        </w:rPr>
        <w:t>p-value 解释</w:t>
      </w:r>
    </w:p>
    <w:p w14:paraId="24CF7E2A">
      <w:pPr>
        <w:widowControl/>
        <w:spacing w:line="400" w:lineRule="atLeast"/>
        <w:ind w:left="480" w:leftChars="200"/>
        <w:jc w:val="left"/>
        <w:rPr>
          <w:rFonts w:hint="eastAsia" w:cs="宋体"/>
          <w:b/>
          <w:bCs/>
          <w:color w:val="000000"/>
          <w:kern w:val="0"/>
          <w:sz w:val="24"/>
          <w:lang w:eastAsia="zh-CN" w:bidi="ar"/>
        </w:rPr>
      </w:pPr>
      <w:r>
        <w:rPr>
          <w:rFonts w:hint="eastAsia" w:cs="宋体"/>
          <w:b/>
          <w:bCs/>
          <w:color w:val="000000"/>
          <w:kern w:val="0"/>
          <w:sz w:val="24"/>
          <w:lang w:val="en-US" w:eastAsia="zh-CN" w:bidi="ar"/>
        </w:rPr>
        <w:t>算出来的F值服从F分布，</w:t>
      </w:r>
      <w:r>
        <w:rPr>
          <w:rFonts w:hint="default" w:ascii="Times New Roman" w:hAnsi="Times New Roman" w:eastAsia="宋体" w:cs="宋体"/>
          <w:b/>
          <w:bCs/>
          <w:color w:val="000000"/>
          <w:kern w:val="0"/>
          <w:sz w:val="24"/>
          <w:lang w:bidi="ar"/>
        </w:rPr>
        <w:t>F 分布是一个家族，由两个自由度参数唯一确定</w:t>
      </w:r>
      <w:r>
        <w:rPr>
          <w:rFonts w:hint="eastAsia" w:cs="宋体"/>
          <w:b/>
          <w:bCs/>
          <w:color w:val="000000"/>
          <w:kern w:val="0"/>
          <w:sz w:val="24"/>
          <w:lang w:val="en-US" w:eastAsia="zh-CN" w:bidi="ar"/>
        </w:rPr>
        <w:t>，</w:t>
      </w:r>
      <w:r>
        <w:rPr>
          <w:rFonts w:hint="default" w:ascii="Times New Roman" w:hAnsi="Times New Roman" w:eastAsia="宋体" w:cs="宋体"/>
          <w:b/>
          <w:bCs/>
          <w:color w:val="000000"/>
          <w:kern w:val="0"/>
          <w:sz w:val="24"/>
          <w:lang w:bidi="ar"/>
        </w:rPr>
        <w:t>每一个（df₁, df₂）组合对应一个不同的 F 分布</w:t>
      </w:r>
      <w:r>
        <w:rPr>
          <w:rFonts w:hint="eastAsia" w:cs="宋体"/>
          <w:b/>
          <w:bCs/>
          <w:color w:val="000000"/>
          <w:kern w:val="0"/>
          <w:sz w:val="24"/>
          <w:lang w:eastAsia="zh-CN" w:bidi="ar"/>
        </w:rPr>
        <w:t>（</w:t>
      </w:r>
      <w:r>
        <w:rPr>
          <w:rFonts w:hint="eastAsia" w:cs="宋体"/>
          <w:b/>
          <w:bCs/>
          <w:color w:val="000000"/>
          <w:kern w:val="0"/>
          <w:sz w:val="24"/>
          <w:lang w:val="en-US" w:eastAsia="zh-CN" w:bidi="ar"/>
        </w:rPr>
        <w:t>可查表，查到该分布形状</w:t>
      </w:r>
      <w:r>
        <w:rPr>
          <w:rFonts w:hint="eastAsia" w:cs="宋体"/>
          <w:b/>
          <w:bCs/>
          <w:color w:val="000000"/>
          <w:kern w:val="0"/>
          <w:sz w:val="24"/>
          <w:lang w:eastAsia="zh-CN" w:bidi="ar"/>
        </w:rPr>
        <w:t>）</w:t>
      </w:r>
      <w:r>
        <w:rPr>
          <w:rFonts w:hint="default" w:ascii="Times New Roman" w:hAnsi="Times New Roman" w:eastAsia="宋体" w:cs="宋体"/>
          <w:b/>
          <w:bCs/>
          <w:color w:val="000000"/>
          <w:kern w:val="0"/>
          <w:sz w:val="24"/>
          <w:lang w:bidi="ar"/>
        </w:rPr>
        <w:t>。F 值是效应的大小，p 值是这个效应的可信度</w:t>
      </w:r>
      <w:r>
        <w:rPr>
          <w:rFonts w:hint="eastAsia" w:cs="宋体"/>
          <w:b/>
          <w:bCs/>
          <w:color w:val="000000"/>
          <w:kern w:val="0"/>
          <w:sz w:val="24"/>
          <w:lang w:eastAsia="zh-CN" w:bidi="ar"/>
        </w:rPr>
        <w:t>，</w:t>
      </w:r>
    </w:p>
    <w:p w14:paraId="76AB4011">
      <w:pPr>
        <w:widowControl/>
        <w:spacing w:line="400" w:lineRule="atLeast"/>
        <w:ind w:left="480" w:leftChars="200"/>
        <w:jc w:val="left"/>
        <w:rPr>
          <w:rFonts w:ascii="Times New Roman" w:hAnsi="Times New Roman" w:eastAsia="宋体" w:cs="宋体"/>
          <w:color w:val="000000"/>
          <w:kern w:val="0"/>
          <w:sz w:val="24"/>
          <w:lang w:bidi="ar"/>
        </w:rPr>
      </w:pPr>
      <w:r>
        <w:rPr>
          <w:rStyle w:val="16"/>
          <w:rFonts w:ascii="宋体" w:hAnsi="宋体" w:eastAsia="宋体" w:cs="宋体"/>
          <w:color w:val="000000"/>
          <w:sz w:val="24"/>
          <w:szCs w:val="24"/>
          <w:bdr w:val="none" w:color="auto" w:sz="0" w:space="0"/>
        </w:rPr>
        <w:t>p 值</w:t>
      </w:r>
      <w:r>
        <w:rPr>
          <w:rFonts w:ascii="宋体" w:hAnsi="宋体" w:eastAsia="宋体" w:cs="宋体"/>
          <w:sz w:val="24"/>
          <w:szCs w:val="24"/>
        </w:rPr>
        <w:t xml:space="preserve"> = 在 F 分布中，取值大于等于当前 F 值的曲线下方面积（右侧尾部面积）。</w:t>
      </w:r>
      <w:r>
        <w:rPr>
          <w:rFonts w:ascii="Times New Roman" w:hAnsi="Times New Roman" w:eastAsia="宋体" w:cs="宋体"/>
          <w:color w:val="000000"/>
          <w:kern w:val="0"/>
          <w:sz w:val="24"/>
          <w:lang w:bidi="ar"/>
        </w:rPr>
        <w:t>p 值是统计学显著性概率，表示</w:t>
      </w:r>
      <w:r>
        <w:rPr>
          <w:rFonts w:hint="eastAsia" w:cs="宋体"/>
          <w:color w:val="000000"/>
          <w:kern w:val="0"/>
          <w:sz w:val="24"/>
          <w:lang w:eastAsia="zh-CN" w:bidi="ar"/>
        </w:rPr>
        <w:t>“</w:t>
      </w:r>
      <w:r>
        <w:rPr>
          <w:rFonts w:ascii="Times New Roman" w:hAnsi="Times New Roman" w:eastAsia="宋体" w:cs="宋体"/>
          <w:color w:val="000000"/>
          <w:kern w:val="0"/>
          <w:sz w:val="24"/>
          <w:lang w:bidi="ar"/>
        </w:rPr>
        <w:t>各组均值实际上相同” 这一原假设成立的前提下，观测到当前 F 值或更极端值的概率 。</w:t>
      </w:r>
    </w:p>
    <w:p w14:paraId="69074DC0">
      <w:pPr>
        <w:widowControl/>
        <w:spacing w:line="400" w:lineRule="atLeast"/>
        <w:ind w:left="480" w:leftChars="200"/>
        <w:jc w:val="center"/>
        <w:rPr>
          <w:rFonts w:ascii="Times New Roman" w:hAnsi="Times New Roman" w:eastAsia="宋体" w:cs="宋体"/>
          <w:color w:val="000000"/>
          <w:kern w:val="0"/>
          <w:sz w:val="24"/>
          <w:lang w:bidi="ar"/>
        </w:rPr>
      </w:pPr>
      <w:r>
        <w:drawing>
          <wp:inline distT="0" distB="0" distL="114300" distR="114300">
            <wp:extent cx="2895600" cy="2571750"/>
            <wp:effectExtent l="0" t="0" r="0" b="0"/>
            <wp:docPr id="13"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1"/>
                    <pic:cNvPicPr>
                      <a:picLocks noChangeAspect="1"/>
                    </pic:cNvPicPr>
                  </pic:nvPicPr>
                  <pic:blipFill>
                    <a:blip r:embed="rId184"/>
                    <a:stretch>
                      <a:fillRect/>
                    </a:stretch>
                  </pic:blipFill>
                  <pic:spPr>
                    <a:xfrm>
                      <a:off x="0" y="0"/>
                      <a:ext cx="2895600" cy="2571750"/>
                    </a:xfrm>
                    <a:prstGeom prst="rect">
                      <a:avLst/>
                    </a:prstGeom>
                    <a:noFill/>
                    <a:ln>
                      <a:noFill/>
                    </a:ln>
                  </pic:spPr>
                </pic:pic>
              </a:graphicData>
            </a:graphic>
          </wp:inline>
        </w:drawing>
      </w:r>
    </w:p>
    <w:p w14:paraId="22C5B0F5">
      <w:pPr>
        <w:widowControl/>
        <w:spacing w:line="400" w:lineRule="atLeast"/>
        <w:ind w:left="480" w:leftChars="200"/>
        <w:rPr>
          <w:rFonts w:ascii="Times New Roman" w:hAnsi="Times New Roman" w:eastAsia="宋体"/>
          <w:b/>
          <w:bCs/>
          <w:color w:val="000000"/>
          <w:sz w:val="24"/>
        </w:rPr>
      </w:pPr>
      <w:r>
        <w:rPr>
          <w:rFonts w:ascii="Times New Roman" w:hAnsi="Times New Roman" w:eastAsia="宋体"/>
          <w:color w:val="000000"/>
          <w:sz w:val="24"/>
        </w:rPr>
        <w:t>p</w:t>
      </w:r>
      <w:r>
        <w:rPr>
          <w:rFonts w:ascii="Times New Roman" w:hAnsi="Times New Roman" w:eastAsia="宋体"/>
          <w:b/>
          <w:bCs/>
          <w:color w:val="000000"/>
          <w:sz w:val="24"/>
        </w:rPr>
        <w:t xml:space="preserve"> 值越小（通常以 0.01 或 0.001 为阈值），拒绝原假设的信心越强</w:t>
      </w:r>
    </w:p>
    <w:p w14:paraId="15226652">
      <w:pPr>
        <w:widowControl/>
        <w:spacing w:line="400" w:lineRule="atLeast"/>
        <w:ind w:left="480" w:leftChars="200"/>
        <w:rPr>
          <w:rFonts w:ascii="Times New Roman" w:hAnsi="Times New Roman" w:eastAsia="宋体"/>
          <w:color w:val="000000"/>
          <w:sz w:val="24"/>
        </w:rPr>
      </w:pPr>
      <w:r>
        <w:rPr>
          <w:rFonts w:ascii="Times New Roman" w:hAnsi="Times New Roman" w:eastAsia="宋体"/>
          <w:color w:val="000000"/>
          <w:sz w:val="24"/>
        </w:rPr>
        <w:t>即该传感器对至少一组气体的响应与其他组存在统计学显著差异</w:t>
      </w:r>
    </w:p>
    <w:p w14:paraId="63BC1DEC">
      <w:pPr>
        <w:widowControl/>
        <w:spacing w:line="400" w:lineRule="atLeast"/>
        <w:jc w:val="left"/>
      </w:pPr>
      <w:r>
        <w:rPr>
          <w:rStyle w:val="16"/>
          <w:rFonts w:hint="eastAsia" w:ascii="Times New Roman" w:hAnsi="Times New Roman" w:eastAsia="宋体" w:cs="宋体"/>
          <w:color w:val="000000"/>
          <w:kern w:val="0"/>
          <w:sz w:val="24"/>
          <w:lang w:bidi="ar"/>
        </w:rPr>
        <w:t>传感器保留判定阈值</w:t>
      </w:r>
    </w:p>
    <w:tbl>
      <w:tblPr>
        <w:tblStyle w:val="14"/>
        <w:tblW w:w="8366" w:type="dxa"/>
        <w:jc w:val="center"/>
        <w:tblCellSpacing w:w="15" w:type="dxa"/>
        <w:tblLayout w:type="autofit"/>
        <w:tblCellMar>
          <w:top w:w="0" w:type="dxa"/>
          <w:left w:w="0" w:type="dxa"/>
          <w:bottom w:w="0" w:type="dxa"/>
          <w:right w:w="0" w:type="dxa"/>
        </w:tblCellMar>
      </w:tblPr>
      <w:tblGrid>
        <w:gridCol w:w="2372"/>
        <w:gridCol w:w="3032"/>
        <w:gridCol w:w="2962"/>
      </w:tblGrid>
      <w:tr w14:paraId="1253582C">
        <w:tblPrEx>
          <w:tblCellMar>
            <w:top w:w="0" w:type="dxa"/>
            <w:left w:w="0" w:type="dxa"/>
            <w:bottom w:w="0" w:type="dxa"/>
            <w:right w:w="0" w:type="dxa"/>
          </w:tblCellMar>
        </w:tblPrEx>
        <w:trPr>
          <w:tblHeader/>
          <w:tblCellSpacing w:w="15" w:type="dxa"/>
          <w:jc w:val="center"/>
        </w:trPr>
        <w:tc>
          <w:tcPr>
            <w:tcW w:w="2327" w:type="dxa"/>
            <w:shd w:val="clear" w:color="auto" w:fill="auto"/>
            <w:vAlign w:val="center"/>
          </w:tcPr>
          <w:p w14:paraId="42D4C12C">
            <w:pPr>
              <w:widowControl/>
              <w:snapToGrid w:val="0"/>
              <w:jc w:val="center"/>
              <w:rPr>
                <w:rFonts w:ascii="Times New Roman" w:hAnsi="Times New Roman" w:eastAsia="宋体"/>
                <w:b/>
                <w:bCs/>
                <w:color w:val="000000"/>
                <w:sz w:val="24"/>
              </w:rPr>
            </w:pPr>
            <w:r>
              <w:rPr>
                <w:rFonts w:ascii="Times New Roman" w:hAnsi="Times New Roman" w:eastAsia="宋体" w:cs="宋体"/>
                <w:b/>
                <w:bCs/>
                <w:color w:val="000000"/>
                <w:kern w:val="0"/>
                <w:sz w:val="24"/>
                <w:lang w:bidi="ar"/>
              </w:rPr>
              <w:t>F值与p值组合</w:t>
            </w:r>
          </w:p>
        </w:tc>
        <w:tc>
          <w:tcPr>
            <w:tcW w:w="3002" w:type="dxa"/>
            <w:shd w:val="clear" w:color="auto" w:fill="auto"/>
            <w:vAlign w:val="center"/>
          </w:tcPr>
          <w:p w14:paraId="77039809">
            <w:pPr>
              <w:widowControl/>
              <w:snapToGrid w:val="0"/>
              <w:jc w:val="center"/>
              <w:rPr>
                <w:rFonts w:ascii="Times New Roman" w:hAnsi="Times New Roman" w:eastAsia="宋体"/>
                <w:b/>
                <w:bCs/>
                <w:color w:val="000000"/>
                <w:sz w:val="24"/>
              </w:rPr>
            </w:pPr>
            <w:r>
              <w:rPr>
                <w:rFonts w:ascii="Times New Roman" w:hAnsi="Times New Roman" w:eastAsia="宋体" w:cs="宋体"/>
                <w:b/>
                <w:bCs/>
                <w:color w:val="000000"/>
                <w:kern w:val="0"/>
                <w:sz w:val="24"/>
                <w:lang w:bidi="ar"/>
              </w:rPr>
              <w:t>含义</w:t>
            </w:r>
          </w:p>
        </w:tc>
        <w:tc>
          <w:tcPr>
            <w:tcW w:w="2917" w:type="dxa"/>
            <w:shd w:val="clear" w:color="auto" w:fill="auto"/>
            <w:vAlign w:val="center"/>
          </w:tcPr>
          <w:p w14:paraId="5FEC966A">
            <w:pPr>
              <w:widowControl/>
              <w:snapToGrid w:val="0"/>
              <w:jc w:val="center"/>
              <w:rPr>
                <w:rFonts w:ascii="Times New Roman" w:hAnsi="Times New Roman" w:eastAsia="宋体"/>
                <w:b/>
                <w:bCs/>
                <w:color w:val="000000"/>
                <w:sz w:val="24"/>
              </w:rPr>
            </w:pPr>
            <w:r>
              <w:rPr>
                <w:rFonts w:ascii="Times New Roman" w:hAnsi="Times New Roman" w:eastAsia="宋体" w:cs="宋体"/>
                <w:b/>
                <w:bCs/>
                <w:color w:val="000000"/>
                <w:kern w:val="0"/>
                <w:sz w:val="24"/>
                <w:lang w:bidi="ar"/>
              </w:rPr>
              <w:t>处理建议</w:t>
            </w:r>
          </w:p>
        </w:tc>
      </w:tr>
      <w:tr w14:paraId="306F9538">
        <w:tblPrEx>
          <w:tblCellMar>
            <w:top w:w="0" w:type="dxa"/>
            <w:left w:w="0" w:type="dxa"/>
            <w:bottom w:w="0" w:type="dxa"/>
            <w:right w:w="0" w:type="dxa"/>
          </w:tblCellMar>
        </w:tblPrEx>
        <w:trPr>
          <w:tblCellSpacing w:w="15" w:type="dxa"/>
          <w:jc w:val="center"/>
        </w:trPr>
        <w:tc>
          <w:tcPr>
            <w:tcW w:w="2327" w:type="dxa"/>
            <w:shd w:val="clear" w:color="auto" w:fill="auto"/>
            <w:vAlign w:val="center"/>
          </w:tcPr>
          <w:p w14:paraId="226A4689">
            <w:pPr>
              <w:widowControl/>
              <w:snapToGrid w:val="0"/>
              <w:jc w:val="center"/>
              <w:rPr>
                <w:rFonts w:ascii="Times New Roman" w:hAnsi="Times New Roman" w:eastAsia="宋体"/>
                <w:color w:val="000000"/>
                <w:sz w:val="24"/>
              </w:rPr>
            </w:pPr>
            <w:r>
              <w:rPr>
                <w:rFonts w:ascii="Times New Roman" w:hAnsi="Times New Roman" w:eastAsia="宋体" w:cs="宋体"/>
                <w:color w:val="000000"/>
                <w:kern w:val="0"/>
                <w:sz w:val="24"/>
                <w:lang w:bidi="ar"/>
              </w:rPr>
              <w:t>F 值大 + p &lt; 0.001</w:t>
            </w:r>
          </w:p>
        </w:tc>
        <w:tc>
          <w:tcPr>
            <w:tcW w:w="3002" w:type="dxa"/>
            <w:shd w:val="clear" w:color="auto" w:fill="auto"/>
            <w:vAlign w:val="center"/>
          </w:tcPr>
          <w:p w14:paraId="6220B23C">
            <w:pPr>
              <w:widowControl/>
              <w:snapToGrid w:val="0"/>
              <w:jc w:val="left"/>
              <w:rPr>
                <w:rFonts w:ascii="Times New Roman" w:hAnsi="Times New Roman" w:eastAsia="宋体"/>
                <w:color w:val="000000"/>
                <w:sz w:val="24"/>
              </w:rPr>
            </w:pPr>
            <w:r>
              <w:rPr>
                <w:rFonts w:ascii="Times New Roman" w:hAnsi="Times New Roman" w:eastAsia="宋体" w:cs="宋体"/>
                <w:color w:val="000000"/>
                <w:kern w:val="0"/>
                <w:sz w:val="24"/>
                <w:lang w:bidi="ar"/>
              </w:rPr>
              <w:t>区分能力强且高度显著</w:t>
            </w:r>
          </w:p>
        </w:tc>
        <w:tc>
          <w:tcPr>
            <w:tcW w:w="2917" w:type="dxa"/>
            <w:shd w:val="clear" w:color="auto" w:fill="auto"/>
            <w:vAlign w:val="center"/>
          </w:tcPr>
          <w:p w14:paraId="1B62980B">
            <w:pPr>
              <w:widowControl/>
              <w:snapToGrid w:val="0"/>
              <w:jc w:val="left"/>
              <w:rPr>
                <w:rFonts w:ascii="Times New Roman" w:hAnsi="Times New Roman" w:eastAsia="宋体"/>
                <w:color w:val="000000"/>
                <w:sz w:val="24"/>
              </w:rPr>
            </w:pPr>
            <w:r>
              <w:rPr>
                <w:rFonts w:ascii="Times New Roman" w:hAnsi="Times New Roman" w:eastAsia="宋体" w:cs="宋体"/>
                <w:color w:val="000000"/>
                <w:kern w:val="0"/>
                <w:sz w:val="24"/>
                <w:lang w:bidi="ar"/>
              </w:rPr>
              <w:t>强烈推荐保留</w:t>
            </w:r>
          </w:p>
        </w:tc>
      </w:tr>
      <w:tr w14:paraId="1DFBD1EF">
        <w:tblPrEx>
          <w:tblCellMar>
            <w:top w:w="0" w:type="dxa"/>
            <w:left w:w="0" w:type="dxa"/>
            <w:bottom w:w="0" w:type="dxa"/>
            <w:right w:w="0" w:type="dxa"/>
          </w:tblCellMar>
        </w:tblPrEx>
        <w:trPr>
          <w:tblCellSpacing w:w="15" w:type="dxa"/>
          <w:jc w:val="center"/>
        </w:trPr>
        <w:tc>
          <w:tcPr>
            <w:tcW w:w="2327" w:type="dxa"/>
            <w:shd w:val="clear" w:color="auto" w:fill="auto"/>
            <w:vAlign w:val="center"/>
          </w:tcPr>
          <w:p w14:paraId="43BC5A2A">
            <w:pPr>
              <w:widowControl/>
              <w:snapToGrid w:val="0"/>
              <w:jc w:val="center"/>
              <w:rPr>
                <w:rFonts w:ascii="Times New Roman" w:hAnsi="Times New Roman" w:eastAsia="宋体"/>
                <w:color w:val="000000"/>
                <w:sz w:val="24"/>
              </w:rPr>
            </w:pPr>
            <w:r>
              <w:rPr>
                <w:rFonts w:ascii="Times New Roman" w:hAnsi="Times New Roman" w:eastAsia="宋体" w:cs="宋体"/>
                <w:color w:val="000000"/>
                <w:kern w:val="0"/>
                <w:sz w:val="24"/>
                <w:lang w:bidi="ar"/>
              </w:rPr>
              <w:t>F 值中等 + p &lt; 0.01</w:t>
            </w:r>
          </w:p>
        </w:tc>
        <w:tc>
          <w:tcPr>
            <w:tcW w:w="3002" w:type="dxa"/>
            <w:shd w:val="clear" w:color="auto" w:fill="auto"/>
            <w:vAlign w:val="center"/>
          </w:tcPr>
          <w:p w14:paraId="2BDBC86A">
            <w:pPr>
              <w:widowControl/>
              <w:snapToGrid w:val="0"/>
              <w:jc w:val="left"/>
              <w:rPr>
                <w:rFonts w:ascii="Times New Roman" w:hAnsi="Times New Roman" w:eastAsia="宋体"/>
                <w:color w:val="000000"/>
                <w:sz w:val="24"/>
              </w:rPr>
            </w:pPr>
            <w:r>
              <w:rPr>
                <w:rFonts w:ascii="Times New Roman" w:hAnsi="Times New Roman" w:eastAsia="宋体" w:cs="宋体"/>
                <w:color w:val="000000"/>
                <w:kern w:val="0"/>
                <w:sz w:val="24"/>
                <w:lang w:bidi="ar"/>
              </w:rPr>
              <w:t>有一定区分能力且统计显著</w:t>
            </w:r>
          </w:p>
        </w:tc>
        <w:tc>
          <w:tcPr>
            <w:tcW w:w="2917" w:type="dxa"/>
            <w:shd w:val="clear" w:color="auto" w:fill="auto"/>
            <w:vAlign w:val="center"/>
          </w:tcPr>
          <w:p w14:paraId="29A4451A">
            <w:pPr>
              <w:widowControl/>
              <w:snapToGrid w:val="0"/>
              <w:jc w:val="left"/>
              <w:rPr>
                <w:rFonts w:ascii="Times New Roman" w:hAnsi="Times New Roman" w:eastAsia="宋体"/>
                <w:color w:val="000000"/>
                <w:sz w:val="24"/>
              </w:rPr>
            </w:pPr>
            <w:r>
              <w:rPr>
                <w:rFonts w:ascii="Times New Roman" w:hAnsi="Times New Roman" w:eastAsia="宋体" w:cs="宋体"/>
                <w:color w:val="000000"/>
                <w:kern w:val="0"/>
                <w:sz w:val="24"/>
                <w:lang w:bidi="ar"/>
              </w:rPr>
              <w:t>推荐保留</w:t>
            </w:r>
          </w:p>
        </w:tc>
      </w:tr>
      <w:tr w14:paraId="03293B6B">
        <w:tblPrEx>
          <w:tblCellMar>
            <w:top w:w="0" w:type="dxa"/>
            <w:left w:w="0" w:type="dxa"/>
            <w:bottom w:w="0" w:type="dxa"/>
            <w:right w:w="0" w:type="dxa"/>
          </w:tblCellMar>
        </w:tblPrEx>
        <w:trPr>
          <w:tblCellSpacing w:w="15" w:type="dxa"/>
          <w:jc w:val="center"/>
        </w:trPr>
        <w:tc>
          <w:tcPr>
            <w:tcW w:w="2327" w:type="dxa"/>
            <w:shd w:val="clear" w:color="auto" w:fill="auto"/>
            <w:vAlign w:val="center"/>
          </w:tcPr>
          <w:p w14:paraId="60B18F58">
            <w:pPr>
              <w:widowControl/>
              <w:snapToGrid w:val="0"/>
              <w:jc w:val="center"/>
              <w:rPr>
                <w:rFonts w:ascii="Times New Roman" w:hAnsi="Times New Roman" w:eastAsia="宋体"/>
                <w:color w:val="000000"/>
                <w:sz w:val="24"/>
              </w:rPr>
            </w:pPr>
            <w:r>
              <w:rPr>
                <w:rFonts w:ascii="Times New Roman" w:hAnsi="Times New Roman" w:eastAsia="宋体" w:cs="宋体"/>
                <w:color w:val="000000"/>
                <w:kern w:val="0"/>
                <w:sz w:val="24"/>
                <w:lang w:bidi="ar"/>
              </w:rPr>
              <w:t>F 值小 或 p 值大</w:t>
            </w:r>
          </w:p>
        </w:tc>
        <w:tc>
          <w:tcPr>
            <w:tcW w:w="3002" w:type="dxa"/>
            <w:shd w:val="clear" w:color="auto" w:fill="auto"/>
            <w:vAlign w:val="center"/>
          </w:tcPr>
          <w:p w14:paraId="16D514CA">
            <w:pPr>
              <w:widowControl/>
              <w:snapToGrid w:val="0"/>
              <w:jc w:val="left"/>
              <w:rPr>
                <w:rFonts w:ascii="Times New Roman" w:hAnsi="Times New Roman" w:eastAsia="宋体"/>
                <w:color w:val="000000"/>
                <w:sz w:val="24"/>
              </w:rPr>
            </w:pPr>
            <w:r>
              <w:rPr>
                <w:rFonts w:ascii="Times New Roman" w:hAnsi="Times New Roman" w:eastAsia="宋体" w:cs="宋体"/>
                <w:color w:val="000000"/>
                <w:kern w:val="0"/>
                <w:sz w:val="24"/>
                <w:lang w:bidi="ar"/>
              </w:rPr>
              <w:t>区分能力弱或不显著</w:t>
            </w:r>
          </w:p>
        </w:tc>
        <w:tc>
          <w:tcPr>
            <w:tcW w:w="2917" w:type="dxa"/>
            <w:shd w:val="clear" w:color="auto" w:fill="auto"/>
            <w:vAlign w:val="center"/>
          </w:tcPr>
          <w:p w14:paraId="078B397E">
            <w:pPr>
              <w:widowControl/>
              <w:snapToGrid w:val="0"/>
              <w:jc w:val="left"/>
              <w:rPr>
                <w:rFonts w:ascii="Times New Roman" w:hAnsi="Times New Roman" w:eastAsia="宋体"/>
                <w:color w:val="000000"/>
                <w:sz w:val="24"/>
              </w:rPr>
            </w:pPr>
            <w:r>
              <w:rPr>
                <w:rFonts w:ascii="Times New Roman" w:hAnsi="Times New Roman" w:eastAsia="宋体" w:cs="宋体"/>
                <w:color w:val="000000"/>
                <w:kern w:val="0"/>
                <w:sz w:val="24"/>
                <w:lang w:bidi="ar"/>
              </w:rPr>
              <w:t>不单独依赖，综合 SNR 评分判断</w:t>
            </w:r>
          </w:p>
        </w:tc>
      </w:tr>
    </w:tbl>
    <w:p w14:paraId="5FD92487">
      <w:pPr>
        <w:widowControl/>
        <w:spacing w:line="400" w:lineRule="atLeast"/>
        <w:ind w:left="480" w:leftChars="200"/>
        <w:jc w:val="left"/>
        <w:rPr>
          <w:rFonts w:ascii="Times New Roman" w:hAnsi="Times New Roman" w:eastAsia="宋体" w:cs="宋体"/>
          <w:b/>
          <w:bCs/>
          <w:color w:val="000000"/>
          <w:kern w:val="0"/>
          <w:sz w:val="24"/>
          <w:lang w:bidi="ar"/>
        </w:rPr>
      </w:pPr>
      <w:r>
        <w:rPr>
          <w:rFonts w:ascii="Times New Roman" w:hAnsi="Times New Roman" w:eastAsia="宋体" w:cs="宋体"/>
          <w:b/>
          <w:bCs/>
          <w:color w:val="000000"/>
          <w:kern w:val="0"/>
          <w:sz w:val="24"/>
          <w:lang w:bidi="ar"/>
        </w:rPr>
        <w:t>与 SNR 的互补关系</w:t>
      </w:r>
      <w:r>
        <w:rPr>
          <w:rFonts w:hint="eastAsia" w:ascii="Times New Roman" w:hAnsi="Times New Roman" w:eastAsia="宋体" w:cs="宋体"/>
          <w:b/>
          <w:bCs/>
          <w:color w:val="000000"/>
          <w:kern w:val="0"/>
          <w:sz w:val="24"/>
          <w:lang w:bidi="ar"/>
        </w:rPr>
        <w:t>：</w:t>
      </w:r>
    </w:p>
    <w:p w14:paraId="285B32C7">
      <w:pPr>
        <w:widowControl/>
        <w:spacing w:line="400" w:lineRule="atLeast"/>
        <w:ind w:left="480" w:leftChars="200"/>
        <w:rPr>
          <w:rFonts w:ascii="Times New Roman" w:hAnsi="Times New Roman" w:eastAsia="宋体"/>
          <w:color w:val="000000"/>
          <w:sz w:val="24"/>
        </w:rPr>
      </w:pPr>
      <w:r>
        <w:rPr>
          <w:rStyle w:val="16"/>
          <w:rFonts w:ascii="Times New Roman" w:hAnsi="Times New Roman" w:eastAsia="宋体"/>
          <w:color w:val="000000"/>
          <w:sz w:val="24"/>
        </w:rPr>
        <w:t>F 值</w:t>
      </w:r>
      <w:r>
        <w:rPr>
          <w:rFonts w:ascii="Times New Roman" w:hAnsi="Times New Roman" w:eastAsia="宋体"/>
          <w:color w:val="000000"/>
          <w:sz w:val="24"/>
        </w:rPr>
        <w:t>：从方差分析角度评估 “组间差异是否显著大于组内波动”，告诉 “</w:t>
      </w:r>
      <w:r>
        <w:rPr>
          <w:rFonts w:hint="eastAsia"/>
          <w:color w:val="000000"/>
          <w:sz w:val="24"/>
          <w:lang w:val="en-US" w:eastAsia="zh-CN"/>
        </w:rPr>
        <w:t>是否有差别，且</w:t>
      </w:r>
      <w:r>
        <w:rPr>
          <w:rFonts w:ascii="Times New Roman" w:hAnsi="Times New Roman" w:eastAsia="宋体"/>
          <w:color w:val="000000"/>
          <w:sz w:val="24"/>
        </w:rPr>
        <w:t>差别是否可信”</w:t>
      </w:r>
    </w:p>
    <w:p w14:paraId="4DB7BDB4">
      <w:pPr>
        <w:widowControl/>
        <w:spacing w:line="400" w:lineRule="atLeast"/>
        <w:ind w:left="480" w:leftChars="200"/>
        <w:rPr>
          <w:rFonts w:ascii="Times New Roman" w:hAnsi="Times New Roman" w:eastAsia="宋体"/>
          <w:color w:val="000000"/>
          <w:sz w:val="24"/>
        </w:rPr>
      </w:pPr>
      <w:r>
        <w:rPr>
          <w:rStyle w:val="16"/>
          <w:rFonts w:ascii="Times New Roman" w:hAnsi="Times New Roman" w:eastAsia="宋体"/>
          <w:color w:val="000000"/>
          <w:sz w:val="24"/>
        </w:rPr>
        <w:t>SNR</w:t>
      </w:r>
      <w:r>
        <w:rPr>
          <w:rFonts w:ascii="Times New Roman" w:hAnsi="Times New Roman" w:eastAsia="宋体"/>
          <w:color w:val="000000"/>
          <w:sz w:val="24"/>
        </w:rPr>
        <w:t>：从信号工程角度评估 “信号跨度相对于平均噪声的倍数”，告诉 “差别是否够大”</w:t>
      </w:r>
    </w:p>
    <w:p w14:paraId="1CF59230">
      <w:pPr>
        <w:widowControl/>
        <w:spacing w:line="400" w:lineRule="atLeast"/>
        <w:ind w:left="480" w:leftChars="200"/>
        <w:jc w:val="left"/>
        <w:rPr>
          <w:rFonts w:ascii="Times New Roman" w:hAnsi="Times New Roman" w:eastAsia="宋体" w:cs="sans-serif"/>
        </w:rPr>
      </w:pPr>
      <w:r>
        <w:rPr>
          <w:rFonts w:ascii="Times New Roman" w:hAnsi="Times New Roman" w:eastAsia="宋体" w:cs="宋体"/>
          <w:color w:val="000000"/>
          <w:kern w:val="0"/>
          <w:sz w:val="24"/>
          <w:lang w:bidi="ar"/>
        </w:rPr>
        <w:t xml:space="preserve">两者分别捕捉区分度的不同侧面，因此在最终综合区分度评分中以 </w:t>
      </w:r>
      <w:r>
        <w:rPr>
          <w:rStyle w:val="16"/>
          <w:rFonts w:ascii="Times New Roman" w:hAnsi="Times New Roman" w:eastAsia="宋体" w:cs="宋体"/>
          <w:color w:val="000000"/>
          <w:kern w:val="0"/>
          <w:sz w:val="24"/>
          <w:lang w:bidi="ar"/>
        </w:rPr>
        <w:t>0.4 (F 值):0.6 (SNR)</w:t>
      </w:r>
      <w:r>
        <w:rPr>
          <w:rFonts w:ascii="Times New Roman" w:hAnsi="Times New Roman" w:eastAsia="宋体" w:cs="宋体"/>
          <w:color w:val="000000"/>
          <w:kern w:val="0"/>
          <w:sz w:val="24"/>
          <w:lang w:bidi="ar"/>
        </w:rPr>
        <w:t xml:space="preserve"> 的权重互补使用。</w:t>
      </w:r>
    </w:p>
    <w:p w14:paraId="13F5EF37">
      <w:pPr>
        <w:pStyle w:val="4"/>
        <w:widowControl/>
        <w:numPr>
          <w:ilvl w:val="1"/>
          <w:numId w:val="1"/>
        </w:numPr>
        <w:spacing w:beforeAutospacing="0" w:line="17" w:lineRule="atLeast"/>
        <w:rPr>
          <w:rFonts w:hint="default" w:ascii="Times New Roman" w:hAnsi="Times New Roman" w:cs="sans-serif"/>
        </w:rPr>
      </w:pPr>
      <w:bookmarkStart w:id="45" w:name="_Toc27798"/>
      <w:r>
        <w:rPr>
          <w:rFonts w:hint="default" w:ascii="Times New Roman" w:hAnsi="Times New Roman" w:cs="sans-serif"/>
        </w:rPr>
        <w:t>自适应归一化混合评分</w:t>
      </w:r>
      <w:bookmarkEnd w:id="45"/>
    </w:p>
    <w:p w14:paraId="5CE6D829">
      <w:pPr>
        <w:widowControl/>
        <w:spacing w:line="360" w:lineRule="atLeast"/>
        <w:jc w:val="left"/>
        <w:rPr>
          <w:rFonts w:ascii="宋体" w:hAnsi="宋体" w:eastAsia="宋体" w:cs="宋体"/>
          <w:b/>
          <w:bCs/>
          <w:kern w:val="0"/>
          <w:sz w:val="24"/>
        </w:rPr>
      </w:pPr>
      <w:r>
        <w:rPr>
          <w:rFonts w:ascii="宋体" w:hAnsi="宋体" w:eastAsia="宋体" w:cs="宋体"/>
          <w:b/>
          <w:bCs/>
          <w:kern w:val="0"/>
          <w:sz w:val="24"/>
        </w:rPr>
        <w:t>自适应归一化加权融合策略</w:t>
      </w:r>
    </w:p>
    <w:p w14:paraId="1EFF8C2A">
      <w:pPr>
        <w:spacing w:line="400" w:lineRule="exact"/>
        <w:ind w:left="120" w:leftChars="50"/>
        <w:rPr>
          <w:rFonts w:ascii="Times New Roman" w:hAnsi="Times New Roman" w:eastAsia="宋体" w:cs="sans-serif"/>
          <w:kern w:val="0"/>
          <w:sz w:val="24"/>
        </w:rPr>
      </w:pPr>
      <w:r>
        <w:rPr>
          <w:rFonts w:ascii="Times New Roman" w:hAnsi="Times New Roman" w:eastAsia="宋体" w:cs="sans-serif"/>
          <w:kern w:val="0"/>
          <w:sz w:val="24"/>
        </w:rPr>
        <w:t>SNR（信噪比）和 F-value（ANOVA的F统计量）来自完全不同的计算体系，量级差异可达数个数量级——例如 F 值在样本量较大时可能膨胀至数百甚至趋于无穷大，而 SNR 则可能因个别通道的极端响应值而被拉偏。若不做归一化直接加权，量级大的一方将主导评分结果，使另一指标</w:t>
      </w:r>
      <w:r>
        <w:rPr>
          <w:rFonts w:hint="eastAsia" w:cs="sans-serif"/>
          <w:kern w:val="0"/>
          <w:sz w:val="24"/>
          <w:lang w:val="en-US" w:eastAsia="zh-CN"/>
        </w:rPr>
        <w:t>失效</w:t>
      </w:r>
      <w:r>
        <w:rPr>
          <w:rFonts w:ascii="Times New Roman" w:hAnsi="Times New Roman" w:eastAsia="宋体" w:cs="sans-serif"/>
          <w:kern w:val="0"/>
          <w:sz w:val="24"/>
        </w:rPr>
        <w:t>。</w:t>
      </w:r>
    </w:p>
    <w:p w14:paraId="4CB0F6FB">
      <w:pPr>
        <w:spacing w:line="400" w:lineRule="exact"/>
        <w:ind w:left="120" w:leftChars="50"/>
        <w:rPr>
          <w:rFonts w:ascii="Times New Roman" w:hAnsi="Times New Roman" w:eastAsia="宋体" w:cs="sans-serif"/>
          <w:kern w:val="0"/>
          <w:sz w:val="24"/>
        </w:rPr>
      </w:pPr>
      <w:r>
        <w:rPr>
          <w:rFonts w:ascii="Times New Roman" w:hAnsi="Times New Roman" w:eastAsia="宋体" w:cs="sans-serif"/>
          <w:kern w:val="0"/>
          <w:sz w:val="24"/>
        </w:rPr>
        <w:t>为此，算法引入</w:t>
      </w:r>
      <w:r>
        <w:rPr>
          <w:rFonts w:ascii="Times New Roman" w:hAnsi="Times New Roman" w:eastAsia="宋体" w:cs="sans-serif"/>
          <w:b/>
          <w:bCs/>
          <w:kern w:val="0"/>
          <w:sz w:val="24"/>
        </w:rPr>
        <w:t>自适应 95 分位数归一化</w:t>
      </w:r>
      <w:r>
        <w:rPr>
          <w:rFonts w:ascii="Times New Roman" w:hAnsi="Times New Roman" w:eastAsia="宋体" w:cs="sans-serif"/>
          <w:kern w:val="0"/>
          <w:sz w:val="24"/>
        </w:rPr>
        <w:t>。95 分位数是指在一组数据中，有 95% 的数据点小于或等于该值，仅 5% 的数据点大于它——是统计学中常用的</w:t>
      </w:r>
      <w:r>
        <w:rPr>
          <w:rFonts w:hint="eastAsia" w:cs="sans-serif"/>
          <w:kern w:val="0"/>
          <w:sz w:val="24"/>
          <w:lang w:eastAsia="zh-CN"/>
        </w:rPr>
        <w:t>“</w:t>
      </w:r>
      <w:r>
        <w:rPr>
          <w:rFonts w:ascii="Times New Roman" w:hAnsi="Times New Roman" w:eastAsia="宋体" w:cs="sans-serif"/>
          <w:kern w:val="0"/>
          <w:sz w:val="24"/>
        </w:rPr>
        <w:t>高值阈值”指标。将其作为归一化分母具有</w:t>
      </w:r>
      <w:r>
        <w:rPr>
          <w:rFonts w:hint="eastAsia" w:cs="sans-serif"/>
          <w:kern w:val="0"/>
          <w:sz w:val="24"/>
          <w:lang w:val="en-US" w:eastAsia="zh-CN"/>
        </w:rPr>
        <w:t>两</w:t>
      </w:r>
      <w:r>
        <w:rPr>
          <w:rFonts w:ascii="Times New Roman" w:hAnsi="Times New Roman" w:eastAsia="宋体" w:cs="sans-serif"/>
          <w:kern w:val="0"/>
          <w:sz w:val="24"/>
        </w:rPr>
        <w:t>重优势：</w:t>
      </w:r>
    </w:p>
    <w:p w14:paraId="3BFFDF37">
      <w:pPr>
        <w:spacing w:line="400" w:lineRule="exact"/>
        <w:ind w:left="120" w:leftChars="50"/>
        <w:rPr>
          <w:rFonts w:ascii="Times New Roman" w:hAnsi="Times New Roman" w:eastAsia="宋体" w:cs="sans-serif"/>
          <w:kern w:val="0"/>
          <w:sz w:val="24"/>
        </w:rPr>
      </w:pPr>
      <w:r>
        <w:rPr>
          <w:rFonts w:hint="eastAsia" w:ascii="Times New Roman" w:hAnsi="Times New Roman" w:eastAsia="宋体" w:cs="sans-serif"/>
          <w:b/>
          <w:bCs/>
          <w:kern w:val="0"/>
          <w:sz w:val="24"/>
        </w:rPr>
        <w:t>1.</w:t>
      </w:r>
      <w:r>
        <w:rPr>
          <w:rFonts w:ascii="Times New Roman" w:hAnsi="Times New Roman" w:eastAsia="宋体" w:cs="sans-serif"/>
          <w:b/>
          <w:bCs/>
          <w:kern w:val="0"/>
          <w:sz w:val="24"/>
        </w:rPr>
        <w:t>天然抗异常值：</w:t>
      </w:r>
      <w:r>
        <w:rPr>
          <w:rFonts w:ascii="Times New Roman" w:hAnsi="Times New Roman" w:eastAsia="宋体" w:cs="sans-serif"/>
          <w:kern w:val="0"/>
          <w:sz w:val="24"/>
        </w:rPr>
        <w:t>极端离群点</w:t>
      </w:r>
      <w:r>
        <w:rPr>
          <w:rFonts w:hint="eastAsia" w:cs="sans-serif"/>
          <w:kern w:val="0"/>
          <w:sz w:val="24"/>
          <w:lang w:eastAsia="zh-CN"/>
        </w:rPr>
        <w:t>（</w:t>
      </w:r>
      <w:r>
        <w:rPr>
          <w:rFonts w:hint="eastAsia" w:cs="sans-serif"/>
          <w:kern w:val="0"/>
          <w:sz w:val="24"/>
          <w:lang w:val="en-US" w:eastAsia="zh-CN"/>
        </w:rPr>
        <w:t>毛刺，可能导致归一化后正常值在极小范围内，无法区分开来</w:t>
      </w:r>
      <w:r>
        <w:rPr>
          <w:rFonts w:hint="eastAsia" w:cs="sans-serif"/>
          <w:kern w:val="0"/>
          <w:sz w:val="24"/>
          <w:lang w:eastAsia="zh-CN"/>
        </w:rPr>
        <w:t>）</w:t>
      </w:r>
      <w:r>
        <w:rPr>
          <w:rFonts w:ascii="Times New Roman" w:hAnsi="Times New Roman" w:eastAsia="宋体" w:cs="sans-serif"/>
          <w:kern w:val="0"/>
          <w:sz w:val="24"/>
        </w:rPr>
        <w:t>天然落在最高的 5% 区间内，95 分位数自动将其排除在参考基准之外，不会被个别异常</w:t>
      </w:r>
      <w:r>
        <w:rPr>
          <w:rFonts w:hint="eastAsia" w:cs="sans-serif"/>
          <w:kern w:val="0"/>
          <w:sz w:val="24"/>
          <w:lang w:val="en-US" w:eastAsia="zh-CN"/>
        </w:rPr>
        <w:t>值</w:t>
      </w:r>
      <w:r>
        <w:rPr>
          <w:rFonts w:ascii="Times New Roman" w:hAnsi="Times New Roman" w:eastAsia="宋体" w:cs="sans-serif"/>
          <w:kern w:val="0"/>
          <w:sz w:val="24"/>
        </w:rPr>
        <w:t>拉偏整体尺度。</w:t>
      </w:r>
    </w:p>
    <w:p w14:paraId="62230743">
      <w:pPr>
        <w:spacing w:line="400" w:lineRule="exact"/>
        <w:ind w:left="120" w:leftChars="50"/>
        <w:rPr>
          <w:rFonts w:ascii="Times New Roman" w:hAnsi="Times New Roman" w:eastAsia="宋体" w:cs="sans-serif"/>
          <w:kern w:val="0"/>
          <w:sz w:val="24"/>
        </w:rPr>
      </w:pPr>
      <w:r>
        <w:rPr>
          <w:rFonts w:hint="eastAsia" w:ascii="Times New Roman" w:hAnsi="Times New Roman" w:eastAsia="宋体" w:cs="sans-serif"/>
          <w:b/>
          <w:bCs/>
          <w:kern w:val="0"/>
          <w:sz w:val="24"/>
        </w:rPr>
        <w:t>2.</w:t>
      </w:r>
      <w:r>
        <w:rPr>
          <w:rFonts w:ascii="Times New Roman" w:hAnsi="Times New Roman" w:eastAsia="宋体" w:cs="sans-serif"/>
          <w:b/>
          <w:bCs/>
          <w:kern w:val="0"/>
          <w:sz w:val="24"/>
        </w:rPr>
        <w:t>保留动态范围：</w:t>
      </w:r>
      <w:r>
        <w:rPr>
          <w:rFonts w:ascii="Times New Roman" w:hAnsi="Times New Roman" w:eastAsia="宋体" w:cs="sans-serif"/>
          <w:kern w:val="0"/>
          <w:sz w:val="24"/>
        </w:rPr>
        <w:t>不同于简单截断（如硬设上限），95 分位数取自数据自身分布，覆盖了绝大多数有效传感器，归一化后的 0–1 区间内各通道仍保有充分的可区分度。</w:t>
      </w:r>
    </w:p>
    <w:p w14:paraId="7D15B04A">
      <w:pPr>
        <w:spacing w:line="400" w:lineRule="exact"/>
        <w:ind w:left="120" w:leftChars="50"/>
        <w:rPr>
          <w:rFonts w:ascii="Times New Roman" w:hAnsi="Times New Roman" w:eastAsia="宋体" w:cs="sans-serif"/>
          <w:kern w:val="0"/>
          <w:sz w:val="24"/>
        </w:rPr>
      </w:pPr>
      <w:r>
        <w:rPr>
          <w:rFonts w:ascii="Times New Roman" w:hAnsi="Times New Roman" w:eastAsia="宋体" w:cs="sans-serif"/>
          <w:kern w:val="0"/>
          <w:sz w:val="24"/>
        </w:rPr>
        <w:t>最终，算法以 0.6（SNR）+ 0.4（F-value）的权重对两个归一化后的指标进行加权融合，输出 0–1 的综合区分度评分。</w:t>
      </w:r>
    </w:p>
    <w:p w14:paraId="44190CC8">
      <w:pPr>
        <w:rPr>
          <w:rFonts w:ascii="Times New Roman" w:hAnsi="Times New Roman" w:eastAsia="宋体" w:cs="sans-serif"/>
          <w:kern w:val="0"/>
          <w:sz w:val="24"/>
        </w:rPr>
      </w:pPr>
    </w:p>
    <w:p w14:paraId="100C1EEA">
      <w:pPr>
        <w:pStyle w:val="13"/>
        <w:widowControl/>
        <w:spacing w:beforeAutospacing="0" w:line="17" w:lineRule="atLeast"/>
        <w:rPr>
          <w:rFonts w:ascii="Times New Roman" w:hAnsi="Times New Roman" w:eastAsia="宋体" w:cs="sans-serif"/>
        </w:rPr>
      </w:pPr>
      <w:r>
        <w:rPr>
          <w:rFonts w:ascii="Times New Roman" w:hAnsi="Times New Roman" w:eastAsia="宋体" w:cs="sans-serif"/>
        </w:rPr>
        <w:t>假设我们有一组传感器 SNR 数据：</w:t>
      </w:r>
      <w:r>
        <w:rPr>
          <w:rFonts w:hint="eastAsia" w:ascii="Times New Roman" w:hAnsi="Times New Roman" w:eastAsia="宋体" w:cs="sans-serif"/>
        </w:rPr>
        <w:t>SNR</w:t>
      </w:r>
      <w:r>
        <w:rPr>
          <w:rFonts w:ascii="Times New Roman" w:hAnsi="Times New Roman" w:eastAsia="宋体" w:cs="sans-serif"/>
        </w:rPr>
        <w:t>_list = [3, 8, 12, 15, 20, 25, 30, 35, 40, 50]（共 10 个样本）</w:t>
      </w:r>
      <w:r>
        <w:rPr>
          <w:rFonts w:hint="eastAsia" w:ascii="Times New Roman" w:hAnsi="Times New Roman" w:eastAsia="宋体" w:cs="sans-serif"/>
        </w:rPr>
        <w:t>，如下为</w:t>
      </w:r>
      <w:r>
        <w:rPr>
          <w:rFonts w:hint="eastAsia" w:cs="sans-serif"/>
          <w:lang w:val="en-US" w:eastAsia="zh-CN"/>
        </w:rPr>
        <w:t>计算</w:t>
      </w:r>
      <w:r>
        <w:rPr>
          <w:rFonts w:hint="eastAsia" w:ascii="Times New Roman" w:hAnsi="Times New Roman" w:eastAsia="宋体" w:cs="sans-serif"/>
        </w:rPr>
        <w:t>自适应95分位数归一化的操作步骤：</w:t>
      </w:r>
    </w:p>
    <w:p w14:paraId="3C0AAAB5">
      <w:pPr>
        <w:widowControl/>
        <w:spacing w:line="360" w:lineRule="atLeast"/>
        <w:ind w:left="480" w:leftChars="200"/>
        <w:rPr>
          <w:rFonts w:ascii="宋体" w:hAnsi="宋体" w:eastAsia="宋体" w:cs="宋体"/>
          <w:kern w:val="0"/>
          <w:sz w:val="24"/>
        </w:rPr>
      </w:pPr>
      <w:r>
        <w:rPr>
          <w:rFonts w:ascii="宋体" w:hAnsi="宋体" w:eastAsia="宋体" w:cs="宋体"/>
          <w:b/>
          <w:bCs/>
          <w:kern w:val="0"/>
          <w:sz w:val="24"/>
        </w:rPr>
        <w:t>1.数据排序：</w:t>
      </w:r>
      <w:r>
        <w:rPr>
          <w:rFonts w:ascii="宋体" w:hAnsi="宋体" w:eastAsia="宋体" w:cs="宋体"/>
          <w:kern w:val="0"/>
          <w:sz w:val="24"/>
        </w:rPr>
        <w:t>先将数据从小到大排序</w:t>
      </w:r>
    </w:p>
    <w:p w14:paraId="0043C856">
      <w:pPr>
        <w:widowControl/>
        <w:spacing w:line="360" w:lineRule="atLeast"/>
        <w:ind w:left="480" w:leftChars="200"/>
        <w:rPr>
          <w:rFonts w:ascii="宋体" w:hAnsi="宋体" w:eastAsia="宋体" w:cs="宋体"/>
          <w:kern w:val="0"/>
          <w:sz w:val="24"/>
        </w:rPr>
      </w:pPr>
      <w:r>
        <w:rPr>
          <w:rFonts w:ascii="宋体" w:hAnsi="宋体" w:eastAsia="宋体" w:cs="宋体"/>
          <w:b/>
          <w:bCs/>
          <w:kern w:val="0"/>
          <w:sz w:val="24"/>
        </w:rPr>
        <w:t>2.计算位置索引</w:t>
      </w:r>
    </w:p>
    <w:p w14:paraId="436931E8">
      <w:pPr>
        <w:widowControl/>
        <w:spacing w:line="360" w:lineRule="atLeast"/>
        <w:ind w:left="480" w:leftChars="200"/>
        <w:rPr>
          <w:rFonts w:ascii="宋体" w:hAnsi="宋体" w:eastAsia="宋体" w:cs="宋体"/>
          <w:kern w:val="0"/>
          <w:sz w:val="24"/>
        </w:rPr>
      </w:pPr>
      <w:r>
        <w:rPr>
          <w:rFonts w:ascii="宋体" w:hAnsi="宋体" w:eastAsia="宋体" w:cs="宋体"/>
          <w:kern w:val="0"/>
          <w:sz w:val="24"/>
        </w:rPr>
        <w:t xml:space="preserve"> </w:t>
      </w:r>
      <w:r>
        <w:rPr>
          <w:rFonts w:ascii="Times New Roman" w:hAnsi="Times New Roman" w:eastAsia="宋体" w:cs="sans-serif"/>
          <w:position w:val="-10"/>
        </w:rPr>
        <w:object>
          <v:shape id="_x0000_i1094" o:spt="75" type="#_x0000_t75" style="height:18.8pt;width:89.2pt;" o:ole="t" filled="f" o:preferrelative="t" stroked="f" coordsize="21600,21600">
            <v:path/>
            <v:fill on="f" focussize="0,0"/>
            <v:stroke on="f" joinstyle="miter"/>
            <v:imagedata r:id="rId186" o:title=""/>
            <o:lock v:ext="edit" aspectratio="t"/>
            <w10:wrap type="none"/>
            <w10:anchorlock/>
          </v:shape>
          <o:OLEObject Type="Embed" ProgID="Equation.DSMT4" ShapeID="_x0000_i1094" DrawAspect="Content" ObjectID="_1468075808" r:id="rId185">
            <o:LockedField>false</o:LockedField>
          </o:OLEObject>
        </w:object>
      </w:r>
      <w:r>
        <w:rPr>
          <w:rFonts w:ascii="宋体" w:hAnsi="宋体" w:eastAsia="宋体" w:cs="宋体"/>
          <w:kern w:val="0"/>
          <w:sz w:val="24"/>
        </w:rPr>
        <w:t xml:space="preserve"> </w:t>
      </w:r>
    </w:p>
    <w:p w14:paraId="35AC60A2">
      <w:pPr>
        <w:widowControl/>
        <w:spacing w:line="360" w:lineRule="atLeast"/>
        <w:ind w:left="480" w:leftChars="200"/>
        <w:rPr>
          <w:rFonts w:ascii="宋体" w:hAnsi="宋体" w:eastAsia="宋体" w:cs="宋体"/>
          <w:kern w:val="0"/>
          <w:sz w:val="24"/>
        </w:rPr>
      </w:pPr>
      <w:r>
        <w:rPr>
          <w:rFonts w:ascii="宋体" w:hAnsi="宋体" w:eastAsia="宋体" w:cs="宋体"/>
          <w:kern w:val="0"/>
          <w:sz w:val="24"/>
        </w:rPr>
        <w:t xml:space="preserve">其中，n 为样本总数。 </w:t>
      </w:r>
    </w:p>
    <w:p w14:paraId="3103F66D">
      <w:pPr>
        <w:widowControl/>
        <w:spacing w:line="360" w:lineRule="atLeast"/>
        <w:ind w:left="480" w:leftChars="200"/>
        <w:rPr>
          <w:rFonts w:ascii="Times New Roman" w:hAnsi="Times New Roman" w:eastAsia="宋体" w:cs="sans-serif"/>
          <w:position w:val="-24"/>
        </w:rPr>
      </w:pPr>
      <w:r>
        <w:rPr>
          <w:rFonts w:ascii="宋体" w:hAnsi="宋体" w:eastAsia="宋体" w:cs="宋体"/>
          <w:kern w:val="0"/>
          <w:sz w:val="24"/>
        </w:rPr>
        <w:t>例：</w:t>
      </w:r>
      <w:r>
        <w:rPr>
          <w:rFonts w:ascii="Times New Roman" w:hAnsi="Times New Roman" w:eastAsia="宋体" w:cs="sans-serif"/>
          <w:position w:val="-10"/>
        </w:rPr>
        <w:object>
          <v:shape id="_x0000_i1095" o:spt="75" type="#_x0000_t75" style="height:18.8pt;width:131.65pt;" o:ole="t" filled="f" o:preferrelative="t" stroked="f" coordsize="21600,21600">
            <v:path/>
            <v:fill on="f" focussize="0,0"/>
            <v:stroke on="f" joinstyle="miter"/>
            <v:imagedata r:id="rId188" o:title=""/>
            <o:lock v:ext="edit" aspectratio="t"/>
            <w10:wrap type="none"/>
            <w10:anchorlock/>
          </v:shape>
          <o:OLEObject Type="Embed" ProgID="Equation.DSMT4" ShapeID="_x0000_i1095" DrawAspect="Content" ObjectID="_1468075809" r:id="rId187">
            <o:LockedField>false</o:LockedField>
          </o:OLEObject>
        </w:object>
      </w:r>
      <w:r>
        <w:rPr>
          <w:rFonts w:hint="eastAsia" w:cs="sans-serif"/>
          <w:position w:val="-10"/>
          <w:lang w:val="en-US" w:eastAsia="zh-CN"/>
        </w:rPr>
        <w:t xml:space="preserve">    </w:t>
      </w:r>
      <w:r>
        <w:rPr>
          <w:rFonts w:ascii="Times New Roman" w:hAnsi="Times New Roman" w:eastAsia="宋体" w:cs="sans-serif"/>
          <w:position w:val="-10"/>
        </w:rPr>
        <w:object>
          <v:shape id="_x0000_i1148" o:spt="75" alt="" type="#_x0000_t75" style="height:18.8pt;width:145.5pt;" o:ole="t" filled="f" o:preferrelative="t" stroked="f" coordsize="21600,21600">
            <v:path/>
            <v:fill on="f" focussize="0,0"/>
            <v:stroke on="f"/>
            <v:imagedata r:id="rId190" o:title=""/>
            <o:lock v:ext="edit" aspectratio="t"/>
            <w10:wrap type="none"/>
            <w10:anchorlock/>
          </v:shape>
          <o:OLEObject Type="Embed" ProgID="Equation.DSMT4" ShapeID="_x0000_i1148" DrawAspect="Content" ObjectID="_1468075810" r:id="rId189">
            <o:LockedField>false</o:LockedField>
          </o:OLEObject>
        </w:object>
      </w:r>
    </w:p>
    <w:p w14:paraId="001189B2">
      <w:pPr>
        <w:widowControl/>
        <w:spacing w:line="360" w:lineRule="atLeast"/>
        <w:ind w:left="480" w:leftChars="200"/>
        <w:rPr>
          <w:rFonts w:ascii="宋体" w:hAnsi="宋体" w:eastAsia="宋体" w:cs="宋体"/>
          <w:kern w:val="0"/>
          <w:sz w:val="24"/>
        </w:rPr>
      </w:pPr>
      <w:r>
        <w:rPr>
          <w:rFonts w:hint="eastAsia" w:ascii="宋体" w:hAnsi="宋体" w:eastAsia="宋体" w:cs="宋体"/>
          <w:b/>
          <w:bCs/>
          <w:kern w:val="0"/>
          <w:sz w:val="24"/>
        </w:rPr>
        <w:t>3.</w:t>
      </w:r>
      <w:r>
        <w:rPr>
          <w:rFonts w:ascii="宋体" w:hAnsi="宋体" w:eastAsia="宋体" w:cs="宋体"/>
          <w:b/>
          <w:bCs/>
          <w:kern w:val="0"/>
          <w:sz w:val="24"/>
        </w:rPr>
        <w:t>插值计算分位数：</w:t>
      </w:r>
      <w:r>
        <w:rPr>
          <w:rFonts w:ascii="宋体" w:hAnsi="宋体" w:eastAsia="宋体" w:cs="宋体"/>
          <w:kern w:val="0"/>
          <w:sz w:val="24"/>
        </w:rPr>
        <w:t xml:space="preserve"> </w:t>
      </w:r>
    </w:p>
    <w:p w14:paraId="3BDC19D4">
      <w:pPr>
        <w:widowControl/>
        <w:spacing w:line="360" w:lineRule="atLeast"/>
        <w:ind w:left="480" w:leftChars="200"/>
        <w:rPr>
          <w:rFonts w:ascii="宋体" w:hAnsi="宋体" w:eastAsia="宋体" w:cs="宋体"/>
          <w:kern w:val="0"/>
          <w:sz w:val="24"/>
        </w:rPr>
      </w:pPr>
      <w:r>
        <w:rPr>
          <w:rFonts w:ascii="宋体" w:hAnsi="宋体" w:eastAsia="宋体" w:cs="宋体"/>
          <w:kern w:val="0"/>
          <w:sz w:val="24"/>
        </w:rPr>
        <w:t>索引的整数部分：</w:t>
      </w:r>
      <w:r>
        <w:rPr>
          <w:rFonts w:ascii="Times New Roman" w:hAnsi="Times New Roman" w:eastAsia="宋体" w:cs="sans-serif"/>
          <w:position w:val="-14"/>
        </w:rPr>
        <w:object>
          <v:shape id="_x0000_i1096" o:spt="75" type="#_x0000_t75" style="height:23.1pt;width:61.8pt;" o:ole="t" filled="f" o:preferrelative="t" stroked="f" coordsize="21600,21600">
            <v:path/>
            <v:fill on="f" focussize="0,0"/>
            <v:stroke on="f" joinstyle="miter"/>
            <v:imagedata r:id="rId192" o:title=""/>
            <o:lock v:ext="edit" aspectratio="t"/>
            <w10:wrap type="none"/>
            <w10:anchorlock/>
          </v:shape>
          <o:OLEObject Type="Embed" ProgID="Equation.DSMT4" ShapeID="_x0000_i1096" DrawAspect="Content" ObjectID="_1468075811" r:id="rId191">
            <o:LockedField>false</o:LockedField>
          </o:OLEObject>
        </w:object>
      </w:r>
      <w:r>
        <w:rPr>
          <w:rFonts w:ascii="宋体" w:hAnsi="宋体" w:eastAsia="宋体" w:cs="宋体"/>
          <w:kern w:val="0"/>
          <w:sz w:val="24"/>
        </w:rPr>
        <w:t>（对应数据第 9 个元素，Python 中索引从 0 开始）</w:t>
      </w:r>
    </w:p>
    <w:p w14:paraId="05D79B49">
      <w:pPr>
        <w:widowControl/>
        <w:spacing w:line="360" w:lineRule="atLeast"/>
        <w:ind w:left="480" w:leftChars="200"/>
        <w:rPr>
          <w:rFonts w:ascii="Times New Roman" w:hAnsi="Times New Roman" w:eastAsia="宋体" w:cs="sans-serif"/>
          <w:position w:val="-24"/>
        </w:rPr>
      </w:pPr>
      <w:r>
        <w:rPr>
          <w:rFonts w:ascii="宋体" w:hAnsi="宋体" w:eastAsia="宋体" w:cs="宋体"/>
          <w:kern w:val="0"/>
          <w:sz w:val="24"/>
        </w:rPr>
        <w:t>小数部分：</w:t>
      </w:r>
      <w:r>
        <w:rPr>
          <w:rFonts w:ascii="Times New Roman" w:hAnsi="Times New Roman" w:eastAsia="宋体" w:cs="sans-serif"/>
          <w:position w:val="-6"/>
        </w:rPr>
        <w:object>
          <v:shape id="_x0000_i1097" o:spt="75" type="#_x0000_t75" style="height:16.1pt;width:87.05pt;" o:ole="t" filled="f" o:preferrelative="t" stroked="f" coordsize="21600,21600">
            <v:path/>
            <v:fill on="f" focussize="0,0"/>
            <v:stroke on="f" joinstyle="miter"/>
            <v:imagedata r:id="rId194" o:title=""/>
            <o:lock v:ext="edit" aspectratio="t"/>
            <w10:wrap type="none"/>
            <w10:anchorlock/>
          </v:shape>
          <o:OLEObject Type="Embed" ProgID="Equation.DSMT4" ShapeID="_x0000_i1097" DrawAspect="Content" ObjectID="_1468075812" r:id="rId193">
            <o:LockedField>false</o:LockedField>
          </o:OLEObject>
        </w:object>
      </w:r>
    </w:p>
    <w:p w14:paraId="3B6CE249">
      <w:pPr>
        <w:widowControl/>
        <w:spacing w:line="360" w:lineRule="atLeast"/>
        <w:ind w:left="480" w:leftChars="200"/>
        <w:rPr>
          <w:rFonts w:ascii="Times New Roman" w:hAnsi="Times New Roman" w:eastAsia="宋体" w:cs="sans-serif"/>
          <w:position w:val="-24"/>
        </w:rPr>
      </w:pPr>
      <w:r>
        <w:rPr>
          <w:rFonts w:ascii="宋体" w:hAnsi="宋体" w:eastAsia="宋体" w:cs="宋体"/>
          <w:kern w:val="0"/>
          <w:sz w:val="24"/>
        </w:rPr>
        <w:t>分位数结果：</w:t>
      </w:r>
      <w:r>
        <w:rPr>
          <w:rFonts w:ascii="Times New Roman" w:hAnsi="Times New Roman" w:eastAsia="宋体" w:cs="sans-serif"/>
          <w:position w:val="-12"/>
        </w:rPr>
        <w:object>
          <v:shape id="_x0000_i1098" o:spt="75" type="#_x0000_t75" style="height:20.95pt;width:162.8pt;" o:ole="t" filled="f" o:preferrelative="t" stroked="f" coordsize="21600,21600">
            <v:path/>
            <v:fill on="f" focussize="0,0"/>
            <v:stroke on="f" joinstyle="miter"/>
            <v:imagedata r:id="rId196" o:title=""/>
            <o:lock v:ext="edit" aspectratio="t"/>
            <w10:wrap type="none"/>
            <w10:anchorlock/>
          </v:shape>
          <o:OLEObject Type="Embed" ProgID="Equation.DSMT4" ShapeID="_x0000_i1098" DrawAspect="Content" ObjectID="_1468075813" r:id="rId195">
            <o:LockedField>false</o:LockedField>
          </o:OLEObject>
        </w:object>
      </w:r>
    </w:p>
    <w:p w14:paraId="5B31EF26">
      <w:pPr>
        <w:pStyle w:val="13"/>
        <w:widowControl/>
        <w:spacing w:beforeAutospacing="0" w:line="17" w:lineRule="atLeast"/>
        <w:ind w:left="840" w:firstLine="420"/>
        <w:rPr>
          <w:rFonts w:ascii="Times New Roman" w:hAnsi="Times New Roman" w:eastAsia="宋体" w:cs="sans-serif"/>
          <w:position w:val="-24"/>
        </w:rPr>
      </w:pPr>
      <w:r>
        <w:rPr>
          <w:rFonts w:ascii="Times New Roman" w:hAnsi="Times New Roman" w:eastAsia="宋体" w:cs="sans-serif"/>
          <w:position w:val="-12"/>
        </w:rPr>
        <w:object>
          <v:shape id="_x0000_i1099" o:spt="75" type="#_x0000_t75" style="height:20.95pt;width:323.45pt;" o:ole="t" filled="f" o:preferrelative="t" stroked="f" coordsize="21600,21600">
            <v:path/>
            <v:fill on="f" focussize="0,0"/>
            <v:stroke on="f" joinstyle="miter"/>
            <v:imagedata r:id="rId198" o:title=""/>
            <o:lock v:ext="edit" aspectratio="t"/>
            <w10:wrap type="none"/>
            <w10:anchorlock/>
          </v:shape>
          <o:OLEObject Type="Embed" ProgID="Equation.DSMT4" ShapeID="_x0000_i1099" DrawAspect="Content" ObjectID="_1468075814" r:id="rId197">
            <o:LockedField>false</o:LockedField>
          </o:OLEObject>
        </w:object>
      </w:r>
    </w:p>
    <w:p w14:paraId="25B05C79">
      <w:pPr>
        <w:bidi w:val="0"/>
        <w:rPr>
          <w:b/>
          <w:bCs/>
        </w:rPr>
      </w:pPr>
      <w:r>
        <w:rPr>
          <w:rFonts w:hint="eastAsia"/>
          <w:b/>
          <w:bCs/>
        </w:rPr>
        <w:t>SNR与F-valve混合评分步骤：</w:t>
      </w:r>
    </w:p>
    <w:p w14:paraId="79D8555C">
      <w:pPr>
        <w:bidi w:val="0"/>
      </w:pPr>
      <w:r>
        <w:rPr>
          <w:rFonts w:hint="eastAsia"/>
        </w:rPr>
        <w:t>1. 信噪比</w:t>
      </w:r>
      <w:r>
        <w:t>归一化（Normalization）： 引入饱和阈值，防止数值爆炸。</w:t>
      </w:r>
    </w:p>
    <w:p w14:paraId="7B4FAE98">
      <w:pPr>
        <w:pStyle w:val="25"/>
        <w:bidi w:val="0"/>
      </w:pPr>
      <w:r>
        <w:rPr>
          <w:rFonts w:ascii="Times New Roman" w:hAnsi="Times New Roman" w:eastAsia="宋体" w:cs="sans-serif"/>
          <w:position w:val="-30"/>
        </w:rPr>
        <w:object>
          <v:shape id="_x0000_i1100" o:spt="75" type="#_x0000_t75" style="height:41.9pt;width:166.05pt;" o:ole="t" filled="f" o:preferrelative="t" stroked="f" coordsize="21600,21600">
            <v:path/>
            <v:fill on="f" focussize="0,0"/>
            <v:stroke on="f" joinstyle="miter"/>
            <v:imagedata r:id="rId200" o:title=""/>
            <o:lock v:ext="edit" aspectratio="t"/>
            <w10:wrap type="none"/>
            <w10:anchorlock/>
          </v:shape>
          <o:OLEObject Type="Embed" ProgID="Equation.DSMT4" ShapeID="_x0000_i1100" DrawAspect="Content" ObjectID="_1468075815" r:id="rId199">
            <o:LockedField>false</o:LockedField>
          </o:OLEObject>
        </w:object>
      </w:r>
    </w:p>
    <w:p w14:paraId="3AE9E6F1">
      <w:pPr>
        <w:pStyle w:val="25"/>
        <w:bidi w:val="0"/>
      </w:pPr>
      <w:r>
        <w:rPr>
          <w:rFonts w:ascii="Times New Roman" w:hAnsi="Times New Roman" w:eastAsia="宋体" w:cs="sans-serif"/>
          <w:position w:val="-30"/>
        </w:rPr>
        <w:object>
          <v:shape id="_x0000_i1101" o:spt="75" alt="" type="#_x0000_t75" style="height:47.3pt;width:154.9pt;" o:ole="t" filled="f" o:preferrelative="t" stroked="f" coordsize="21600,21600">
            <v:path/>
            <v:fill on="f" focussize="0,0"/>
            <v:stroke on="f"/>
            <v:imagedata r:id="rId202" o:title=""/>
            <o:lock v:ext="edit" aspectratio="t"/>
            <w10:wrap type="none"/>
            <w10:anchorlock/>
          </v:shape>
          <o:OLEObject Type="Embed" ProgID="Equation.DSMT4" ShapeID="_x0000_i1101" DrawAspect="Content" ObjectID="_1468075816" r:id="rId201">
            <o:LockedField>false</o:LockedField>
          </o:OLEObject>
        </w:object>
      </w:r>
    </w:p>
    <w:p w14:paraId="3A4D90C8">
      <w:pPr>
        <w:bidi w:val="0"/>
      </w:pPr>
      <w:r>
        <w:t>注： 其中</w:t>
      </w:r>
      <w:r>
        <w:rPr>
          <w:rFonts w:ascii="Times New Roman" w:hAnsi="Times New Roman" w:eastAsia="宋体" w:cs="sans-serif"/>
          <w:position w:val="-12"/>
        </w:rPr>
        <w:object>
          <v:shape id="_x0000_i1102" o:spt="75" type="#_x0000_t75" style="height:18.25pt;width:47.8pt;" o:ole="t" filled="f" o:preferrelative="t" stroked="f" coordsize="21600,21600">
            <v:path/>
            <v:fill on="f" focussize="0,0"/>
            <v:stroke on="f" joinstyle="miter"/>
            <v:imagedata r:id="rId204" o:title=""/>
            <o:lock v:ext="edit" aspectratio="f"/>
            <w10:wrap type="none"/>
            <w10:anchorlock/>
          </v:shape>
          <o:OLEObject Type="Embed" ProgID="Equation.DSMT4" ShapeID="_x0000_i1102" DrawAspect="Content" ObjectID="_1468075817" r:id="rId203">
            <o:LockedField>false</o:LockedField>
          </o:OLEObject>
        </w:object>
      </w:r>
      <w:r>
        <w:t xml:space="preserve"> 为本次实验所有传感器对应指标的 95 分位数</w:t>
      </w:r>
    </w:p>
    <w:p w14:paraId="4CB80B58">
      <w:pPr>
        <w:bidi w:val="0"/>
      </w:pPr>
      <w:r>
        <w:rPr>
          <w:rFonts w:hint="eastAsia"/>
        </w:rPr>
        <w:t xml:space="preserve">2. </w:t>
      </w:r>
      <w:r>
        <w:t>加权评分（Weighted Score）：</w:t>
      </w:r>
    </w:p>
    <w:p w14:paraId="4B97FBC5">
      <w:pPr>
        <w:pStyle w:val="25"/>
        <w:bidi w:val="0"/>
      </w:pPr>
      <w:r>
        <w:rPr>
          <w:rFonts w:ascii="Times New Roman" w:hAnsi="Times New Roman" w:eastAsia="宋体" w:cs="sans-serif"/>
          <w:position w:val="-14"/>
        </w:rPr>
        <w:object>
          <v:shape id="_x0000_i1103" o:spt="75" type="#_x0000_t75" style="height:26.35pt;width:233.2pt;" o:ole="t" filled="f" o:preferrelative="t" stroked="f" coordsize="21600,21600">
            <v:path/>
            <v:fill on="f" focussize="0,0"/>
            <v:stroke on="f" joinstyle="miter"/>
            <v:imagedata r:id="rId206" o:title=""/>
            <o:lock v:ext="edit" aspectratio="t"/>
            <w10:wrap type="none"/>
            <w10:anchorlock/>
          </v:shape>
          <o:OLEObject Type="Embed" ProgID="Equation.DSMT4" ShapeID="_x0000_i1103" DrawAspect="Content" ObjectID="_1468075818" r:id="rId205">
            <o:LockedField>false</o:LockedField>
          </o:OLEObject>
        </w:object>
      </w:r>
    </w:p>
    <w:p w14:paraId="20A29560">
      <w:pPr>
        <w:bidi w:val="0"/>
      </w:pPr>
      <w:r>
        <w:rPr>
          <w:b/>
          <w:bCs/>
        </w:rPr>
        <w:t>权重逻辑：</w:t>
      </w:r>
      <w:r>
        <w:t xml:space="preserve"> SNR权重（0.6）略高于F值（0.4）。这是因为在工程实践中，物理上的信号分离度（SNR）比纯统计学上的显著性（F值）更能保证模型在噪声环境下的鲁棒性。</w:t>
      </w:r>
    </w:p>
    <w:p w14:paraId="1849516E">
      <w:pPr>
        <w:bidi w:val="0"/>
        <w:rPr>
          <w:shd w:val="clear" w:color="FFFFFF" w:fill="D9D9D9"/>
        </w:rPr>
      </w:pPr>
      <w:r>
        <w:rPr>
          <w:rFonts w:hint="eastAsia"/>
          <w:shd w:val="clear" w:color="FFFFFF" w:fill="D9D9D9"/>
        </w:rPr>
        <w:t>注：《Electronic Nose Feature Extraction Methods: A Review》</w:t>
      </w:r>
      <w:r>
        <w:rPr>
          <w:shd w:val="clear" w:color="FFFFFF" w:fill="D9D9D9"/>
        </w:rPr>
        <w:t>多指标需先归一化至同一尺度，否则量级差异会主导评分结果</w:t>
      </w:r>
    </w:p>
    <w:p w14:paraId="4FC59C5C">
      <w:pPr>
        <w:bidi w:val="0"/>
      </w:pPr>
      <w:r>
        <w:t>保留建议判据：</w:t>
      </w:r>
    </w:p>
    <w:p w14:paraId="6B0C667D">
      <w:pPr>
        <w:bidi w:val="0"/>
      </w:pPr>
      <w:r>
        <w:rPr>
          <w:b/>
          <w:bCs/>
        </w:rPr>
        <w:t>强烈推荐保留：</w:t>
      </w:r>
      <w:r>
        <w:rPr>
          <w:position w:val="-14"/>
        </w:rPr>
        <w:object>
          <v:shape id="_x0000_i1104" o:spt="75" type="#_x0000_t75" style="height:18.8pt;width:35.45pt;" o:ole="t" filled="f" o:preferrelative="t" stroked="f" coordsize="21600,21600">
            <v:path/>
            <v:fill on="f" focussize="0,0"/>
            <v:stroke on="f" joinstyle="miter"/>
            <v:imagedata r:id="rId208" o:title=""/>
            <o:lock v:ext="edit" aspectratio="t"/>
            <w10:wrap type="none"/>
            <w10:anchorlock/>
          </v:shape>
          <o:OLEObject Type="Embed" ProgID="Equation.DSMT4" ShapeID="_x0000_i1104" DrawAspect="Content" ObjectID="_1468075819" r:id="rId207">
            <o:LockedField>false</o:LockedField>
          </o:OLEObject>
        </w:object>
      </w:r>
      <w:r>
        <w:t>&gt;</w:t>
      </w:r>
      <w:r>
        <w:rPr>
          <w:rFonts w:hint="eastAsia"/>
        </w:rPr>
        <w:t xml:space="preserve"> </w:t>
      </w:r>
      <w:r>
        <w:t>0.7且</w:t>
      </w:r>
      <w:bookmarkStart w:id="46" w:name="OLE_LINK6"/>
      <w:r>
        <w:rPr>
          <w:rFonts w:ascii="Times New Roman" w:hAnsi="Times New Roman" w:eastAsia="宋体" w:cs="sans-serif"/>
          <w:position w:val="-10"/>
        </w:rPr>
        <w:object>
          <v:shape id="_x0000_i1105" o:spt="75" type="#_x0000_t75" style="height:15.05pt;width:48.9pt;" o:ole="t" filled="f" o:preferrelative="t" stroked="f" coordsize="21600,21600">
            <v:path/>
            <v:fill on="f" focussize="0,0"/>
            <v:stroke on="f" joinstyle="miter"/>
            <v:imagedata r:id="rId210" o:title=""/>
            <o:lock v:ext="edit" aspectratio="t"/>
            <w10:wrap type="none"/>
            <w10:anchorlock/>
          </v:shape>
          <o:OLEObject Type="Embed" ProgID="Equation.DSMT4" ShapeID="_x0000_i1105" DrawAspect="Content" ObjectID="_1468075820" r:id="rId209">
            <o:LockedField>false</o:LockedField>
          </o:OLEObject>
        </w:object>
      </w:r>
      <w:bookmarkEnd w:id="46"/>
      <w:r>
        <w:t>。</w:t>
      </w:r>
      <w:r>
        <w:rPr>
          <w:rFonts w:hint="eastAsia"/>
        </w:rPr>
        <w:t>这些传感器既灵敏又稳定。</w:t>
      </w:r>
    </w:p>
    <w:p w14:paraId="55C4A6EB">
      <w:pPr>
        <w:bidi w:val="0"/>
      </w:pPr>
      <w:r>
        <w:rPr>
          <w:b/>
          <w:bCs/>
        </w:rPr>
        <w:t>推荐保留：</w:t>
      </w:r>
      <w:r>
        <w:rPr>
          <w:position w:val="-14"/>
        </w:rPr>
        <w:object>
          <v:shape id="_x0000_i1106" o:spt="75" type="#_x0000_t75" style="height:18.8pt;width:35.45pt;" o:ole="t" filled="f" o:preferrelative="t" stroked="f" coordsize="21600,21600">
            <v:path/>
            <v:fill on="f" focussize="0,0"/>
            <v:stroke on="f" joinstyle="miter"/>
            <v:imagedata r:id="rId212" o:title=""/>
            <o:lock v:ext="edit" aspectratio="t"/>
            <w10:wrap type="none"/>
            <w10:anchorlock/>
          </v:shape>
          <o:OLEObject Type="Embed" ProgID="Equation.DSMT4" ShapeID="_x0000_i1106" DrawAspect="Content" ObjectID="_1468075821" r:id="rId211">
            <o:LockedField>false</o:LockedField>
          </o:OLEObject>
        </w:object>
      </w:r>
      <w:r>
        <w:t>&gt; 0.5且</w:t>
      </w:r>
      <w:r>
        <w:rPr>
          <w:rFonts w:ascii="Times New Roman" w:hAnsi="Times New Roman" w:eastAsia="宋体" w:cs="sans-serif"/>
          <w:position w:val="-10"/>
        </w:rPr>
        <w:object>
          <v:shape id="_x0000_i1107" o:spt="75" type="#_x0000_t75" style="height:15.05pt;width:41.9pt;" o:ole="t" filled="f" o:preferrelative="t" stroked="f" coordsize="21600,21600">
            <v:path/>
            <v:fill on="f" focussize="0,0"/>
            <v:stroke on="f" joinstyle="miter"/>
            <v:imagedata r:id="rId214" o:title=""/>
            <o:lock v:ext="edit" aspectratio="t"/>
            <w10:wrap type="none"/>
            <w10:anchorlock/>
          </v:shape>
          <o:OLEObject Type="Embed" ProgID="Equation.DSMT4" ShapeID="_x0000_i1107" DrawAspect="Content" ObjectID="_1468075822" r:id="rId213">
            <o:LockedField>false</o:LockedField>
          </o:OLEObject>
        </w:object>
      </w:r>
      <w:r>
        <w:t>。</w:t>
      </w:r>
    </w:p>
    <w:p w14:paraId="74447995">
      <w:pPr>
        <w:bidi w:val="0"/>
      </w:pPr>
      <w:r>
        <w:rPr>
          <w:b/>
          <w:bCs/>
        </w:rPr>
        <w:t>可以保留：</w:t>
      </w:r>
      <w:r>
        <w:rPr>
          <w:position w:val="-14"/>
        </w:rPr>
        <w:object>
          <v:shape id="_x0000_i1108" o:spt="75" type="#_x0000_t75" style="height:18.8pt;width:35.45pt;" o:ole="t" filled="f" o:preferrelative="t" stroked="f" coordsize="21600,21600">
            <v:path/>
            <v:fill on="f" focussize="0,0"/>
            <v:stroke on="f" joinstyle="miter"/>
            <v:imagedata r:id="rId216" o:title=""/>
            <o:lock v:ext="edit" aspectratio="t"/>
            <w10:wrap type="none"/>
            <w10:anchorlock/>
          </v:shape>
          <o:OLEObject Type="Embed" ProgID="Equation.DSMT4" ShapeID="_x0000_i1108" DrawAspect="Content" ObjectID="_1468075823" r:id="rId215">
            <o:LockedField>false</o:LockedField>
          </o:OLEObject>
        </w:object>
      </w:r>
      <w:r>
        <w:t>&gt; 0.3。</w:t>
      </w:r>
    </w:p>
    <w:p w14:paraId="01F93EC5">
      <w:pPr>
        <w:bidi w:val="0"/>
      </w:pPr>
      <w:r>
        <w:rPr>
          <w:b/>
          <w:bCs/>
        </w:rPr>
        <w:t>建议剔除：</w:t>
      </w:r>
      <w:r>
        <w:t>其他情况。</w:t>
      </w:r>
    </w:p>
    <w:p w14:paraId="51E9C5EF">
      <w:pPr>
        <w:bidi w:val="0"/>
      </w:pPr>
      <w:r>
        <w:t>此评分系统自动完成了特征选择（Feature Selection）中最关键的一步，生成的“区分度排名表”直接指导后续建模时的传感器通道筛选。</w:t>
      </w:r>
    </w:p>
    <w:p w14:paraId="105B4EC7">
      <w:pPr>
        <w:pStyle w:val="13"/>
        <w:widowControl/>
        <w:spacing w:beforeAutospacing="0" w:line="17" w:lineRule="atLeast"/>
        <w:jc w:val="center"/>
        <w:rPr>
          <w:rFonts w:ascii="Times New Roman" w:hAnsi="Times New Roman" w:eastAsia="宋体" w:cs="sans-serif"/>
        </w:rPr>
      </w:pPr>
      <w:r>
        <w:drawing>
          <wp:inline distT="0" distB="0" distL="0" distR="0">
            <wp:extent cx="3229610" cy="2145665"/>
            <wp:effectExtent l="0" t="0" r="8890" b="6985"/>
            <wp:docPr id="11" name="图片 11" descr="discrimination_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iscrimination_ranking"/>
                    <pic:cNvPicPr>
                      <a:picLocks noChangeAspect="1"/>
                    </pic:cNvPicPr>
                  </pic:nvPicPr>
                  <pic:blipFill>
                    <a:blip r:embed="rId217"/>
                    <a:stretch>
                      <a:fillRect/>
                    </a:stretch>
                  </pic:blipFill>
                  <pic:spPr>
                    <a:xfrm>
                      <a:off x="0" y="0"/>
                      <a:ext cx="3229610" cy="2145665"/>
                    </a:xfrm>
                    <a:prstGeom prst="rect">
                      <a:avLst/>
                    </a:prstGeom>
                  </pic:spPr>
                </pic:pic>
              </a:graphicData>
            </a:graphic>
          </wp:inline>
        </w:drawing>
      </w:r>
    </w:p>
    <w:p w14:paraId="19E9D075">
      <w:pPr>
        <w:pStyle w:val="3"/>
        <w:widowControl/>
        <w:numPr>
          <w:ilvl w:val="0"/>
          <w:numId w:val="1"/>
        </w:numPr>
        <w:spacing w:beforeAutospacing="0" w:line="17" w:lineRule="atLeast"/>
        <w:rPr>
          <w:rFonts w:hint="default" w:ascii="Times New Roman" w:hAnsi="Times New Roman" w:cs="sans-serif"/>
        </w:rPr>
      </w:pPr>
      <w:bookmarkStart w:id="47" w:name="_Toc19869"/>
      <w:r>
        <w:rPr>
          <w:rFonts w:hint="default" w:ascii="Times New Roman" w:hAnsi="Times New Roman" w:cs="sans-serif"/>
        </w:rPr>
        <w:t>异常样本检测（</w:t>
      </w:r>
      <w:bookmarkStart w:id="48" w:name="OLE_LINK8"/>
      <w:r>
        <w:rPr>
          <w:rFonts w:hint="default" w:ascii="Times New Roman" w:hAnsi="Times New Roman" w:cs="sans-serif"/>
        </w:rPr>
        <w:t>IQR离群点分析</w:t>
      </w:r>
      <w:bookmarkEnd w:id="48"/>
      <w:r>
        <w:rPr>
          <w:rFonts w:hint="default" w:ascii="Times New Roman" w:hAnsi="Times New Roman" w:cs="sans-serif"/>
        </w:rPr>
        <w:t>）</w:t>
      </w:r>
      <w:bookmarkEnd w:id="47"/>
    </w:p>
    <w:p w14:paraId="39EED9C4">
      <w:pPr>
        <w:bidi w:val="0"/>
        <w:rPr>
          <w:b/>
          <w:bCs/>
        </w:rPr>
      </w:pPr>
      <w:r>
        <w:t>为了剔除因设备故障或操作失误导致的坏样本，M-EDA利用箱线图（Boxplot）原理进行异常检测。不是孤立地看一个数据点，而是</w:t>
      </w:r>
      <w:r>
        <w:rPr>
          <w:b/>
          <w:bCs/>
        </w:rPr>
        <w:t>横向比较所有样本在同一传感器上的表现。</w:t>
      </w:r>
    </w:p>
    <w:p w14:paraId="1B251610">
      <w:pPr>
        <w:bidi w:val="0"/>
        <w:rPr>
          <w:b/>
          <w:bCs/>
        </w:rPr>
      </w:pPr>
      <w:r>
        <w:t>对于每一个传感器（例如 Sensor 1），算法收集所有</w:t>
      </w:r>
      <w:r>
        <w:rPr>
          <w:rFonts w:hint="eastAsia"/>
        </w:rPr>
        <w:t>N</w:t>
      </w:r>
      <w:r>
        <w:t>个样本的稳态响应值，计算分布统计量：</w:t>
      </w:r>
      <w:r>
        <w:rPr>
          <w:rFonts w:hint="eastAsia"/>
          <w:b/>
          <w:bCs/>
        </w:rPr>
        <w:t>（低多样性直接分析，高多样性先分组再分析）</w:t>
      </w:r>
    </w:p>
    <w:p w14:paraId="52437677">
      <w:pPr>
        <w:keepNext w:val="0"/>
        <w:keepLines w:val="0"/>
        <w:pageBreakBefore w:val="0"/>
        <w:widowControl w:val="0"/>
        <w:kinsoku/>
        <w:wordWrap/>
        <w:overflowPunct/>
        <w:topLinePunct w:val="0"/>
        <w:autoSpaceDE/>
        <w:autoSpaceDN/>
        <w:bidi w:val="0"/>
        <w:adjustRightInd/>
        <w:snapToGrid/>
        <w:ind w:left="480" w:leftChars="200"/>
        <w:textAlignment w:val="auto"/>
        <w:rPr>
          <w:b/>
          <w:bCs/>
        </w:rPr>
      </w:pPr>
      <w:r>
        <w:rPr>
          <w:b/>
          <w:bCs/>
        </w:rPr>
        <w:t>四分位距（IQR）：</w:t>
      </w:r>
    </w:p>
    <w:p w14:paraId="78CC1FD4">
      <w:pPr>
        <w:pStyle w:val="25"/>
        <w:bidi w:val="0"/>
        <w:rPr>
          <w:b/>
          <w:bCs/>
        </w:rPr>
      </w:pPr>
      <w:r>
        <w:rPr>
          <w:rFonts w:ascii="Times New Roman" w:hAnsi="Times New Roman" w:eastAsia="宋体" w:cs="sans-serif"/>
          <w:b/>
          <w:bCs/>
          <w:position w:val="-10"/>
        </w:rPr>
        <w:object>
          <v:shape id="_x0000_i1109" o:spt="75" type="#_x0000_t75" style="height:15.05pt;width:72.55pt;" o:ole="t" filled="f" o:preferrelative="t" stroked="f" coordsize="21600,21600">
            <v:path/>
            <v:fill on="f" focussize="0,0"/>
            <v:stroke on="f" joinstyle="miter"/>
            <v:imagedata r:id="rId219" o:title=""/>
            <o:lock v:ext="edit" aspectratio="t"/>
            <w10:wrap type="none"/>
            <w10:anchorlock/>
          </v:shape>
          <o:OLEObject Type="Embed" ProgID="Equation.DSMT4" ShapeID="_x0000_i1109" DrawAspect="Content" ObjectID="_1468075824" r:id="rId218">
            <o:LockedField>false</o:LockedField>
          </o:OLEObject>
        </w:object>
      </w:r>
    </w:p>
    <w:p w14:paraId="7EA7AA11">
      <w:pPr>
        <w:keepNext w:val="0"/>
        <w:keepLines w:val="0"/>
        <w:pageBreakBefore w:val="0"/>
        <w:widowControl w:val="0"/>
        <w:kinsoku/>
        <w:wordWrap/>
        <w:overflowPunct/>
        <w:topLinePunct w:val="0"/>
        <w:autoSpaceDE/>
        <w:autoSpaceDN/>
        <w:bidi w:val="0"/>
        <w:adjustRightInd/>
        <w:snapToGrid/>
        <w:ind w:left="480" w:leftChars="200"/>
        <w:textAlignment w:val="auto"/>
        <w:rPr>
          <w:b/>
          <w:bCs/>
        </w:rPr>
      </w:pPr>
      <w:r>
        <w:rPr>
          <w:b/>
          <w:bCs/>
        </w:rPr>
        <w:t>异常边界：</w:t>
      </w:r>
    </w:p>
    <w:p w14:paraId="3E8A3F14">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b/>
          <w:bCs/>
        </w:rPr>
      </w:pPr>
      <w:r>
        <w:rPr>
          <w:rFonts w:hint="eastAsia"/>
          <w:b/>
          <w:bCs/>
        </w:rPr>
        <w:t>下限：</w:t>
      </w:r>
    </w:p>
    <w:p w14:paraId="49EDF4D0">
      <w:pPr>
        <w:pStyle w:val="25"/>
        <w:bidi w:val="0"/>
        <w:rPr>
          <w:b/>
          <w:bCs/>
        </w:rPr>
      </w:pPr>
      <w:r>
        <w:rPr>
          <w:rFonts w:ascii="Times New Roman" w:hAnsi="Times New Roman" w:eastAsia="宋体" w:cs="sans-serif"/>
          <w:b/>
          <w:bCs/>
          <w:position w:val="-10"/>
        </w:rPr>
        <w:object>
          <v:shape id="_x0000_i1110" o:spt="75" type="#_x0000_t75" style="height:15.05pt;width:61.25pt;" o:ole="t" filled="f" o:preferrelative="t" stroked="f" coordsize="21600,21600">
            <v:path/>
            <v:fill on="f" focussize="0,0"/>
            <v:stroke on="f" joinstyle="miter"/>
            <v:imagedata r:id="rId221" o:title=""/>
            <o:lock v:ext="edit" aspectratio="t"/>
            <w10:wrap type="none"/>
            <w10:anchorlock/>
          </v:shape>
          <o:OLEObject Type="Embed" ProgID="Equation.DSMT4" ShapeID="_x0000_i1110" DrawAspect="Content" ObjectID="_1468075825" r:id="rId220">
            <o:LockedField>false</o:LockedField>
          </o:OLEObject>
        </w:object>
      </w:r>
    </w:p>
    <w:p w14:paraId="12ADF768">
      <w:pPr>
        <w:keepNext w:val="0"/>
        <w:keepLines w:val="0"/>
        <w:pageBreakBefore w:val="0"/>
        <w:widowControl w:val="0"/>
        <w:kinsoku/>
        <w:wordWrap/>
        <w:overflowPunct/>
        <w:topLinePunct w:val="0"/>
        <w:autoSpaceDE/>
        <w:autoSpaceDN/>
        <w:bidi w:val="0"/>
        <w:adjustRightInd/>
        <w:snapToGrid/>
        <w:ind w:left="480" w:leftChars="200"/>
        <w:textAlignment w:val="auto"/>
        <w:rPr>
          <w:rFonts w:hint="eastAsia"/>
          <w:b/>
          <w:bCs/>
        </w:rPr>
      </w:pPr>
      <w:r>
        <w:rPr>
          <w:rFonts w:hint="eastAsia"/>
          <w:b/>
          <w:bCs/>
        </w:rPr>
        <w:t>上限：</w:t>
      </w:r>
    </w:p>
    <w:p w14:paraId="48D59F83">
      <w:pPr>
        <w:pStyle w:val="25"/>
        <w:bidi w:val="0"/>
        <w:rPr>
          <w:b/>
          <w:bCs/>
        </w:rPr>
      </w:pPr>
      <w:r>
        <w:rPr>
          <w:rFonts w:ascii="Times New Roman" w:hAnsi="Times New Roman" w:eastAsia="宋体" w:cs="sans-serif"/>
          <w:b/>
          <w:bCs/>
          <w:position w:val="-10"/>
        </w:rPr>
        <w:object>
          <v:shape id="_x0000_i1111" o:spt="75" type="#_x0000_t75" style="height:15.05pt;width:62.85pt;" o:ole="t" filled="f" o:preferrelative="t" stroked="f" coordsize="21600,21600">
            <v:path/>
            <v:fill on="f" focussize="0,0"/>
            <v:stroke on="f" joinstyle="miter"/>
            <v:imagedata r:id="rId223" o:title=""/>
            <o:lock v:ext="edit" aspectratio="t"/>
            <w10:wrap type="none"/>
            <w10:anchorlock/>
          </v:shape>
          <o:OLEObject Type="Embed" ProgID="Equation.DSMT4" ShapeID="_x0000_i1111" DrawAspect="Content" ObjectID="_1468075826" r:id="rId222">
            <o:LockedField>false</o:LockedField>
          </o:OLEObject>
        </w:object>
      </w:r>
    </w:p>
    <w:p w14:paraId="46553729">
      <w:pPr>
        <w:bidi w:val="0"/>
      </w:pPr>
      <w:r>
        <w:rPr>
          <w:b/>
          <w:bCs/>
        </w:rPr>
        <w:t>严重异常样本判定：</w:t>
      </w:r>
      <w:r>
        <w:rPr>
          <w:rFonts w:hint="eastAsia"/>
        </w:rPr>
        <w:t xml:space="preserve"> </w:t>
      </w:r>
      <w:r>
        <w:t>算法统计每个样本在多少个传感器上被判定为异常值。若一个样本文件在超过</w:t>
      </w:r>
      <w:r>
        <w:rPr>
          <w:b/>
          <w:bCs/>
        </w:rPr>
        <w:t>（默认5</w:t>
      </w:r>
      <w:r>
        <w:rPr>
          <w:rFonts w:hint="eastAsia"/>
          <w:b/>
          <w:bCs/>
        </w:rPr>
        <w:t>个</w:t>
      </w:r>
      <w:r>
        <w:rPr>
          <w:b/>
          <w:bCs/>
        </w:rPr>
        <w:t>）</w:t>
      </w:r>
      <w:r>
        <w:t>传感器上均表现为数值异常，则该样本被标记为“严重异常样本”。</w:t>
      </w:r>
    </w:p>
    <w:p w14:paraId="4E32002D">
      <w:pPr>
        <w:pStyle w:val="13"/>
        <w:widowControl/>
        <w:spacing w:beforeAutospacing="0" w:after="100" w:line="17" w:lineRule="atLeast"/>
        <w:rPr>
          <w:rFonts w:ascii="Times New Roman" w:hAnsi="Times New Roman" w:eastAsia="宋体" w:cs="sans-serif"/>
        </w:rPr>
      </w:pPr>
      <w:r>
        <w:drawing>
          <wp:inline distT="0" distB="0" distL="0" distR="0">
            <wp:extent cx="5268595" cy="1737360"/>
            <wp:effectExtent l="0" t="0" r="8255" b="15240"/>
            <wp:docPr id="7" name="图片 7" descr="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oxplot"/>
                    <pic:cNvPicPr>
                      <a:picLocks noChangeAspect="1"/>
                    </pic:cNvPicPr>
                  </pic:nvPicPr>
                  <pic:blipFill>
                    <a:blip r:embed="rId224"/>
                    <a:stretch>
                      <a:fillRect/>
                    </a:stretch>
                  </pic:blipFill>
                  <pic:spPr>
                    <a:xfrm>
                      <a:off x="0" y="0"/>
                      <a:ext cx="5268595" cy="1737360"/>
                    </a:xfrm>
                    <a:prstGeom prst="rect">
                      <a:avLst/>
                    </a:prstGeom>
                  </pic:spPr>
                </pic:pic>
              </a:graphicData>
            </a:graphic>
          </wp:inline>
        </w:drawing>
      </w:r>
    </w:p>
    <w:p w14:paraId="6F3DA7D8">
      <w:pPr>
        <w:bidi w:val="0"/>
      </w:pPr>
      <w:r>
        <w:rPr>
          <w:b/>
          <w:bCs/>
        </w:rPr>
        <w:t>处理建议：</w:t>
      </w:r>
      <w:r>
        <w:rPr>
          <w:rFonts w:hint="eastAsia"/>
          <w:b/>
          <w:bCs/>
        </w:rPr>
        <w:t xml:space="preserve"> </w:t>
      </w:r>
      <w:r>
        <w:t>这种多通道同时异常通常意味着气路泄漏、波动或数据采集卡</w:t>
      </w:r>
      <w:r>
        <w:rPr>
          <w:rFonts w:hint="eastAsia"/>
        </w:rPr>
        <w:t>等</w:t>
      </w:r>
      <w:r>
        <w:t>故障，建议直接从数据集中剔除。</w:t>
      </w:r>
    </w:p>
    <w:p w14:paraId="2B5D0015">
      <w:pPr>
        <w:pStyle w:val="3"/>
        <w:widowControl/>
        <w:numPr>
          <w:ilvl w:val="0"/>
          <w:numId w:val="1"/>
        </w:numPr>
        <w:spacing w:beforeAutospacing="0" w:line="17" w:lineRule="atLeast"/>
        <w:rPr>
          <w:rFonts w:hint="default" w:ascii="Times New Roman" w:hAnsi="Times New Roman" w:cs="sans-serif"/>
        </w:rPr>
      </w:pPr>
      <w:bookmarkStart w:id="49" w:name="_Toc8915"/>
      <w:r>
        <w:rPr>
          <w:rFonts w:hint="default" w:ascii="Times New Roman" w:hAnsi="Times New Roman" w:cs="sans-serif"/>
        </w:rPr>
        <w:t>传感器相关性分析</w:t>
      </w:r>
      <w:bookmarkEnd w:id="49"/>
    </w:p>
    <w:p w14:paraId="03E8945C">
      <w:pPr>
        <w:bidi w:val="0"/>
      </w:pPr>
      <w:r>
        <w:rPr>
          <w:b/>
          <w:bCs/>
        </w:rPr>
        <w:t>低多样性：</w:t>
      </w:r>
      <w:r>
        <w:t xml:space="preserve"> 随机抽取10个代表性样本</w:t>
      </w:r>
      <w:r>
        <w:rPr>
          <w:rFonts w:hint="eastAsia"/>
        </w:rPr>
        <w:t>（不足则计算全部）</w:t>
      </w:r>
      <w:r>
        <w:t>，计算P15动态阶段的</w:t>
      </w:r>
      <w:r>
        <w:rPr>
          <w:b/>
          <w:bCs/>
        </w:rPr>
        <w:t>时间序列相关系数矩阵</w:t>
      </w:r>
      <w:r>
        <w:t>，取平均值。</w:t>
      </w:r>
    </w:p>
    <w:p w14:paraId="327D0F52">
      <w:pPr>
        <w:bidi w:val="0"/>
      </w:pPr>
      <w:r>
        <w:rPr>
          <w:rFonts w:hint="eastAsia"/>
          <w:lang w:val="en-US" w:eastAsia="zh-CN"/>
        </w:rPr>
        <w:t>若两传感器在某种气体上强相关，这两个传感器可能用了相同的气敏材料，观察其可以发现硬件设计冗余，</w:t>
      </w:r>
      <w:r>
        <w:t>指导硬件优化</w:t>
      </w:r>
    </w:p>
    <w:p w14:paraId="467DADB1">
      <w:pPr>
        <w:bidi w:val="0"/>
      </w:pPr>
      <w:r>
        <w:rPr>
          <w:b/>
          <w:bCs/>
        </w:rPr>
        <w:t>高多样性：</w:t>
      </w:r>
      <w:r>
        <w:t>基于所有</w:t>
      </w:r>
      <w:r>
        <w:rPr>
          <w:b/>
          <w:bCs/>
        </w:rPr>
        <w:t>样本的稳态响应值</w:t>
      </w:r>
      <w:r>
        <w:t>计算相关系数矩阵。</w:t>
      </w:r>
    </w:p>
    <w:p w14:paraId="68F7AAA2">
      <w:pPr>
        <w:bidi w:val="0"/>
        <w:rPr>
          <w:rFonts w:hint="eastAsia"/>
          <w:lang w:eastAsia="zh-CN"/>
        </w:rPr>
      </w:pPr>
      <w:r>
        <w:rPr>
          <w:rFonts w:hint="eastAsia"/>
          <w:lang w:val="en-US" w:eastAsia="zh-CN"/>
        </w:rPr>
        <w:t>若两</w:t>
      </w:r>
      <w:r>
        <w:t>传感器</w:t>
      </w:r>
      <w:r>
        <w:rPr>
          <w:rFonts w:hint="eastAsia"/>
          <w:lang w:val="en-US" w:eastAsia="zh-CN"/>
        </w:rPr>
        <w:t>在</w:t>
      </w:r>
      <w:r>
        <w:t>不同气体</w:t>
      </w:r>
      <w:r>
        <w:rPr>
          <w:rFonts w:hint="eastAsia"/>
          <w:lang w:val="en-US" w:eastAsia="zh-CN"/>
        </w:rPr>
        <w:t>上强相关</w:t>
      </w:r>
      <w:r>
        <w:rPr>
          <w:rFonts w:hint="default"/>
        </w:rPr>
        <w:t>，意味着不管测什么气体，它们的稳态响应方向（谁高谁低）总是同步的——比如都是对醇类响应强、对酮类响应弱。如果 r 接近 1，说明这两个传感器对任何气体的选择偏好几乎一致</w:t>
      </w:r>
      <w:r>
        <w:rPr>
          <w:rFonts w:hint="eastAsia"/>
          <w:lang w:eastAsia="zh-CN"/>
        </w:rPr>
        <w:t>，</w:t>
      </w:r>
      <w:r>
        <w:rPr>
          <w:rFonts w:hint="eastAsia"/>
          <w:lang w:val="en-US" w:eastAsia="zh-CN"/>
        </w:rPr>
        <w:t>在</w:t>
      </w:r>
      <w:r>
        <w:rPr>
          <w:rFonts w:hint="eastAsia"/>
          <w:lang w:eastAsia="zh-CN"/>
        </w:rPr>
        <w:t>特征选择，建模时选一个就够了，另一个冗余</w:t>
      </w:r>
    </w:p>
    <w:p w14:paraId="2F6F1BE6">
      <w:pPr>
        <w:bidi w:val="0"/>
      </w:pPr>
      <w:r>
        <w:t>两种模式下均以 |r| &gt; 0.8 为高相关阈值，识别冗余传感器对。</w:t>
      </w:r>
    </w:p>
    <w:p w14:paraId="548E0918">
      <w:pPr>
        <w:pStyle w:val="13"/>
        <w:widowControl/>
        <w:spacing w:beforeAutospacing="0" w:line="17" w:lineRule="atLeast"/>
        <w:jc w:val="center"/>
        <w:rPr>
          <w:rFonts w:ascii="Times New Roman" w:hAnsi="Times New Roman" w:eastAsia="宋体" w:cs="sans-serif"/>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095625" cy="2710815"/>
            <wp:effectExtent l="0" t="0" r="9525" b="13335"/>
            <wp:docPr id="28"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6"/>
                    <pic:cNvPicPr>
                      <a:picLocks noChangeAspect="1"/>
                    </pic:cNvPicPr>
                  </pic:nvPicPr>
                  <pic:blipFill>
                    <a:blip r:embed="rId225"/>
                    <a:stretch>
                      <a:fillRect/>
                    </a:stretch>
                  </pic:blipFill>
                  <pic:spPr>
                    <a:xfrm>
                      <a:off x="0" y="0"/>
                      <a:ext cx="3095625" cy="2710815"/>
                    </a:xfrm>
                    <a:prstGeom prst="rect">
                      <a:avLst/>
                    </a:prstGeom>
                    <a:noFill/>
                    <a:ln>
                      <a:noFill/>
                    </a:ln>
                  </pic:spPr>
                </pic:pic>
              </a:graphicData>
            </a:graphic>
          </wp:inline>
        </w:drawing>
      </w:r>
    </w:p>
    <w:p w14:paraId="67FFB396">
      <w:pPr>
        <w:bidi w:val="0"/>
        <w:jc w:val="center"/>
        <w:rPr>
          <w:sz w:val="21"/>
          <w:szCs w:val="21"/>
        </w:rPr>
      </w:pPr>
      <w:r>
        <w:rPr>
          <w:rFonts w:hint="eastAsia"/>
          <w:sz w:val="21"/>
          <w:szCs w:val="21"/>
        </w:rPr>
        <w:t>低多样性丙酮</w:t>
      </w:r>
      <w:r>
        <w:rPr>
          <w:sz w:val="21"/>
          <w:szCs w:val="21"/>
        </w:rPr>
        <w:t>相关系数热力图</w:t>
      </w:r>
    </w:p>
    <w:p w14:paraId="57996179">
      <w:pPr>
        <w:pStyle w:val="3"/>
        <w:widowControl/>
        <w:numPr>
          <w:ilvl w:val="0"/>
          <w:numId w:val="1"/>
        </w:numPr>
        <w:spacing w:beforeAutospacing="0" w:line="17" w:lineRule="atLeast"/>
        <w:rPr>
          <w:rFonts w:hint="default" w:ascii="Times New Roman" w:hAnsi="Times New Roman" w:cs="sans-serif"/>
        </w:rPr>
      </w:pPr>
      <w:bookmarkStart w:id="50" w:name="_Toc2434"/>
      <w:r>
        <w:rPr>
          <w:rFonts w:hint="default" w:ascii="Times New Roman" w:hAnsi="Times New Roman" w:cs="sans-serif"/>
        </w:rPr>
        <w:t>硬件环境体检（多文件）</w:t>
      </w:r>
      <w:bookmarkEnd w:id="50"/>
    </w:p>
    <w:p w14:paraId="323D52F2">
      <w:pPr>
        <w:bidi w:val="0"/>
      </w:pPr>
      <w:r>
        <w:t>基于第一个样本数据的环境通道进行全周期体检（</w:t>
      </w:r>
      <w:r>
        <w:rPr>
          <w:b/>
          <w:bCs/>
        </w:rPr>
        <w:t>算法与单文件一致，详见第9节</w:t>
      </w:r>
      <w:r>
        <w:t>）。在批量分析时，环境体检结果写入报告最前部，帮助快速判断整批数据是否存在系统级硬件故障。</w:t>
      </w:r>
    </w:p>
    <w:p w14:paraId="75A3EEA5">
      <w:pPr>
        <w:pStyle w:val="13"/>
        <w:widowControl/>
        <w:spacing w:beforeAutospacing="0" w:line="17" w:lineRule="atLeast"/>
        <w:jc w:val="center"/>
        <w:rPr>
          <w:rFonts w:ascii="Times New Roman" w:hAnsi="Times New Roman" w:eastAsia="宋体" w:cs="sans-serif"/>
        </w:rPr>
      </w:pPr>
      <w:r>
        <w:drawing>
          <wp:inline distT="0" distB="0" distL="114300" distR="114300">
            <wp:extent cx="3800475" cy="676275"/>
            <wp:effectExtent l="0" t="0" r="9525" b="9525"/>
            <wp:docPr id="29"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7"/>
                    <pic:cNvPicPr>
                      <a:picLocks noChangeAspect="1"/>
                    </pic:cNvPicPr>
                  </pic:nvPicPr>
                  <pic:blipFill>
                    <a:blip r:embed="rId226"/>
                    <a:stretch>
                      <a:fillRect/>
                    </a:stretch>
                  </pic:blipFill>
                  <pic:spPr>
                    <a:xfrm>
                      <a:off x="0" y="0"/>
                      <a:ext cx="3800475" cy="676275"/>
                    </a:xfrm>
                    <a:prstGeom prst="rect">
                      <a:avLst/>
                    </a:prstGeom>
                    <a:noFill/>
                    <a:ln>
                      <a:noFill/>
                    </a:ln>
                  </pic:spPr>
                </pic:pic>
              </a:graphicData>
            </a:graphic>
          </wp:inline>
        </w:drawing>
      </w:r>
    </w:p>
    <w:p w14:paraId="2D071CE3">
      <w:pPr>
        <w:pStyle w:val="13"/>
        <w:widowControl/>
        <w:spacing w:beforeAutospacing="0" w:line="17" w:lineRule="atLeast"/>
        <w:rPr>
          <w:rFonts w:ascii="Times New Roman" w:hAnsi="Times New Roman" w:eastAsia="宋体" w:cs="sans-serif"/>
        </w:rPr>
      </w:pPr>
    </w:p>
    <w:p w14:paraId="04EC0E81">
      <w:pPr>
        <w:pStyle w:val="13"/>
        <w:widowControl/>
        <w:spacing w:beforeAutospacing="0" w:line="17" w:lineRule="atLeast"/>
        <w:rPr>
          <w:rFonts w:ascii="Times New Roman" w:hAnsi="Times New Roman" w:eastAsia="宋体" w:cs="sans-serif"/>
        </w:rPr>
      </w:pPr>
    </w:p>
    <w:p w14:paraId="6EF51CC3">
      <w:pPr>
        <w:pStyle w:val="13"/>
        <w:widowControl/>
        <w:spacing w:beforeAutospacing="0" w:after="100" w:line="17" w:lineRule="atLeast"/>
        <w:rPr>
          <w:rFonts w:ascii="Times New Roman" w:hAnsi="Times New Roman" w:eastAsia="宋体" w:cs="sans-serif"/>
        </w:rPr>
      </w:pPr>
    </w:p>
    <w:p w14:paraId="4C5D63FE">
      <w:pPr>
        <w:pStyle w:val="13"/>
        <w:widowControl/>
        <w:spacing w:beforeAutospacing="0" w:after="100" w:line="17" w:lineRule="atLeast"/>
        <w:rPr>
          <w:rFonts w:ascii="Times New Roman" w:hAnsi="Times New Roman" w:eastAsia="宋体" w:cs="sans-serif"/>
        </w:rPr>
      </w:pPr>
      <w:r>
        <w:rPr>
          <w:rFonts w:ascii="Times New Roman" w:hAnsi="Times New Roman" w:eastAsia="宋体" w:cs="sans-serif"/>
        </w:rPr>
        <w:br w:type="page"/>
      </w:r>
    </w:p>
    <w:p w14:paraId="35D1EA8E">
      <w:pPr>
        <w:pStyle w:val="3"/>
        <w:widowControl/>
        <w:spacing w:beforeAutospacing="0" w:line="17" w:lineRule="atLeast"/>
        <w:rPr>
          <w:rFonts w:hint="default" w:ascii="Times New Roman" w:hAnsi="Times New Roman" w:cs="sans-serif"/>
        </w:rPr>
      </w:pPr>
      <w:bookmarkStart w:id="51" w:name="_Toc29936"/>
      <w:r>
        <w:rPr>
          <w:rFonts w:ascii="Times New Roman" w:hAnsi="Times New Roman" w:cs="sans-serif"/>
        </w:rPr>
        <w:t>第四部分：</w:t>
      </w:r>
      <w:r>
        <w:rPr>
          <w:rFonts w:hint="default" w:ascii="Times New Roman" w:hAnsi="Times New Roman" w:cs="sans-serif"/>
        </w:rPr>
        <w:t>可视化与报告输出</w:t>
      </w:r>
      <w:bookmarkEnd w:id="51"/>
    </w:p>
    <w:p w14:paraId="512016E9">
      <w:pPr>
        <w:pStyle w:val="3"/>
        <w:widowControl/>
        <w:numPr>
          <w:ilvl w:val="0"/>
          <w:numId w:val="1"/>
        </w:numPr>
        <w:spacing w:beforeAutospacing="0" w:line="17" w:lineRule="atLeast"/>
        <w:rPr>
          <w:rFonts w:hint="default" w:ascii="Times New Roman" w:hAnsi="Times New Roman" w:cs="sans-serif"/>
        </w:rPr>
      </w:pPr>
      <w:bookmarkStart w:id="52" w:name="_Toc7399"/>
      <w:r>
        <w:rPr>
          <w:rFonts w:ascii="Times New Roman" w:hAnsi="Times New Roman" w:cs="sans-serif"/>
        </w:rPr>
        <w:t>可视化体系</w:t>
      </w:r>
      <w:bookmarkEnd w:id="52"/>
    </w:p>
    <w:p w14:paraId="571BD3DE">
      <w:pPr>
        <w:bidi w:val="0"/>
      </w:pPr>
      <w:r>
        <w:t>算法不仅输出数值结果，还生成标准化的可视化图表，辅助进行直观判断。</w:t>
      </w:r>
    </w:p>
    <w:p w14:paraId="619BC2B7">
      <w:pPr>
        <w:pStyle w:val="4"/>
        <w:widowControl/>
        <w:spacing w:beforeAutospacing="0" w:line="17" w:lineRule="atLeast"/>
        <w:rPr>
          <w:rFonts w:hint="default" w:ascii="Times New Roman" w:hAnsi="Times New Roman" w:cs="sans-serif"/>
        </w:rPr>
      </w:pPr>
      <w:bookmarkStart w:id="53" w:name="_Toc19503"/>
      <w:r>
        <w:rPr>
          <w:rFonts w:hint="default" w:ascii="Times New Roman" w:hAnsi="Times New Roman" w:cs="sans-serif"/>
        </w:rPr>
        <w:t>16.1 单文件可视化（5张图 + 1份报告）</w:t>
      </w:r>
      <w:bookmarkEnd w:id="53"/>
    </w:p>
    <w:tbl>
      <w:tblPr>
        <w:tblStyle w:val="14"/>
        <w:tblW w:w="5000" w:type="pct"/>
        <w:tblInd w:w="0" w:type="dxa"/>
        <w:tblLayout w:type="autofit"/>
        <w:tblCellMar>
          <w:top w:w="15" w:type="dxa"/>
          <w:left w:w="15" w:type="dxa"/>
          <w:bottom w:w="15" w:type="dxa"/>
          <w:right w:w="15" w:type="dxa"/>
        </w:tblCellMar>
      </w:tblPr>
      <w:tblGrid>
        <w:gridCol w:w="1748"/>
        <w:gridCol w:w="2793"/>
        <w:gridCol w:w="4005"/>
      </w:tblGrid>
      <w:tr w14:paraId="2DD6B419">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89C2DE">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图表</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059710">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文件后缀</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81278B">
            <w:pPr>
              <w:widowControl/>
              <w:jc w:val="left"/>
              <w:rPr>
                <w:rFonts w:ascii="Times New Roman" w:hAnsi="Times New Roman" w:eastAsia="宋体" w:cs="sans-serif"/>
                <w:b/>
                <w:bCs/>
                <w:kern w:val="0"/>
                <w:sz w:val="24"/>
              </w:rPr>
            </w:pPr>
            <w:r>
              <w:rPr>
                <w:rFonts w:ascii="Times New Roman" w:hAnsi="Times New Roman" w:eastAsia="宋体" w:cs="sans-serif"/>
                <w:b/>
                <w:bCs/>
                <w:kern w:val="0"/>
                <w:sz w:val="24"/>
              </w:rPr>
              <w:t>内容</w:t>
            </w:r>
          </w:p>
        </w:tc>
      </w:tr>
      <w:tr w14:paraId="05AB3986">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C7EA31">
            <w:pPr>
              <w:widowControl/>
              <w:jc w:val="left"/>
              <w:rPr>
                <w:rFonts w:ascii="Times New Roman" w:hAnsi="Times New Roman" w:eastAsia="宋体" w:cs="sans-serif"/>
                <w:kern w:val="0"/>
                <w:sz w:val="24"/>
              </w:rPr>
            </w:pPr>
            <w:r>
              <w:rPr>
                <w:rFonts w:ascii="Times New Roman" w:hAnsi="Times New Roman" w:eastAsia="宋体" w:cs="sans-serif"/>
                <w:kern w:val="0"/>
                <w:sz w:val="24"/>
              </w:rPr>
              <w:t>完整时间序列图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701BBD">
            <w:pPr>
              <w:widowControl/>
              <w:jc w:val="left"/>
              <w:rPr>
                <w:rFonts w:ascii="Times New Roman" w:hAnsi="Times New Roman" w:eastAsia="宋体" w:cs="sans-serif"/>
                <w:kern w:val="0"/>
                <w:sz w:val="24"/>
              </w:rPr>
            </w:pPr>
            <w:r>
              <w:rPr>
                <w:rFonts w:ascii="Times New Roman" w:hAnsi="Times New Roman" w:eastAsia="宋体" w:cs="sans-serif"/>
                <w:kern w:val="0"/>
                <w:sz w:val="24"/>
              </w:rPr>
              <w:t>_timeseries.png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E4F581">
            <w:pPr>
              <w:widowControl/>
              <w:jc w:val="left"/>
              <w:rPr>
                <w:rFonts w:ascii="Times New Roman" w:hAnsi="Times New Roman" w:eastAsia="宋体" w:cs="sans-serif"/>
                <w:kern w:val="0"/>
                <w:sz w:val="24"/>
              </w:rPr>
            </w:pPr>
            <w:r>
              <w:rPr>
                <w:rFonts w:ascii="Times New Roman" w:hAnsi="Times New Roman" w:eastAsia="宋体" w:cs="sans-serif"/>
                <w:kern w:val="0"/>
                <w:sz w:val="24"/>
              </w:rPr>
              <w:t>全部传感器全周期曲线，6 阶段背景色标注</w:t>
            </w:r>
          </w:p>
        </w:tc>
      </w:tr>
      <w:tr w14:paraId="3615E1FE">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CA6D20">
            <w:pPr>
              <w:widowControl/>
              <w:jc w:val="left"/>
              <w:rPr>
                <w:rFonts w:ascii="Times New Roman" w:hAnsi="Times New Roman" w:eastAsia="宋体" w:cs="sans-serif"/>
                <w:kern w:val="0"/>
                <w:sz w:val="24"/>
              </w:rPr>
            </w:pPr>
            <w:r>
              <w:rPr>
                <w:rFonts w:ascii="Times New Roman" w:hAnsi="Times New Roman" w:eastAsia="宋体" w:cs="sans-serif"/>
                <w:kern w:val="0"/>
                <w:sz w:val="24"/>
              </w:rPr>
              <w:t>基线箱线图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C914E1">
            <w:pPr>
              <w:widowControl/>
              <w:jc w:val="left"/>
              <w:rPr>
                <w:rFonts w:ascii="Times New Roman" w:hAnsi="Times New Roman" w:eastAsia="宋体" w:cs="sans-serif"/>
                <w:kern w:val="0"/>
                <w:sz w:val="24"/>
              </w:rPr>
            </w:pPr>
            <w:r>
              <w:rPr>
                <w:rFonts w:ascii="Times New Roman" w:hAnsi="Times New Roman" w:eastAsia="宋体" w:cs="sans-serif"/>
                <w:kern w:val="0"/>
                <w:sz w:val="24"/>
              </w:rPr>
              <w:t>_baseline_boxplot.png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32D4AE">
            <w:pPr>
              <w:widowControl/>
              <w:jc w:val="left"/>
              <w:rPr>
                <w:rFonts w:ascii="Times New Roman" w:hAnsi="Times New Roman" w:eastAsia="宋体" w:cs="sans-serif"/>
                <w:kern w:val="0"/>
                <w:sz w:val="24"/>
              </w:rPr>
            </w:pPr>
            <w:r>
              <w:rPr>
                <w:rFonts w:ascii="Times New Roman" w:hAnsi="Times New Roman" w:eastAsia="宋体" w:cs="sans-serif"/>
                <w:kern w:val="0"/>
                <w:sz w:val="24"/>
              </w:rPr>
              <w:t>基线阶段各传感器分布，异常值标注</w:t>
            </w:r>
          </w:p>
        </w:tc>
      </w:tr>
      <w:tr w14:paraId="481147A4">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8B8B65">
            <w:pPr>
              <w:widowControl/>
              <w:jc w:val="left"/>
              <w:rPr>
                <w:rFonts w:ascii="Times New Roman" w:hAnsi="Times New Roman" w:eastAsia="宋体" w:cs="sans-serif"/>
                <w:kern w:val="0"/>
                <w:sz w:val="24"/>
              </w:rPr>
            </w:pPr>
            <w:r>
              <w:rPr>
                <w:rFonts w:ascii="Times New Roman" w:hAnsi="Times New Roman" w:eastAsia="宋体" w:cs="sans-serif"/>
                <w:kern w:val="0"/>
                <w:sz w:val="24"/>
              </w:rPr>
              <w:t>响应增量图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6F4510">
            <w:pPr>
              <w:widowControl/>
              <w:jc w:val="left"/>
              <w:rPr>
                <w:rFonts w:ascii="Times New Roman" w:hAnsi="Times New Roman" w:eastAsia="宋体" w:cs="sans-serif"/>
                <w:kern w:val="0"/>
                <w:sz w:val="24"/>
              </w:rPr>
            </w:pPr>
            <w:r>
              <w:rPr>
                <w:rFonts w:ascii="Times New Roman" w:hAnsi="Times New Roman" w:eastAsia="宋体" w:cs="sans-serif"/>
                <w:kern w:val="0"/>
                <w:sz w:val="24"/>
              </w:rPr>
              <w:t>_response_delta.png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B9201A">
            <w:pPr>
              <w:widowControl/>
              <w:jc w:val="left"/>
              <w:rPr>
                <w:rFonts w:ascii="Times New Roman" w:hAnsi="Times New Roman" w:eastAsia="宋体" w:cs="sans-serif"/>
                <w:kern w:val="0"/>
                <w:sz w:val="24"/>
              </w:rPr>
            </w:pPr>
            <w:r>
              <w:rPr>
                <w:rFonts w:ascii="Times New Roman" w:hAnsi="Times New Roman" w:eastAsia="宋体" w:cs="sans-serif"/>
                <w:kern w:val="0"/>
                <w:sz w:val="24"/>
              </w:rPr>
              <w:t>进样稳态 - 基线均值，绿 = 正响应 / 红 = 负响应</w:t>
            </w:r>
          </w:p>
        </w:tc>
      </w:tr>
      <w:tr w14:paraId="06DDD6FC">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F63006">
            <w:pPr>
              <w:widowControl/>
              <w:jc w:val="left"/>
              <w:rPr>
                <w:rFonts w:ascii="Times New Roman" w:hAnsi="Times New Roman" w:eastAsia="宋体" w:cs="sans-serif"/>
                <w:kern w:val="0"/>
                <w:sz w:val="24"/>
              </w:rPr>
            </w:pPr>
            <w:r>
              <w:rPr>
                <w:rFonts w:ascii="Times New Roman" w:hAnsi="Times New Roman" w:eastAsia="宋体" w:cs="sans-serif"/>
                <w:kern w:val="0"/>
                <w:sz w:val="24"/>
              </w:rPr>
              <w:t>时间序列相关热力图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9D4107">
            <w:pPr>
              <w:widowControl/>
              <w:jc w:val="left"/>
              <w:rPr>
                <w:rFonts w:ascii="Times New Roman" w:hAnsi="Times New Roman" w:eastAsia="宋体" w:cs="sans-serif"/>
                <w:kern w:val="0"/>
                <w:sz w:val="24"/>
              </w:rPr>
            </w:pPr>
            <w:r>
              <w:rPr>
                <w:rFonts w:ascii="Times New Roman" w:hAnsi="Times New Roman" w:eastAsia="宋体" w:cs="sans-serif"/>
                <w:kern w:val="0"/>
                <w:sz w:val="24"/>
              </w:rPr>
              <w:t>_temporal_correlation.png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D48422">
            <w:pPr>
              <w:widowControl/>
              <w:jc w:val="left"/>
              <w:rPr>
                <w:rFonts w:ascii="Times New Roman" w:hAnsi="Times New Roman" w:eastAsia="宋体" w:cs="sans-serif"/>
                <w:kern w:val="0"/>
                <w:sz w:val="24"/>
              </w:rPr>
            </w:pPr>
            <w:r>
              <w:rPr>
                <w:rFonts w:ascii="Times New Roman" w:hAnsi="Times New Roman" w:eastAsia="宋体" w:cs="sans-serif"/>
                <w:kern w:val="0"/>
                <w:sz w:val="24"/>
              </w:rPr>
              <w:t>进样阶段传感器间皮尔逊相关系数</w:t>
            </w:r>
          </w:p>
        </w:tc>
      </w:tr>
      <w:tr w14:paraId="38302BCC">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8D31BB">
            <w:pPr>
              <w:widowControl/>
              <w:jc w:val="left"/>
              <w:rPr>
                <w:rFonts w:ascii="Times New Roman" w:hAnsi="Times New Roman" w:eastAsia="宋体" w:cs="sans-serif"/>
                <w:kern w:val="0"/>
                <w:sz w:val="24"/>
              </w:rPr>
            </w:pPr>
            <w:r>
              <w:rPr>
                <w:rFonts w:ascii="Times New Roman" w:hAnsi="Times New Roman" w:eastAsia="宋体" w:cs="sans-serif"/>
                <w:kern w:val="0"/>
                <w:sz w:val="24"/>
              </w:rPr>
              <w:t>雷达图对比</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B97E8B">
            <w:pPr>
              <w:widowControl/>
              <w:jc w:val="left"/>
              <w:rPr>
                <w:rFonts w:ascii="Times New Roman" w:hAnsi="Times New Roman" w:eastAsia="宋体" w:cs="sans-serif"/>
                <w:kern w:val="0"/>
                <w:sz w:val="24"/>
              </w:rPr>
            </w:pPr>
            <w:r>
              <w:rPr>
                <w:rFonts w:ascii="Times New Roman" w:hAnsi="Times New Roman" w:eastAsia="宋体" w:cs="sans-serif"/>
                <w:kern w:val="0"/>
                <w:sz w:val="24"/>
              </w:rPr>
              <w:t>_radar_comparison.png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386965">
            <w:pPr>
              <w:widowControl/>
              <w:jc w:val="left"/>
              <w:rPr>
                <w:rFonts w:ascii="Times New Roman" w:hAnsi="Times New Roman" w:eastAsia="宋体" w:cs="sans-serif"/>
                <w:kern w:val="0"/>
                <w:sz w:val="24"/>
              </w:rPr>
            </w:pPr>
            <w:r>
              <w:rPr>
                <w:rFonts w:ascii="Times New Roman" w:hAnsi="Times New Roman" w:eastAsia="宋体" w:cs="sans-serif"/>
                <w:kern w:val="0"/>
                <w:sz w:val="24"/>
              </w:rPr>
              <w:t>基线→进样→清洗三条轮廓线叠加</w:t>
            </w:r>
          </w:p>
        </w:tc>
      </w:tr>
      <w:tr w14:paraId="1E30A849">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B0CFE5D">
            <w:pPr>
              <w:widowControl/>
              <w:jc w:val="left"/>
              <w:rPr>
                <w:rFonts w:ascii="Times New Roman" w:hAnsi="Times New Roman" w:eastAsia="宋体" w:cs="sans-serif"/>
                <w:kern w:val="0"/>
                <w:sz w:val="24"/>
              </w:rPr>
            </w:pPr>
            <w:r>
              <w:rPr>
                <w:rFonts w:ascii="Times New Roman" w:hAnsi="Times New Roman" w:eastAsia="宋体" w:cs="sans-serif"/>
                <w:kern w:val="0"/>
                <w:sz w:val="24"/>
              </w:rPr>
              <w:t>文本报告</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86F3AD">
            <w:pPr>
              <w:widowControl/>
              <w:jc w:val="left"/>
              <w:rPr>
                <w:rFonts w:ascii="Times New Roman" w:hAnsi="Times New Roman" w:eastAsia="宋体" w:cs="sans-serif"/>
                <w:kern w:val="0"/>
                <w:sz w:val="24"/>
              </w:rPr>
            </w:pPr>
            <w:r>
              <w:rPr>
                <w:rFonts w:ascii="Times New Roman" w:hAnsi="Times New Roman" w:eastAsia="宋体" w:cs="sans-serif"/>
                <w:kern w:val="0"/>
                <w:sz w:val="24"/>
              </w:rPr>
              <w:t>_report.txt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3F0F09">
            <w:pPr>
              <w:widowControl/>
              <w:jc w:val="left"/>
              <w:rPr>
                <w:rFonts w:ascii="Times New Roman" w:hAnsi="Times New Roman" w:eastAsia="宋体" w:cs="sans-serif"/>
                <w:kern w:val="0"/>
                <w:sz w:val="24"/>
              </w:rPr>
            </w:pPr>
            <w:r>
              <w:rPr>
                <w:rFonts w:ascii="Times New Roman" w:hAnsi="Times New Roman" w:eastAsia="宋体" w:cs="sans-serif"/>
                <w:kern w:val="0"/>
                <w:sz w:val="24"/>
              </w:rPr>
              <w:t>完整质量评估报告</w:t>
            </w:r>
          </w:p>
        </w:tc>
      </w:tr>
    </w:tbl>
    <w:p w14:paraId="4BB4AE18">
      <w:pPr>
        <w:rPr>
          <w:b/>
          <w:bCs/>
        </w:rPr>
      </w:pPr>
    </w:p>
    <w:p w14:paraId="6D87A3AF">
      <w:pPr>
        <w:rPr>
          <w:b/>
          <w:bCs/>
        </w:rPr>
      </w:pPr>
      <w:r>
        <w:rPr>
          <w:rFonts w:hint="eastAsia"/>
          <w:b/>
          <w:bCs/>
        </w:rPr>
        <w:t>完整时间序列图</w:t>
      </w:r>
    </w:p>
    <w:p w14:paraId="079F7008">
      <w:pPr>
        <w:pStyle w:val="13"/>
        <w:widowControl/>
        <w:spacing w:beforeAutospacing="0" w:line="17" w:lineRule="atLeast"/>
        <w:jc w:val="center"/>
        <w:rPr>
          <w:rFonts w:ascii="Times New Roman" w:hAnsi="Times New Roman" w:eastAsia="宋体" w:cs="sans-serif"/>
        </w:rPr>
      </w:pPr>
      <w:r>
        <w:drawing>
          <wp:inline distT="0" distB="0" distL="114300" distR="114300">
            <wp:extent cx="5589905" cy="2783205"/>
            <wp:effectExtent l="0" t="0" r="10795" b="17145"/>
            <wp:docPr id="47"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21"/>
                    <pic:cNvPicPr>
                      <a:picLocks noChangeAspect="1"/>
                    </pic:cNvPicPr>
                  </pic:nvPicPr>
                  <pic:blipFill>
                    <a:blip r:embed="rId227"/>
                    <a:stretch>
                      <a:fillRect/>
                    </a:stretch>
                  </pic:blipFill>
                  <pic:spPr>
                    <a:xfrm>
                      <a:off x="0" y="0"/>
                      <a:ext cx="5589905" cy="2783205"/>
                    </a:xfrm>
                    <a:prstGeom prst="rect">
                      <a:avLst/>
                    </a:prstGeom>
                    <a:noFill/>
                    <a:ln>
                      <a:noFill/>
                    </a:ln>
                  </pic:spPr>
                </pic:pic>
              </a:graphicData>
            </a:graphic>
          </wp:inline>
        </w:drawing>
      </w:r>
    </w:p>
    <w:p w14:paraId="0A999556">
      <w:pPr>
        <w:rPr>
          <w:b/>
          <w:bCs/>
        </w:rPr>
      </w:pPr>
      <w:r>
        <w:rPr>
          <w:rFonts w:hint="eastAsia"/>
          <w:b/>
          <w:bCs/>
        </w:rPr>
        <w:t>基线箱线图</w:t>
      </w:r>
    </w:p>
    <w:p w14:paraId="4102C116">
      <w:pPr>
        <w:pStyle w:val="13"/>
        <w:widowControl/>
        <w:spacing w:beforeAutospacing="0" w:line="17" w:lineRule="atLeast"/>
        <w:jc w:val="both"/>
        <w:rPr>
          <w:rFonts w:ascii="Times New Roman" w:hAnsi="Times New Roman" w:eastAsia="宋体" w:cs="sans-serif"/>
        </w:rPr>
      </w:pPr>
      <w:r>
        <w:drawing>
          <wp:inline distT="0" distB="0" distL="114300" distR="114300">
            <wp:extent cx="5614035" cy="1835150"/>
            <wp:effectExtent l="0" t="0" r="5715" b="12700"/>
            <wp:docPr id="43"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7"/>
                    <pic:cNvPicPr>
                      <a:picLocks noChangeAspect="1"/>
                    </pic:cNvPicPr>
                  </pic:nvPicPr>
                  <pic:blipFill>
                    <a:blip r:embed="rId228"/>
                    <a:stretch>
                      <a:fillRect/>
                    </a:stretch>
                  </pic:blipFill>
                  <pic:spPr>
                    <a:xfrm>
                      <a:off x="0" y="0"/>
                      <a:ext cx="5614035" cy="1835150"/>
                    </a:xfrm>
                    <a:prstGeom prst="rect">
                      <a:avLst/>
                    </a:prstGeom>
                    <a:noFill/>
                    <a:ln>
                      <a:noFill/>
                    </a:ln>
                  </pic:spPr>
                </pic:pic>
              </a:graphicData>
            </a:graphic>
          </wp:inline>
        </w:drawing>
      </w:r>
    </w:p>
    <w:p w14:paraId="21B62F5A">
      <w:pPr>
        <w:rPr>
          <w:b/>
          <w:bCs/>
        </w:rPr>
      </w:pPr>
      <w:r>
        <w:rPr>
          <w:rFonts w:hint="eastAsia"/>
          <w:b/>
          <w:bCs/>
        </w:rPr>
        <w:t>响应增量图</w:t>
      </w:r>
    </w:p>
    <w:p w14:paraId="654358AC">
      <w:pPr>
        <w:pStyle w:val="13"/>
        <w:widowControl/>
        <w:spacing w:beforeAutospacing="0" w:line="17" w:lineRule="atLeast"/>
        <w:jc w:val="both"/>
        <w:rPr>
          <w:rFonts w:ascii="Times New Roman" w:hAnsi="Times New Roman" w:eastAsia="宋体" w:cs="sans-serif"/>
          <w:b/>
          <w:bCs/>
        </w:rPr>
      </w:pPr>
      <w:r>
        <w:drawing>
          <wp:inline distT="0" distB="0" distL="114300" distR="114300">
            <wp:extent cx="5730240" cy="2238375"/>
            <wp:effectExtent l="0" t="0" r="3810" b="9525"/>
            <wp:docPr id="45"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19"/>
                    <pic:cNvPicPr>
                      <a:picLocks noChangeAspect="1"/>
                    </pic:cNvPicPr>
                  </pic:nvPicPr>
                  <pic:blipFill>
                    <a:blip r:embed="rId229"/>
                    <a:stretch>
                      <a:fillRect/>
                    </a:stretch>
                  </pic:blipFill>
                  <pic:spPr>
                    <a:xfrm>
                      <a:off x="0" y="0"/>
                      <a:ext cx="5730240" cy="2238375"/>
                    </a:xfrm>
                    <a:prstGeom prst="rect">
                      <a:avLst/>
                    </a:prstGeom>
                    <a:noFill/>
                    <a:ln>
                      <a:noFill/>
                    </a:ln>
                  </pic:spPr>
                </pic:pic>
              </a:graphicData>
            </a:graphic>
          </wp:inline>
        </w:drawing>
      </w:r>
    </w:p>
    <w:p w14:paraId="63ADBB8A">
      <w:pPr>
        <w:rPr>
          <w:b/>
          <w:bCs/>
        </w:rPr>
      </w:pPr>
      <w:r>
        <w:rPr>
          <w:rFonts w:hint="eastAsia"/>
          <w:b/>
          <w:bCs/>
        </w:rPr>
        <w:t>时间序列相关热力图</w:t>
      </w:r>
    </w:p>
    <w:p w14:paraId="1B007D0B">
      <w:pPr>
        <w:pStyle w:val="13"/>
        <w:widowControl/>
        <w:spacing w:beforeAutospacing="0" w:line="17" w:lineRule="atLeast"/>
        <w:jc w:val="center"/>
        <w:rPr>
          <w:rFonts w:ascii="Times New Roman" w:hAnsi="Times New Roman" w:eastAsia="宋体" w:cs="sans-serif"/>
          <w:b/>
          <w:bCs/>
        </w:rPr>
      </w:pPr>
      <w:r>
        <w:drawing>
          <wp:inline distT="0" distB="0" distL="114300" distR="114300">
            <wp:extent cx="3787775" cy="3275330"/>
            <wp:effectExtent l="0" t="0" r="3175" b="1270"/>
            <wp:docPr id="46"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0"/>
                    <pic:cNvPicPr>
                      <a:picLocks noChangeAspect="1"/>
                    </pic:cNvPicPr>
                  </pic:nvPicPr>
                  <pic:blipFill>
                    <a:blip r:embed="rId230"/>
                    <a:stretch>
                      <a:fillRect/>
                    </a:stretch>
                  </pic:blipFill>
                  <pic:spPr>
                    <a:xfrm>
                      <a:off x="0" y="0"/>
                      <a:ext cx="3787775" cy="3275330"/>
                    </a:xfrm>
                    <a:prstGeom prst="rect">
                      <a:avLst/>
                    </a:prstGeom>
                    <a:noFill/>
                    <a:ln>
                      <a:noFill/>
                    </a:ln>
                  </pic:spPr>
                </pic:pic>
              </a:graphicData>
            </a:graphic>
          </wp:inline>
        </w:drawing>
      </w:r>
    </w:p>
    <w:p w14:paraId="7CC9D5A6">
      <w:pPr>
        <w:rPr>
          <w:b/>
          <w:bCs/>
        </w:rPr>
      </w:pPr>
      <w:r>
        <w:rPr>
          <w:rFonts w:hint="eastAsia"/>
          <w:b/>
          <w:bCs/>
        </w:rPr>
        <w:t>雷达图对比</w:t>
      </w:r>
    </w:p>
    <w:p w14:paraId="66164C85">
      <w:pPr>
        <w:bidi w:val="0"/>
      </w:pPr>
      <w:r>
        <w:t>在同一坐标系下绘制P13（基线）、P15（响应）和P16（清洗后）的轮廓。理想情况下，P16的轮廓应回缩并紧贴P13轮廓。若P16轮廓显著大于P13，直观显示了“残留”现象</w:t>
      </w:r>
    </w:p>
    <w:p w14:paraId="0082770B">
      <w:pPr>
        <w:pStyle w:val="13"/>
        <w:widowControl/>
        <w:spacing w:beforeAutospacing="0" w:line="17" w:lineRule="atLeast"/>
        <w:jc w:val="center"/>
        <w:rPr>
          <w:rFonts w:ascii="Times New Roman" w:hAnsi="Times New Roman" w:eastAsia="宋体" w:cs="sans-serif"/>
        </w:rPr>
      </w:pPr>
      <w:r>
        <w:drawing>
          <wp:inline distT="0" distB="0" distL="0" distR="0">
            <wp:extent cx="3513455" cy="2983865"/>
            <wp:effectExtent l="0" t="0" r="10795" b="6985"/>
            <wp:docPr id="41" name="图片 41" descr="20230320-302-bingtong-30ppm-4_radar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0230320-302-bingtong-30ppm-4_radar_comparison"/>
                    <pic:cNvPicPr>
                      <a:picLocks noChangeAspect="1"/>
                    </pic:cNvPicPr>
                  </pic:nvPicPr>
                  <pic:blipFill>
                    <a:blip r:embed="rId231"/>
                    <a:stretch>
                      <a:fillRect/>
                    </a:stretch>
                  </pic:blipFill>
                  <pic:spPr>
                    <a:xfrm>
                      <a:off x="0" y="0"/>
                      <a:ext cx="3513455" cy="2983865"/>
                    </a:xfrm>
                    <a:prstGeom prst="rect">
                      <a:avLst/>
                    </a:prstGeom>
                  </pic:spPr>
                </pic:pic>
              </a:graphicData>
            </a:graphic>
          </wp:inline>
        </w:drawing>
      </w:r>
    </w:p>
    <w:p w14:paraId="281D839D">
      <w:pPr>
        <w:rPr>
          <w:b/>
          <w:bCs/>
        </w:rPr>
      </w:pPr>
      <w:r>
        <w:rPr>
          <w:rFonts w:hint="eastAsia"/>
          <w:b/>
          <w:bCs/>
        </w:rPr>
        <w:t>文本报告</w:t>
      </w:r>
    </w:p>
    <w:p w14:paraId="0F4EF4BB">
      <w:pPr>
        <w:pStyle w:val="13"/>
        <w:widowControl/>
        <w:spacing w:beforeAutospacing="0" w:line="17" w:lineRule="atLeast"/>
        <w:jc w:val="center"/>
        <w:rPr>
          <w:rFonts w:ascii="Times New Roman" w:hAnsi="Times New Roman" w:eastAsia="宋体" w:cs="sans-serif"/>
        </w:rPr>
      </w:pPr>
      <w:r>
        <w:drawing>
          <wp:inline distT="0" distB="0" distL="114300" distR="114300">
            <wp:extent cx="2619375" cy="4284980"/>
            <wp:effectExtent l="0" t="0" r="9525" b="1270"/>
            <wp:docPr id="48"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22"/>
                    <pic:cNvPicPr>
                      <a:picLocks noChangeAspect="1"/>
                    </pic:cNvPicPr>
                  </pic:nvPicPr>
                  <pic:blipFill>
                    <a:blip r:embed="rId232"/>
                    <a:stretch>
                      <a:fillRect/>
                    </a:stretch>
                  </pic:blipFill>
                  <pic:spPr>
                    <a:xfrm>
                      <a:off x="0" y="0"/>
                      <a:ext cx="2619375" cy="4284980"/>
                    </a:xfrm>
                    <a:prstGeom prst="rect">
                      <a:avLst/>
                    </a:prstGeom>
                    <a:noFill/>
                    <a:ln>
                      <a:noFill/>
                    </a:ln>
                  </pic:spPr>
                </pic:pic>
              </a:graphicData>
            </a:graphic>
          </wp:inline>
        </w:drawing>
      </w:r>
    </w:p>
    <w:p w14:paraId="630F6EFA">
      <w:pPr>
        <w:pStyle w:val="13"/>
        <w:widowControl/>
        <w:spacing w:beforeAutospacing="0" w:line="17" w:lineRule="atLeast"/>
        <w:rPr>
          <w:rFonts w:ascii="Times New Roman" w:hAnsi="Times New Roman" w:eastAsia="宋体" w:cs="sans-serif"/>
        </w:rPr>
      </w:pPr>
    </w:p>
    <w:p w14:paraId="6221687D">
      <w:pPr>
        <w:pStyle w:val="4"/>
        <w:widowControl/>
        <w:spacing w:beforeAutospacing="0" w:line="17" w:lineRule="atLeast"/>
        <w:rPr>
          <w:rFonts w:hint="default" w:ascii="Times New Roman" w:hAnsi="Times New Roman" w:cs="sans-serif"/>
        </w:rPr>
      </w:pPr>
      <w:bookmarkStart w:id="54" w:name="_Toc22271"/>
      <w:r>
        <w:rPr>
          <w:rFonts w:hint="default" w:ascii="Times New Roman" w:hAnsi="Times New Roman" w:cs="sans-serif"/>
        </w:rPr>
        <w:t>16.2 多文件可视化（6 张图 + 1 份报告）</w:t>
      </w:r>
      <w:bookmarkEnd w:id="54"/>
    </w:p>
    <w:tbl>
      <w:tblPr>
        <w:tblStyle w:val="14"/>
        <w:tblW w:w="5000" w:type="pct"/>
        <w:tblInd w:w="0" w:type="dxa"/>
        <w:tblLayout w:type="autofit"/>
        <w:tblCellMar>
          <w:top w:w="15" w:type="dxa"/>
          <w:left w:w="15" w:type="dxa"/>
          <w:bottom w:w="15" w:type="dxa"/>
          <w:right w:w="15" w:type="dxa"/>
        </w:tblCellMar>
      </w:tblPr>
      <w:tblGrid>
        <w:gridCol w:w="1475"/>
        <w:gridCol w:w="2993"/>
        <w:gridCol w:w="4078"/>
      </w:tblGrid>
      <w:tr w14:paraId="14DEFD07">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B268B7">
            <w:pPr>
              <w:widowControl/>
              <w:jc w:val="left"/>
              <w:rPr>
                <w:b/>
                <w:bCs/>
              </w:rPr>
            </w:pPr>
            <w:r>
              <w:rPr>
                <w:rFonts w:ascii="宋体" w:hAnsi="宋体" w:eastAsia="宋体" w:cs="宋体"/>
                <w:b/>
                <w:bCs/>
                <w:kern w:val="0"/>
                <w:sz w:val="24"/>
                <w:lang w:bidi="ar"/>
              </w:rPr>
              <w:t>图表</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567FE22">
            <w:pPr>
              <w:widowControl/>
              <w:jc w:val="left"/>
              <w:rPr>
                <w:b/>
                <w:bCs/>
              </w:rPr>
            </w:pPr>
            <w:r>
              <w:rPr>
                <w:rFonts w:ascii="宋体" w:hAnsi="宋体" w:eastAsia="宋体" w:cs="宋体"/>
                <w:b/>
                <w:bCs/>
                <w:kern w:val="0"/>
                <w:sz w:val="24"/>
                <w:lang w:bidi="ar"/>
              </w:rPr>
              <w:t>文件名</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8D4D66">
            <w:pPr>
              <w:widowControl/>
              <w:jc w:val="left"/>
              <w:rPr>
                <w:b/>
                <w:bCs/>
              </w:rPr>
            </w:pPr>
            <w:r>
              <w:rPr>
                <w:rFonts w:ascii="宋体" w:hAnsi="宋体" w:eastAsia="宋体" w:cs="宋体"/>
                <w:b/>
                <w:bCs/>
                <w:kern w:val="0"/>
                <w:sz w:val="24"/>
                <w:lang w:bidi="ar"/>
              </w:rPr>
              <w:t>内容</w:t>
            </w:r>
          </w:p>
        </w:tc>
      </w:tr>
      <w:tr w14:paraId="2AF89BA1">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9DA725">
            <w:pPr>
              <w:widowControl/>
              <w:jc w:val="left"/>
              <w:rPr>
                <w:rFonts w:ascii="Times New Roman" w:hAnsi="Times New Roman" w:eastAsia="宋体" w:cs="sans-serif"/>
                <w:kern w:val="0"/>
                <w:sz w:val="24"/>
              </w:rPr>
            </w:pPr>
            <w:r>
              <w:rPr>
                <w:rFonts w:ascii="Times New Roman" w:hAnsi="Times New Roman" w:eastAsia="宋体" w:cs="sans-serif"/>
                <w:kern w:val="0"/>
                <w:sz w:val="24"/>
              </w:rPr>
              <w:t>箱线图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2219B9">
            <w:pPr>
              <w:widowControl/>
              <w:jc w:val="left"/>
              <w:rPr>
                <w:rFonts w:ascii="Times New Roman" w:hAnsi="Times New Roman" w:eastAsia="宋体" w:cs="sans-serif"/>
                <w:kern w:val="0"/>
                <w:sz w:val="24"/>
              </w:rPr>
            </w:pPr>
            <w:r>
              <w:rPr>
                <w:rFonts w:ascii="Times New Roman" w:hAnsi="Times New Roman" w:eastAsia="宋体" w:cs="sans-serif"/>
                <w:kern w:val="0"/>
                <w:sz w:val="24"/>
              </w:rPr>
              <w:t>01_boxplot.png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419B88">
            <w:pPr>
              <w:widowControl/>
              <w:jc w:val="left"/>
              <w:rPr>
                <w:rFonts w:ascii="Times New Roman" w:hAnsi="Times New Roman" w:eastAsia="宋体" w:cs="sans-serif"/>
                <w:kern w:val="0"/>
                <w:sz w:val="24"/>
              </w:rPr>
            </w:pPr>
            <w:r>
              <w:rPr>
                <w:rFonts w:ascii="Times New Roman" w:hAnsi="Times New Roman" w:eastAsia="宋体" w:cs="sans-serif"/>
                <w:kern w:val="0"/>
                <w:sz w:val="24"/>
              </w:rPr>
              <w:t>所有样本各传感器响应分布</w:t>
            </w:r>
          </w:p>
        </w:tc>
      </w:tr>
      <w:tr w14:paraId="094C02F2">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7746A2">
            <w:pPr>
              <w:widowControl/>
              <w:jc w:val="left"/>
              <w:rPr>
                <w:rFonts w:ascii="Times New Roman" w:hAnsi="Times New Roman" w:eastAsia="宋体" w:cs="sans-serif"/>
                <w:kern w:val="0"/>
                <w:sz w:val="24"/>
              </w:rPr>
            </w:pPr>
            <w:r>
              <w:rPr>
                <w:rFonts w:ascii="Times New Roman" w:hAnsi="Times New Roman" w:eastAsia="宋体" w:cs="sans-serif"/>
                <w:kern w:val="0"/>
                <w:sz w:val="24"/>
              </w:rPr>
              <w:t>时间序列采样</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DD71D7">
            <w:pPr>
              <w:widowControl/>
              <w:jc w:val="left"/>
              <w:rPr>
                <w:rFonts w:ascii="Times New Roman" w:hAnsi="Times New Roman" w:eastAsia="宋体" w:cs="sans-serif"/>
                <w:kern w:val="0"/>
                <w:sz w:val="24"/>
              </w:rPr>
            </w:pPr>
            <w:r>
              <w:rPr>
                <w:rFonts w:ascii="Times New Roman" w:hAnsi="Times New Roman" w:eastAsia="宋体" w:cs="sans-serif"/>
                <w:kern w:val="0"/>
                <w:sz w:val="24"/>
              </w:rPr>
              <w:t>02_timeseries.png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653FC4">
            <w:pPr>
              <w:widowControl/>
              <w:jc w:val="left"/>
              <w:rPr>
                <w:rFonts w:ascii="Times New Roman" w:hAnsi="Times New Roman" w:eastAsia="宋体" w:cs="sans-serif"/>
                <w:kern w:val="0"/>
                <w:sz w:val="24"/>
              </w:rPr>
            </w:pPr>
            <w:r>
              <w:rPr>
                <w:rFonts w:ascii="Times New Roman" w:hAnsi="Times New Roman" w:eastAsia="宋体" w:cs="sans-serif"/>
                <w:kern w:val="0"/>
                <w:sz w:val="24"/>
              </w:rPr>
              <w:t>随机 10 个样本的 P15 响应曲线</w:t>
            </w:r>
          </w:p>
        </w:tc>
      </w:tr>
      <w:tr w14:paraId="3925CC11">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19AEFE">
            <w:pPr>
              <w:widowControl/>
              <w:jc w:val="left"/>
              <w:rPr>
                <w:rFonts w:ascii="Times New Roman" w:hAnsi="Times New Roman" w:eastAsia="宋体" w:cs="sans-serif"/>
                <w:kern w:val="0"/>
                <w:sz w:val="24"/>
              </w:rPr>
            </w:pPr>
            <w:r>
              <w:rPr>
                <w:rFonts w:ascii="Times New Roman" w:hAnsi="Times New Roman" w:eastAsia="宋体" w:cs="sans-serif"/>
                <w:kern w:val="0"/>
                <w:sz w:val="24"/>
              </w:rPr>
              <w:t>响应直方图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5B1F24">
            <w:pPr>
              <w:widowControl/>
              <w:jc w:val="left"/>
              <w:rPr>
                <w:rFonts w:ascii="Times New Roman" w:hAnsi="Times New Roman" w:eastAsia="宋体" w:cs="sans-serif"/>
                <w:kern w:val="0"/>
                <w:sz w:val="24"/>
              </w:rPr>
            </w:pPr>
            <w:r>
              <w:rPr>
                <w:rFonts w:ascii="Times New Roman" w:hAnsi="Times New Roman" w:eastAsia="宋体" w:cs="sans-serif"/>
                <w:kern w:val="0"/>
                <w:sz w:val="24"/>
              </w:rPr>
              <w:t>03_histogram.png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C66BE3">
            <w:pPr>
              <w:widowControl/>
              <w:jc w:val="left"/>
              <w:rPr>
                <w:rFonts w:hint="eastAsia" w:ascii="Times New Roman" w:hAnsi="Times New Roman" w:eastAsia="宋体" w:cs="sans-serif"/>
                <w:kern w:val="0"/>
                <w:sz w:val="24"/>
                <w:lang w:eastAsia="zh-CN"/>
              </w:rPr>
            </w:pPr>
            <w:r>
              <w:rPr>
                <w:rFonts w:ascii="Times New Roman" w:hAnsi="Times New Roman" w:eastAsia="宋体" w:cs="sans-serif"/>
                <w:kern w:val="0"/>
                <w:sz w:val="24"/>
              </w:rPr>
              <w:t>各传感器响应值分布</w:t>
            </w:r>
            <w:r>
              <w:rPr>
                <w:rFonts w:hint="eastAsia" w:cs="sans-serif"/>
                <w:kern w:val="0"/>
                <w:sz w:val="24"/>
                <w:lang w:eastAsia="zh-CN"/>
              </w:rPr>
              <w:t>（</w:t>
            </w:r>
            <w:r>
              <w:rPr>
                <w:rFonts w:hint="eastAsia" w:cs="sans-serif"/>
                <w:kern w:val="0"/>
                <w:sz w:val="24"/>
                <w:lang w:val="en-US" w:eastAsia="zh-CN"/>
              </w:rPr>
              <w:t>P15稳态均值</w:t>
            </w:r>
            <w:r>
              <w:rPr>
                <w:rFonts w:hint="eastAsia" w:cs="sans-serif"/>
                <w:kern w:val="0"/>
                <w:sz w:val="24"/>
                <w:lang w:eastAsia="zh-CN"/>
              </w:rPr>
              <w:t>）</w:t>
            </w:r>
          </w:p>
        </w:tc>
      </w:tr>
      <w:tr w14:paraId="31D9B8D0">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127187">
            <w:pPr>
              <w:widowControl/>
              <w:jc w:val="left"/>
              <w:rPr>
                <w:rFonts w:ascii="Times New Roman" w:hAnsi="Times New Roman" w:eastAsia="宋体" w:cs="sans-serif"/>
                <w:kern w:val="0"/>
                <w:sz w:val="24"/>
              </w:rPr>
            </w:pPr>
            <w:r>
              <w:rPr>
                <w:rFonts w:ascii="Times New Roman" w:hAnsi="Times New Roman" w:eastAsia="宋体" w:cs="sans-serif"/>
                <w:kern w:val="0"/>
                <w:sz w:val="24"/>
              </w:rPr>
              <w:t>相关系数热力图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9A4194">
            <w:pPr>
              <w:widowControl/>
              <w:jc w:val="left"/>
              <w:rPr>
                <w:rFonts w:ascii="Times New Roman" w:hAnsi="Times New Roman" w:eastAsia="宋体" w:cs="sans-serif"/>
                <w:kern w:val="0"/>
                <w:sz w:val="24"/>
              </w:rPr>
            </w:pPr>
            <w:r>
              <w:rPr>
                <w:rFonts w:ascii="Times New Roman" w:hAnsi="Times New Roman" w:eastAsia="宋体" w:cs="sans-serif"/>
                <w:kern w:val="0"/>
                <w:sz w:val="24"/>
              </w:rPr>
              <w:t>04_correlation_heatmap.png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D29638">
            <w:pPr>
              <w:widowControl/>
              <w:jc w:val="left"/>
              <w:rPr>
                <w:rFonts w:ascii="Times New Roman" w:hAnsi="Times New Roman" w:eastAsia="宋体" w:cs="sans-serif"/>
                <w:kern w:val="0"/>
                <w:sz w:val="24"/>
              </w:rPr>
            </w:pPr>
            <w:r>
              <w:rPr>
                <w:rFonts w:ascii="Times New Roman" w:hAnsi="Times New Roman" w:eastAsia="宋体" w:cs="sans-serif"/>
                <w:kern w:val="0"/>
                <w:sz w:val="24"/>
              </w:rPr>
              <w:t>传感器间相关系数</w:t>
            </w:r>
          </w:p>
        </w:tc>
      </w:tr>
      <w:tr w14:paraId="48E7FE77">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93CE92">
            <w:pPr>
              <w:widowControl/>
              <w:jc w:val="left"/>
              <w:rPr>
                <w:rFonts w:ascii="Times New Roman" w:hAnsi="Times New Roman" w:eastAsia="宋体" w:cs="sans-serif"/>
                <w:kern w:val="0"/>
                <w:sz w:val="24"/>
              </w:rPr>
            </w:pPr>
            <w:r>
              <w:rPr>
                <w:rFonts w:ascii="Times New Roman" w:hAnsi="Times New Roman" w:eastAsia="宋体" w:cs="sans-serif"/>
                <w:kern w:val="0"/>
                <w:sz w:val="24"/>
              </w:rPr>
              <w:t>雷达图</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6863B3">
            <w:pPr>
              <w:widowControl/>
              <w:jc w:val="left"/>
              <w:rPr>
                <w:rFonts w:ascii="Times New Roman" w:hAnsi="Times New Roman" w:eastAsia="宋体" w:cs="sans-serif"/>
                <w:kern w:val="0"/>
                <w:sz w:val="24"/>
              </w:rPr>
            </w:pPr>
            <w:r>
              <w:rPr>
                <w:rFonts w:ascii="Times New Roman" w:hAnsi="Times New Roman" w:eastAsia="宋体" w:cs="sans-serif"/>
                <w:kern w:val="0"/>
                <w:sz w:val="24"/>
              </w:rPr>
              <w:t>05_*_radar.png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C58765">
            <w:pPr>
              <w:widowControl/>
              <w:jc w:val="left"/>
              <w:rPr>
                <w:rFonts w:ascii="Times New Roman" w:hAnsi="Times New Roman" w:eastAsia="宋体" w:cs="sans-serif"/>
                <w:kern w:val="0"/>
                <w:sz w:val="24"/>
              </w:rPr>
            </w:pPr>
            <w:r>
              <w:rPr>
                <w:rFonts w:ascii="Times New Roman" w:hAnsi="Times New Roman" w:eastAsia="宋体" w:cs="sans-serif"/>
                <w:kern w:val="0"/>
                <w:sz w:val="24"/>
              </w:rPr>
              <w:t>低多样性：标准响应模式；高多样性：多气体对比</w:t>
            </w:r>
          </w:p>
        </w:tc>
      </w:tr>
      <w:tr w14:paraId="53C46114">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19EDBB">
            <w:pPr>
              <w:widowControl/>
              <w:jc w:val="left"/>
              <w:rPr>
                <w:rFonts w:ascii="Times New Roman" w:hAnsi="Times New Roman" w:eastAsia="宋体" w:cs="sans-serif"/>
                <w:kern w:val="0"/>
                <w:sz w:val="24"/>
              </w:rPr>
            </w:pPr>
            <w:r>
              <w:rPr>
                <w:rFonts w:ascii="Times New Roman" w:hAnsi="Times New Roman" w:eastAsia="宋体" w:cs="sans-serif"/>
                <w:kern w:val="0"/>
                <w:sz w:val="24"/>
              </w:rPr>
              <w:t>统计图表</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C1D1E3">
            <w:pPr>
              <w:widowControl/>
              <w:jc w:val="left"/>
              <w:rPr>
                <w:rFonts w:ascii="Times New Roman" w:hAnsi="Times New Roman" w:eastAsia="宋体" w:cs="sans-serif"/>
                <w:kern w:val="0"/>
                <w:sz w:val="24"/>
              </w:rPr>
            </w:pPr>
            <w:r>
              <w:rPr>
                <w:rFonts w:ascii="Times New Roman" w:hAnsi="Times New Roman" w:eastAsia="宋体" w:cs="sans-serif"/>
                <w:kern w:val="0"/>
                <w:sz w:val="24"/>
              </w:rPr>
              <w:t>06_*.png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E9DB8BA">
            <w:pPr>
              <w:widowControl/>
              <w:jc w:val="left"/>
              <w:rPr>
                <w:rFonts w:ascii="Times New Roman" w:hAnsi="Times New Roman" w:eastAsia="宋体" w:cs="sans-serif"/>
                <w:kern w:val="0"/>
                <w:sz w:val="24"/>
              </w:rPr>
            </w:pPr>
            <w:r>
              <w:rPr>
                <w:rFonts w:ascii="Times New Roman" w:hAnsi="Times New Roman" w:eastAsia="宋体" w:cs="sans-serif"/>
                <w:kern w:val="0"/>
                <w:sz w:val="24"/>
              </w:rPr>
              <w:t>低多样性：稳定性表；高多样性：区分度排名</w:t>
            </w:r>
          </w:p>
        </w:tc>
      </w:tr>
      <w:tr w14:paraId="20B1A37F">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CD2E3C">
            <w:pPr>
              <w:widowControl/>
              <w:jc w:val="left"/>
              <w:rPr>
                <w:rFonts w:ascii="Times New Roman" w:hAnsi="Times New Roman" w:eastAsia="宋体" w:cs="sans-serif"/>
                <w:kern w:val="0"/>
                <w:sz w:val="24"/>
              </w:rPr>
            </w:pPr>
            <w:r>
              <w:rPr>
                <w:rFonts w:ascii="Times New Roman" w:hAnsi="Times New Roman" w:eastAsia="宋体" w:cs="sans-serif"/>
                <w:kern w:val="0"/>
                <w:sz w:val="24"/>
              </w:rPr>
              <w:t>文本报告</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7371D6">
            <w:pPr>
              <w:widowControl/>
              <w:jc w:val="left"/>
              <w:rPr>
                <w:rFonts w:ascii="Times New Roman" w:hAnsi="Times New Roman" w:eastAsia="宋体" w:cs="sans-serif"/>
                <w:kern w:val="0"/>
                <w:sz w:val="24"/>
              </w:rPr>
            </w:pPr>
            <w:r>
              <w:rPr>
                <w:rFonts w:ascii="Times New Roman" w:hAnsi="Times New Roman" w:eastAsia="宋体" w:cs="sans-serif"/>
                <w:kern w:val="0"/>
                <w:sz w:val="24"/>
              </w:rPr>
              <w:t>multi_file_report.txt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E307DF">
            <w:pPr>
              <w:widowControl/>
              <w:jc w:val="left"/>
              <w:rPr>
                <w:rFonts w:ascii="Times New Roman" w:hAnsi="Times New Roman" w:eastAsia="宋体" w:cs="sans-serif"/>
                <w:kern w:val="0"/>
                <w:sz w:val="24"/>
              </w:rPr>
            </w:pPr>
            <w:r>
              <w:rPr>
                <w:rFonts w:ascii="Times New Roman" w:hAnsi="Times New Roman" w:eastAsia="宋体" w:cs="sans-serif"/>
                <w:kern w:val="0"/>
                <w:sz w:val="24"/>
              </w:rPr>
              <w:t>完整批量分析报告</w:t>
            </w:r>
          </w:p>
        </w:tc>
      </w:tr>
    </w:tbl>
    <w:p w14:paraId="59D9FC6E">
      <w:pPr>
        <w:pStyle w:val="13"/>
        <w:widowControl/>
        <w:spacing w:beforeAutospacing="0" w:line="17" w:lineRule="atLeast"/>
        <w:rPr>
          <w:rFonts w:ascii="Times New Roman" w:hAnsi="Times New Roman" w:eastAsia="宋体" w:cs="sans-serif"/>
        </w:rPr>
      </w:pPr>
    </w:p>
    <w:p w14:paraId="1AB5DD45">
      <w:pPr>
        <w:rPr>
          <w:b/>
          <w:bCs/>
        </w:rPr>
      </w:pPr>
      <w:r>
        <w:rPr>
          <w:rFonts w:hint="eastAsia"/>
          <w:b/>
          <w:bCs/>
        </w:rPr>
        <w:t>箱线图</w:t>
      </w:r>
    </w:p>
    <w:p w14:paraId="4DF65F01">
      <w:pPr>
        <w:pStyle w:val="13"/>
        <w:widowControl/>
        <w:spacing w:beforeAutospacing="0" w:line="17" w:lineRule="atLeast"/>
      </w:pPr>
      <w:r>
        <w:drawing>
          <wp:inline distT="0" distB="0" distL="114300" distR="114300">
            <wp:extent cx="5701030" cy="2193290"/>
            <wp:effectExtent l="0" t="0" r="13970" b="16510"/>
            <wp:docPr id="30"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8"/>
                    <pic:cNvPicPr>
                      <a:picLocks noChangeAspect="1"/>
                    </pic:cNvPicPr>
                  </pic:nvPicPr>
                  <pic:blipFill>
                    <a:blip r:embed="rId233"/>
                    <a:stretch>
                      <a:fillRect/>
                    </a:stretch>
                  </pic:blipFill>
                  <pic:spPr>
                    <a:xfrm>
                      <a:off x="0" y="0"/>
                      <a:ext cx="5701030" cy="2193290"/>
                    </a:xfrm>
                    <a:prstGeom prst="rect">
                      <a:avLst/>
                    </a:prstGeom>
                    <a:noFill/>
                    <a:ln>
                      <a:noFill/>
                    </a:ln>
                  </pic:spPr>
                </pic:pic>
              </a:graphicData>
            </a:graphic>
          </wp:inline>
        </w:drawing>
      </w:r>
    </w:p>
    <w:p w14:paraId="7FA79961">
      <w:pPr>
        <w:rPr>
          <w:b/>
          <w:bCs/>
        </w:rPr>
      </w:pPr>
      <w:r>
        <w:rPr>
          <w:rFonts w:hint="eastAsia"/>
          <w:b/>
          <w:bCs/>
        </w:rPr>
        <w:t>时间序列采样图（部分）</w:t>
      </w:r>
    </w:p>
    <w:p w14:paraId="5BB40D48">
      <w:pPr>
        <w:pStyle w:val="13"/>
        <w:widowControl/>
        <w:spacing w:beforeAutospacing="0" w:line="17" w:lineRule="atLeast"/>
        <w:jc w:val="center"/>
      </w:pPr>
      <w:r>
        <w:drawing>
          <wp:inline distT="0" distB="0" distL="114300" distR="114300">
            <wp:extent cx="6011545" cy="590550"/>
            <wp:effectExtent l="0" t="0" r="8255" b="0"/>
            <wp:docPr id="32"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9"/>
                    <pic:cNvPicPr>
                      <a:picLocks noChangeAspect="1"/>
                    </pic:cNvPicPr>
                  </pic:nvPicPr>
                  <pic:blipFill>
                    <a:blip r:embed="rId234"/>
                    <a:stretch>
                      <a:fillRect/>
                    </a:stretch>
                  </pic:blipFill>
                  <pic:spPr>
                    <a:xfrm>
                      <a:off x="0" y="0"/>
                      <a:ext cx="6011545" cy="590550"/>
                    </a:xfrm>
                    <a:prstGeom prst="rect">
                      <a:avLst/>
                    </a:prstGeom>
                    <a:noFill/>
                    <a:ln>
                      <a:noFill/>
                    </a:ln>
                  </pic:spPr>
                </pic:pic>
              </a:graphicData>
            </a:graphic>
          </wp:inline>
        </w:drawing>
      </w:r>
    </w:p>
    <w:p w14:paraId="256E647D">
      <w:pPr>
        <w:rPr>
          <w:rFonts w:hint="eastAsia"/>
          <w:b/>
          <w:bCs/>
        </w:rPr>
      </w:pPr>
      <w:r>
        <w:rPr>
          <w:rFonts w:hint="eastAsia"/>
          <w:b/>
          <w:bCs/>
        </w:rPr>
        <w:t>响应直方图（部分）</w:t>
      </w:r>
    </w:p>
    <w:p w14:paraId="5783964E">
      <w:pPr>
        <w:widowControl/>
        <w:jc w:val="left"/>
        <w:rPr>
          <w:rFonts w:hint="default" w:ascii="Times New Roman" w:hAnsi="Times New Roman" w:eastAsia="宋体" w:cs="sans-serif"/>
          <w:kern w:val="0"/>
          <w:sz w:val="24"/>
          <w:lang w:val="en-US" w:eastAsia="zh-CN"/>
        </w:rPr>
      </w:pPr>
      <w:r>
        <w:rPr>
          <w:rFonts w:hint="eastAsia" w:ascii="Times New Roman" w:hAnsi="Times New Roman" w:eastAsia="宋体" w:cs="sans-serif"/>
          <w:kern w:val="0"/>
          <w:sz w:val="24"/>
          <w:lang w:val="en-US" w:eastAsia="zh-CN"/>
        </w:rPr>
        <w:t>横纵响应值，纵轴频数，</w:t>
      </w:r>
      <w:r>
        <w:rPr>
          <w:rFonts w:hint="eastAsia" w:cs="sans-serif"/>
          <w:kern w:val="0"/>
          <w:sz w:val="24"/>
          <w:lang w:val="en-US" w:eastAsia="zh-CN"/>
        </w:rPr>
        <w:t>统计P15稳态均值</w:t>
      </w:r>
      <w:bookmarkStart w:id="66" w:name="_GoBack"/>
      <w:bookmarkEnd w:id="66"/>
    </w:p>
    <w:p w14:paraId="1711E761">
      <w:pPr>
        <w:pStyle w:val="13"/>
        <w:widowControl/>
        <w:spacing w:beforeAutospacing="0" w:line="17" w:lineRule="atLeast"/>
      </w:pPr>
      <w:r>
        <w:drawing>
          <wp:inline distT="0" distB="0" distL="114300" distR="114300">
            <wp:extent cx="5037455" cy="1985010"/>
            <wp:effectExtent l="0" t="0" r="10795" b="15240"/>
            <wp:docPr id="33"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0"/>
                    <pic:cNvPicPr>
                      <a:picLocks noChangeAspect="1"/>
                    </pic:cNvPicPr>
                  </pic:nvPicPr>
                  <pic:blipFill>
                    <a:blip r:embed="rId235"/>
                    <a:stretch>
                      <a:fillRect/>
                    </a:stretch>
                  </pic:blipFill>
                  <pic:spPr>
                    <a:xfrm>
                      <a:off x="0" y="0"/>
                      <a:ext cx="5037455" cy="1985010"/>
                    </a:xfrm>
                    <a:prstGeom prst="rect">
                      <a:avLst/>
                    </a:prstGeom>
                    <a:noFill/>
                    <a:ln>
                      <a:noFill/>
                    </a:ln>
                  </pic:spPr>
                </pic:pic>
              </a:graphicData>
            </a:graphic>
          </wp:inline>
        </w:drawing>
      </w:r>
    </w:p>
    <w:p w14:paraId="24E63128">
      <w:pPr>
        <w:rPr>
          <w:b/>
          <w:bCs/>
        </w:rPr>
      </w:pPr>
      <w:r>
        <w:rPr>
          <w:rFonts w:hint="eastAsia"/>
          <w:b/>
          <w:bCs/>
        </w:rPr>
        <w:t>相关系数热力图</w:t>
      </w:r>
    </w:p>
    <w:p w14:paraId="2DF898DC">
      <w:pPr>
        <w:pStyle w:val="13"/>
        <w:widowControl/>
        <w:spacing w:beforeAutospacing="0" w:line="17" w:lineRule="atLeast"/>
        <w:jc w:val="center"/>
      </w:pPr>
      <w:r>
        <w:drawing>
          <wp:inline distT="0" distB="0" distL="114300" distR="114300">
            <wp:extent cx="2799715" cy="2450465"/>
            <wp:effectExtent l="0" t="0" r="635" b="6985"/>
            <wp:docPr id="34"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1"/>
                    <pic:cNvPicPr>
                      <a:picLocks noChangeAspect="1"/>
                    </pic:cNvPicPr>
                  </pic:nvPicPr>
                  <pic:blipFill>
                    <a:blip r:embed="rId236"/>
                    <a:stretch>
                      <a:fillRect/>
                    </a:stretch>
                  </pic:blipFill>
                  <pic:spPr>
                    <a:xfrm>
                      <a:off x="0" y="0"/>
                      <a:ext cx="2799715" cy="2450465"/>
                    </a:xfrm>
                    <a:prstGeom prst="rect">
                      <a:avLst/>
                    </a:prstGeom>
                    <a:noFill/>
                    <a:ln>
                      <a:noFill/>
                    </a:ln>
                  </pic:spPr>
                </pic:pic>
              </a:graphicData>
            </a:graphic>
          </wp:inline>
        </w:drawing>
      </w:r>
    </w:p>
    <w:p w14:paraId="350CF4C8">
      <w:pPr>
        <w:rPr>
          <w:b/>
          <w:bCs/>
        </w:rPr>
      </w:pPr>
      <w:r>
        <w:rPr>
          <w:b/>
          <w:bCs/>
        </w:rPr>
        <w:t>雷达图</w:t>
      </w:r>
      <w:r>
        <w:rPr>
          <w:rFonts w:hint="eastAsia"/>
          <w:b/>
          <w:bCs/>
        </w:rPr>
        <w:t>（低多样性）</w:t>
      </w:r>
    </w:p>
    <w:p w14:paraId="4D1773B9">
      <w:pPr>
        <w:pStyle w:val="13"/>
        <w:widowControl/>
        <w:spacing w:beforeAutospacing="0" w:line="17" w:lineRule="atLeast"/>
        <w:jc w:val="center"/>
      </w:pPr>
      <w:r>
        <w:drawing>
          <wp:inline distT="0" distB="0" distL="114300" distR="114300">
            <wp:extent cx="3495675" cy="2913380"/>
            <wp:effectExtent l="0" t="0" r="9525" b="1270"/>
            <wp:docPr id="35"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12"/>
                    <pic:cNvPicPr>
                      <a:picLocks noChangeAspect="1"/>
                    </pic:cNvPicPr>
                  </pic:nvPicPr>
                  <pic:blipFill>
                    <a:blip r:embed="rId237"/>
                    <a:stretch>
                      <a:fillRect/>
                    </a:stretch>
                  </pic:blipFill>
                  <pic:spPr>
                    <a:xfrm>
                      <a:off x="0" y="0"/>
                      <a:ext cx="3495675" cy="2913380"/>
                    </a:xfrm>
                    <a:prstGeom prst="rect">
                      <a:avLst/>
                    </a:prstGeom>
                    <a:noFill/>
                    <a:ln>
                      <a:noFill/>
                    </a:ln>
                  </pic:spPr>
                </pic:pic>
              </a:graphicData>
            </a:graphic>
          </wp:inline>
        </w:drawing>
      </w:r>
    </w:p>
    <w:p w14:paraId="17BF5C99">
      <w:pPr>
        <w:rPr>
          <w:b/>
          <w:bCs/>
        </w:rPr>
      </w:pPr>
      <w:r>
        <w:rPr>
          <w:b/>
          <w:bCs/>
        </w:rPr>
        <w:t>雷达图</w:t>
      </w:r>
      <w:r>
        <w:rPr>
          <w:rFonts w:hint="eastAsia"/>
          <w:b/>
          <w:bCs/>
        </w:rPr>
        <w:t>（高多样性）</w:t>
      </w:r>
    </w:p>
    <w:p w14:paraId="23500BA3">
      <w:pPr>
        <w:bidi w:val="0"/>
      </w:pPr>
      <w:r>
        <w:t>将不同气体的平均响应向量映射到雷达图轴上。多边形的重叠面积越小，形状差异越大，说明阵列对气体的区分能力越强。</w:t>
      </w:r>
    </w:p>
    <w:p w14:paraId="50DB2C94">
      <w:pPr>
        <w:pStyle w:val="13"/>
        <w:widowControl/>
        <w:spacing w:beforeAutospacing="0" w:line="17" w:lineRule="atLeast"/>
        <w:jc w:val="center"/>
      </w:pPr>
      <w:r>
        <w:drawing>
          <wp:inline distT="0" distB="0" distL="114300" distR="114300">
            <wp:extent cx="3462020" cy="3234690"/>
            <wp:effectExtent l="0" t="0" r="5080" b="3810"/>
            <wp:docPr id="38"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4"/>
                    <pic:cNvPicPr>
                      <a:picLocks noChangeAspect="1"/>
                    </pic:cNvPicPr>
                  </pic:nvPicPr>
                  <pic:blipFill>
                    <a:blip r:embed="rId238"/>
                    <a:stretch>
                      <a:fillRect/>
                    </a:stretch>
                  </pic:blipFill>
                  <pic:spPr>
                    <a:xfrm>
                      <a:off x="0" y="0"/>
                      <a:ext cx="3462020" cy="3234690"/>
                    </a:xfrm>
                    <a:prstGeom prst="rect">
                      <a:avLst/>
                    </a:prstGeom>
                    <a:noFill/>
                    <a:ln>
                      <a:noFill/>
                    </a:ln>
                  </pic:spPr>
                </pic:pic>
              </a:graphicData>
            </a:graphic>
          </wp:inline>
        </w:drawing>
      </w:r>
    </w:p>
    <w:p w14:paraId="034A04BC">
      <w:pPr>
        <w:rPr>
          <w:b/>
          <w:bCs/>
        </w:rPr>
      </w:pPr>
      <w:r>
        <w:rPr>
          <w:rFonts w:hint="eastAsia"/>
          <w:b/>
          <w:bCs/>
        </w:rPr>
        <w:t>统计图表—稳定性表（多样性）</w:t>
      </w:r>
    </w:p>
    <w:p w14:paraId="49A4410A">
      <w:pPr>
        <w:pStyle w:val="13"/>
        <w:widowControl/>
        <w:spacing w:beforeAutospacing="0" w:line="17" w:lineRule="atLeast"/>
        <w:jc w:val="center"/>
      </w:pPr>
      <w:r>
        <w:drawing>
          <wp:inline distT="0" distB="0" distL="114300" distR="114300">
            <wp:extent cx="2485390" cy="4286250"/>
            <wp:effectExtent l="0" t="0" r="10160" b="0"/>
            <wp:docPr id="36"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4"/>
                    <pic:cNvPicPr>
                      <a:picLocks noChangeAspect="1"/>
                    </pic:cNvPicPr>
                  </pic:nvPicPr>
                  <pic:blipFill>
                    <a:blip r:embed="rId151"/>
                    <a:srcRect t="339"/>
                    <a:stretch>
                      <a:fillRect/>
                    </a:stretch>
                  </pic:blipFill>
                  <pic:spPr>
                    <a:xfrm>
                      <a:off x="0" y="0"/>
                      <a:ext cx="2485390" cy="4286250"/>
                    </a:xfrm>
                    <a:prstGeom prst="rect">
                      <a:avLst/>
                    </a:prstGeom>
                    <a:noFill/>
                    <a:ln>
                      <a:noFill/>
                    </a:ln>
                  </pic:spPr>
                </pic:pic>
              </a:graphicData>
            </a:graphic>
          </wp:inline>
        </w:drawing>
      </w:r>
    </w:p>
    <w:p w14:paraId="3D6004F0">
      <w:pPr>
        <w:rPr>
          <w:b/>
          <w:bCs/>
        </w:rPr>
      </w:pPr>
      <w:r>
        <w:rPr>
          <w:rFonts w:hint="eastAsia"/>
          <w:b/>
          <w:bCs/>
        </w:rPr>
        <w:t>统计图表—区分度排名（高多样性）</w:t>
      </w:r>
    </w:p>
    <w:p w14:paraId="27AA2FAC">
      <w:pPr>
        <w:pStyle w:val="13"/>
        <w:widowControl/>
        <w:spacing w:beforeAutospacing="0" w:line="17" w:lineRule="atLeast"/>
        <w:rPr>
          <w:rFonts w:ascii="Times New Roman" w:hAnsi="Times New Roman" w:eastAsia="宋体" w:cs="sans-serif"/>
        </w:rPr>
      </w:pPr>
      <w:r>
        <w:drawing>
          <wp:inline distT="0" distB="0" distL="114300" distR="114300">
            <wp:extent cx="5266055" cy="3469005"/>
            <wp:effectExtent l="0" t="0" r="10795" b="17145"/>
            <wp:docPr id="39"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5"/>
                    <pic:cNvPicPr>
                      <a:picLocks noChangeAspect="1"/>
                    </pic:cNvPicPr>
                  </pic:nvPicPr>
                  <pic:blipFill>
                    <a:blip r:embed="rId239"/>
                    <a:stretch>
                      <a:fillRect/>
                    </a:stretch>
                  </pic:blipFill>
                  <pic:spPr>
                    <a:xfrm>
                      <a:off x="0" y="0"/>
                      <a:ext cx="5266055" cy="3469005"/>
                    </a:xfrm>
                    <a:prstGeom prst="rect">
                      <a:avLst/>
                    </a:prstGeom>
                    <a:noFill/>
                    <a:ln>
                      <a:noFill/>
                    </a:ln>
                  </pic:spPr>
                </pic:pic>
              </a:graphicData>
            </a:graphic>
          </wp:inline>
        </w:drawing>
      </w:r>
    </w:p>
    <w:p w14:paraId="46F3B413">
      <w:pPr>
        <w:rPr>
          <w:b/>
          <w:bCs/>
        </w:rPr>
      </w:pPr>
      <w:r>
        <w:rPr>
          <w:rFonts w:hint="eastAsia"/>
          <w:b/>
          <w:bCs/>
        </w:rPr>
        <w:t>报告（以低多样性为例）</w:t>
      </w:r>
    </w:p>
    <w:p w14:paraId="0E500789">
      <w:pPr>
        <w:pStyle w:val="13"/>
        <w:widowControl/>
        <w:spacing w:beforeAutospacing="0" w:line="17" w:lineRule="atLeast"/>
        <w:jc w:val="center"/>
        <w:rPr>
          <w:rFonts w:ascii="Times New Roman" w:hAnsi="Times New Roman" w:eastAsia="宋体" w:cs="sans-serif"/>
        </w:rPr>
      </w:pPr>
      <w:r>
        <w:drawing>
          <wp:inline distT="0" distB="0" distL="114300" distR="114300">
            <wp:extent cx="2876550" cy="4525645"/>
            <wp:effectExtent l="0" t="0" r="0" b="8255"/>
            <wp:docPr id="37"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3"/>
                    <pic:cNvPicPr>
                      <a:picLocks noChangeAspect="1"/>
                    </pic:cNvPicPr>
                  </pic:nvPicPr>
                  <pic:blipFill>
                    <a:blip r:embed="rId240"/>
                    <a:stretch>
                      <a:fillRect/>
                    </a:stretch>
                  </pic:blipFill>
                  <pic:spPr>
                    <a:xfrm>
                      <a:off x="0" y="0"/>
                      <a:ext cx="2876550" cy="4525645"/>
                    </a:xfrm>
                    <a:prstGeom prst="rect">
                      <a:avLst/>
                    </a:prstGeom>
                    <a:noFill/>
                    <a:ln>
                      <a:noFill/>
                    </a:ln>
                  </pic:spPr>
                </pic:pic>
              </a:graphicData>
            </a:graphic>
          </wp:inline>
        </w:drawing>
      </w:r>
    </w:p>
    <w:p w14:paraId="2F3DC2F3">
      <w:pPr>
        <w:rPr>
          <w:rFonts w:ascii="Times New Roman" w:hAnsi="Times New Roman" w:eastAsia="宋体"/>
        </w:rPr>
      </w:pPr>
      <w:r>
        <w:rPr>
          <w:rFonts w:ascii="Times New Roman" w:hAnsi="Times New Roman" w:eastAsia="宋体"/>
        </w:rPr>
        <w:br w:type="page"/>
      </w:r>
    </w:p>
    <w:p w14:paraId="6F6CB63F">
      <w:pPr>
        <w:pStyle w:val="3"/>
        <w:widowControl/>
        <w:spacing w:beforeAutospacing="0" w:line="17" w:lineRule="atLeast"/>
        <w:rPr>
          <w:rFonts w:hint="default" w:ascii="Times New Roman" w:hAnsi="Times New Roman" w:cs="sans-serif"/>
        </w:rPr>
      </w:pPr>
      <w:bookmarkStart w:id="55" w:name="_Toc522"/>
      <w:r>
        <w:rPr>
          <w:rFonts w:ascii="Times New Roman" w:hAnsi="Times New Roman" w:cs="sans-serif"/>
        </w:rPr>
        <w:t>第五部分：使用方法与参数配置</w:t>
      </w:r>
      <w:bookmarkEnd w:id="55"/>
    </w:p>
    <w:p w14:paraId="38988426">
      <w:pPr>
        <w:pStyle w:val="3"/>
        <w:widowControl/>
        <w:numPr>
          <w:ilvl w:val="0"/>
          <w:numId w:val="1"/>
        </w:numPr>
        <w:spacing w:beforeAutospacing="0" w:line="17" w:lineRule="atLeast"/>
        <w:rPr>
          <w:rFonts w:hint="default" w:ascii="Times New Roman" w:hAnsi="Times New Roman" w:cs="sans-serif"/>
        </w:rPr>
      </w:pPr>
      <w:bookmarkStart w:id="56" w:name="_Toc7717"/>
      <w:r>
        <w:rPr>
          <w:rFonts w:hint="default" w:ascii="Times New Roman" w:hAnsi="Times New Roman" w:cs="sans-serif"/>
        </w:rPr>
        <w:t>环境与运行</w:t>
      </w:r>
      <w:bookmarkEnd w:id="56"/>
    </w:p>
    <w:p w14:paraId="4E1289FC">
      <w:pPr>
        <w:pStyle w:val="4"/>
        <w:widowControl/>
        <w:spacing w:beforeAutospacing="0" w:line="17" w:lineRule="atLeast"/>
        <w:rPr>
          <w:rFonts w:hint="default" w:ascii="Times New Roman" w:hAnsi="Times New Roman" w:cs="sans-serif"/>
        </w:rPr>
      </w:pPr>
      <w:bookmarkStart w:id="57" w:name="_Toc13073"/>
      <w:r>
        <w:rPr>
          <w:rFonts w:hint="default" w:ascii="Times New Roman" w:hAnsi="Times New Roman" w:cs="sans-serif"/>
        </w:rPr>
        <w:t>17.1 环境要求</w:t>
      </w:r>
      <w:bookmarkEnd w:id="57"/>
    </w:p>
    <w:p w14:paraId="38445CC4">
      <w:pPr>
        <w:spacing w:after="100" w:afterAutospacing="1"/>
        <w:rPr>
          <w:rFonts w:ascii="Times New Roman" w:hAnsi="Times New Roman" w:eastAsia="宋体" w:cs="sans-serif"/>
          <w:b/>
          <w:bCs/>
          <w:kern w:val="0"/>
          <w:sz w:val="24"/>
        </w:rPr>
      </w:pPr>
      <w:r>
        <w:rPr>
          <w:rFonts w:hint="eastAsia" w:ascii="Times New Roman" w:hAnsi="Times New Roman" w:eastAsia="宋体" w:cs="sans-serif"/>
          <w:b/>
          <w:bCs/>
          <w:kern w:val="0"/>
          <w:sz w:val="24"/>
        </w:rPr>
        <w:t>（1）导入库和环境配置</w:t>
      </w:r>
    </w:p>
    <w:p w14:paraId="31A7AB56">
      <w:pPr>
        <w:rPr>
          <w:rFonts w:ascii="Times New Roman" w:hAnsi="Times New Roman" w:eastAsia="宋体" w:cs="sans-serif"/>
          <w:kern w:val="0"/>
          <w:sz w:val="24"/>
        </w:rPr>
      </w:pPr>
      <w:r>
        <w:rPr>
          <w:rFonts w:hint="eastAsia" w:ascii="Times New Roman" w:hAnsi="Times New Roman" w:eastAsia="宋体" w:cs="sans-serif"/>
          <w:kern w:val="0"/>
          <w:sz w:val="24"/>
        </w:rPr>
        <w:t>环境准备</w:t>
      </w:r>
    </w:p>
    <w:p w14:paraId="0864DDCF">
      <w:pPr>
        <w:rPr>
          <w:rFonts w:ascii="Times New Roman" w:hAnsi="Times New Roman" w:eastAsia="宋体" w:cs="sans-serif"/>
          <w:kern w:val="0"/>
          <w:sz w:val="24"/>
        </w:rPr>
      </w:pPr>
      <w:r>
        <w:rPr>
          <w:rFonts w:hint="eastAsia" w:ascii="Times New Roman" w:hAnsi="Times New Roman" w:eastAsia="宋体" w:cs="sans-serif"/>
          <w:kern w:val="0"/>
          <w:sz w:val="24"/>
        </w:rPr>
        <w:t># 安装依赖</w:t>
      </w:r>
    </w:p>
    <w:p w14:paraId="209E0054">
      <w:pPr>
        <w:rPr>
          <w:rFonts w:ascii="Times New Roman" w:hAnsi="Times New Roman" w:eastAsia="宋体" w:cs="sans-serif"/>
          <w:kern w:val="0"/>
          <w:sz w:val="24"/>
        </w:rPr>
      </w:pPr>
      <w:r>
        <w:rPr>
          <w:rFonts w:hint="eastAsia" w:ascii="Times New Roman" w:hAnsi="Times New Roman" w:eastAsia="宋体" w:cs="sans-serif"/>
          <w:kern w:val="0"/>
          <w:sz w:val="24"/>
        </w:rPr>
        <w:t xml:space="preserve"> pip install numpy pandas matplotlib seaborn scipy</w:t>
      </w:r>
    </w:p>
    <w:p w14:paraId="687F5DD8">
      <w:pPr>
        <w:ind w:firstLine="480" w:firstLineChars="200"/>
        <w:rPr>
          <w:rFonts w:ascii="Times New Roman" w:hAnsi="Times New Roman" w:eastAsia="宋体" w:cs="sans-serif"/>
          <w:kern w:val="0"/>
          <w:sz w:val="24"/>
        </w:rPr>
      </w:pPr>
      <w:r>
        <w:rPr>
          <w:rFonts w:hint="eastAsia" w:ascii="Times New Roman" w:hAnsi="Times New Roman" w:eastAsia="宋体" w:cs="sans-serif"/>
          <w:kern w:val="0"/>
          <w:sz w:val="24"/>
        </w:rPr>
        <w:t>Python 3.8+</w:t>
      </w:r>
    </w:p>
    <w:p w14:paraId="794024AC">
      <w:pPr>
        <w:rPr>
          <w:rFonts w:ascii="Times New Roman" w:hAnsi="Times New Roman" w:eastAsia="宋体" w:cs="sans-serif"/>
          <w:b/>
          <w:bCs/>
          <w:kern w:val="0"/>
          <w:sz w:val="27"/>
          <w:szCs w:val="27"/>
        </w:rPr>
      </w:pPr>
      <w:r>
        <w:rPr>
          <w:rFonts w:ascii="Times New Roman" w:hAnsi="Times New Roman" w:eastAsia="宋体" w:cs="sans-serif"/>
          <w:b/>
          <w:bCs/>
          <w:kern w:val="0"/>
          <w:sz w:val="27"/>
          <w:szCs w:val="27"/>
        </w:rPr>
        <w:t>17.2 命令行使用</w:t>
      </w:r>
    </w:p>
    <w:p w14:paraId="2CCBC855">
      <w:pPr>
        <w:rPr>
          <w:rFonts w:ascii="Times New Roman" w:hAnsi="Times New Roman" w:eastAsia="宋体" w:cs="sans-serif"/>
          <w:kern w:val="0"/>
          <w:sz w:val="24"/>
        </w:rPr>
      </w:pPr>
      <w:r>
        <w:rPr>
          <w:rFonts w:hint="eastAsia" w:ascii="Times New Roman" w:hAnsi="Times New Roman" w:eastAsia="宋体" w:cs="sans-serif"/>
          <w:kern w:val="0"/>
          <w:sz w:val="24"/>
        </w:rPr>
        <w:t>单文件代码输入，只需在代码尾部最后修改文件路径后即可运行</w:t>
      </w:r>
    </w:p>
    <w:p w14:paraId="20D12372">
      <w:pPr>
        <w:rPr>
          <w:rFonts w:ascii="Times New Roman" w:hAnsi="Times New Roman" w:eastAsia="宋体" w:cs="Segoe UI Emoji"/>
          <w:color w:val="000000"/>
          <w:sz w:val="24"/>
        </w:rPr>
      </w:pPr>
      <w:r>
        <w:rPr>
          <w:rFonts w:ascii="Times New Roman" w:hAnsi="Times New Roman" w:eastAsia="宋体" w:cs="Segoe UI Emoji"/>
          <w:b/>
          <w:bCs/>
          <w:color w:val="000000"/>
          <w:sz w:val="24"/>
        </w:rPr>
        <w:t xml:space="preserve"> 单文件分析</w:t>
      </w:r>
      <w:r>
        <w:rPr>
          <w:rFonts w:ascii="Times New Roman" w:hAnsi="Times New Roman" w:eastAsia="宋体" w:cs="Segoe UI Emoji"/>
          <w:color w:val="000000"/>
          <w:sz w:val="24"/>
        </w:rPr>
        <w:t xml:space="preserve"> </w:t>
      </w:r>
    </w:p>
    <w:p w14:paraId="12499998">
      <w:pPr>
        <w:rPr>
          <w:rFonts w:ascii="Times New Roman" w:hAnsi="Times New Roman" w:eastAsia="宋体" w:cs="Segoe UI Emoji"/>
          <w:color w:val="000000"/>
          <w:sz w:val="24"/>
        </w:rPr>
      </w:pPr>
      <w:r>
        <w:rPr>
          <w:rFonts w:ascii="Times New Roman" w:hAnsi="Times New Roman" w:eastAsia="宋体" w:cs="Segoe UI Emoji"/>
          <w:color w:val="000000"/>
          <w:sz w:val="24"/>
        </w:rPr>
        <w:t>python single.py &lt;txt文件路径&gt;</w:t>
      </w:r>
    </w:p>
    <w:p w14:paraId="2C961325">
      <w:r>
        <w:drawing>
          <wp:inline distT="0" distB="0" distL="114300" distR="114300">
            <wp:extent cx="5271135" cy="161290"/>
            <wp:effectExtent l="0" t="0" r="5715" b="10160"/>
            <wp:docPr id="17"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9"/>
                    <pic:cNvPicPr>
                      <a:picLocks noChangeAspect="1"/>
                    </pic:cNvPicPr>
                  </pic:nvPicPr>
                  <pic:blipFill>
                    <a:blip r:embed="rId241"/>
                    <a:stretch>
                      <a:fillRect/>
                    </a:stretch>
                  </pic:blipFill>
                  <pic:spPr>
                    <a:xfrm>
                      <a:off x="0" y="0"/>
                      <a:ext cx="5271135" cy="161290"/>
                    </a:xfrm>
                    <a:prstGeom prst="rect">
                      <a:avLst/>
                    </a:prstGeom>
                    <a:noFill/>
                    <a:ln>
                      <a:noFill/>
                    </a:ln>
                  </pic:spPr>
                </pic:pic>
              </a:graphicData>
            </a:graphic>
          </wp:inline>
        </w:drawing>
      </w:r>
    </w:p>
    <w:p w14:paraId="14692B64">
      <w:pPr>
        <w:rPr>
          <w:rFonts w:ascii="Times New Roman" w:hAnsi="Times New Roman" w:eastAsia="宋体" w:cs="Segoe UI Emoji"/>
          <w:color w:val="000000"/>
          <w:sz w:val="24"/>
        </w:rPr>
      </w:pPr>
      <w:r>
        <w:rPr>
          <w:rFonts w:ascii="Times New Roman" w:hAnsi="Times New Roman" w:eastAsia="宋体" w:cs="Segoe UI Emoji"/>
          <w:b/>
          <w:bCs/>
          <w:color w:val="000000"/>
          <w:sz w:val="24"/>
        </w:rPr>
        <w:t xml:space="preserve"> 多文件分析</w:t>
      </w:r>
      <w:r>
        <w:rPr>
          <w:rFonts w:ascii="Times New Roman" w:hAnsi="Times New Roman" w:eastAsia="宋体" w:cs="Segoe UI Emoji"/>
          <w:color w:val="000000"/>
          <w:sz w:val="24"/>
        </w:rPr>
        <w:t xml:space="preserve"> </w:t>
      </w:r>
    </w:p>
    <w:p w14:paraId="21B2509B">
      <w:pPr>
        <w:rPr>
          <w:rFonts w:ascii="Times New Roman" w:hAnsi="Times New Roman" w:eastAsia="宋体" w:cs="Segoe UI Emoji"/>
          <w:color w:val="000000"/>
          <w:sz w:val="24"/>
        </w:rPr>
      </w:pPr>
      <w:r>
        <w:rPr>
          <w:rFonts w:ascii="Times New Roman" w:hAnsi="Times New Roman" w:eastAsia="宋体" w:cs="Segoe UI Emoji"/>
          <w:color w:val="000000"/>
          <w:sz w:val="24"/>
        </w:rPr>
        <w:t>python multi.py &lt;文件夹路径&gt;</w:t>
      </w:r>
    </w:p>
    <w:p w14:paraId="50CB0367">
      <w:pPr>
        <w:rPr>
          <w:rFonts w:ascii="Times New Roman" w:hAnsi="Times New Roman" w:eastAsia="宋体" w:cs="Segoe UI Emoji"/>
          <w:color w:val="000000"/>
          <w:sz w:val="24"/>
        </w:rPr>
      </w:pPr>
    </w:p>
    <w:p w14:paraId="174E6FFF">
      <w:pPr>
        <w:rPr>
          <w:rFonts w:ascii="Times New Roman" w:hAnsi="Times New Roman" w:eastAsia="宋体" w:cs="sans-serif"/>
          <w:kern w:val="0"/>
          <w:sz w:val="24"/>
        </w:rPr>
      </w:pPr>
      <w:r>
        <w:rPr>
          <w:rFonts w:ascii="Times New Roman" w:hAnsi="Times New Roman" w:eastAsia="宋体" w:cs="sans-serif"/>
          <w:kern w:val="0"/>
          <w:sz w:val="24"/>
        </w:rPr>
        <w:t>所有结果统一输出到脚本所在目录下的 EDATestResult/ 文件夹。每次运行前自动清空旧结果。</w:t>
      </w:r>
    </w:p>
    <w:p w14:paraId="372B3A7E">
      <w:pPr>
        <w:pStyle w:val="4"/>
        <w:widowControl/>
        <w:spacing w:beforeAutospacing="0" w:line="17" w:lineRule="atLeast"/>
        <w:rPr>
          <w:rFonts w:hint="default" w:ascii="Times New Roman" w:hAnsi="Times New Roman" w:cs="sans-serif"/>
        </w:rPr>
      </w:pPr>
      <w:bookmarkStart w:id="58" w:name="_Toc13765"/>
      <w:r>
        <w:rPr>
          <w:rFonts w:hint="default" w:ascii="Times New Roman" w:hAnsi="Times New Roman" w:cs="sans-serif"/>
        </w:rPr>
        <w:t>17.3 数据格式要求</w:t>
      </w:r>
      <w:bookmarkEnd w:id="58"/>
    </w:p>
    <w:p w14:paraId="106FB7BD">
      <w:pPr>
        <w:rPr>
          <w:rFonts w:ascii="Times New Roman" w:hAnsi="Times New Roman" w:eastAsia="宋体" w:cs="sans-serif"/>
          <w:kern w:val="0"/>
          <w:sz w:val="24"/>
        </w:rPr>
      </w:pPr>
      <w:r>
        <w:rPr>
          <w:rFonts w:hint="eastAsia" w:ascii="Times New Roman" w:hAnsi="Times New Roman" w:eastAsia="宋体" w:cs="sans-serif"/>
          <w:kern w:val="0"/>
          <w:sz w:val="24"/>
        </w:rPr>
        <w:t>文本文件（.txt），空格分隔</w:t>
      </w:r>
    </w:p>
    <w:p w14:paraId="28E87779">
      <w:pPr>
        <w:rPr>
          <w:rFonts w:ascii="Times New Roman" w:hAnsi="Times New Roman" w:eastAsia="宋体" w:cs="sans-serif"/>
          <w:kern w:val="0"/>
          <w:sz w:val="24"/>
        </w:rPr>
      </w:pPr>
      <w:r>
        <w:rPr>
          <w:rFonts w:hint="eastAsia" w:ascii="Times New Roman" w:hAnsi="Times New Roman" w:eastAsia="宋体" w:cs="sans-serif"/>
          <w:kern w:val="0"/>
          <w:sz w:val="24"/>
        </w:rPr>
        <w:t>第 5 列（索引 4）为阶段标签（P13-P18）</w:t>
      </w:r>
    </w:p>
    <w:p w14:paraId="793C1E11">
      <w:pPr>
        <w:rPr>
          <w:rFonts w:ascii="Times New Roman" w:hAnsi="Times New Roman" w:eastAsia="宋体" w:cs="sans-serif"/>
          <w:kern w:val="0"/>
          <w:sz w:val="24"/>
        </w:rPr>
      </w:pPr>
      <w:r>
        <w:rPr>
          <w:rFonts w:hint="eastAsia" w:ascii="Times New Roman" w:hAnsi="Times New Roman" w:eastAsia="宋体" w:cs="sans-serif"/>
          <w:kern w:val="0"/>
          <w:sz w:val="24"/>
        </w:rPr>
        <w:t>旧版（37 传感器）：至少 51 列</w:t>
      </w:r>
    </w:p>
    <w:p w14:paraId="125A6C76">
      <w:pPr>
        <w:rPr>
          <w:rFonts w:ascii="Times New Roman" w:hAnsi="Times New Roman" w:eastAsia="宋体" w:cs="sans-serif"/>
          <w:kern w:val="0"/>
          <w:sz w:val="24"/>
        </w:rPr>
      </w:pPr>
      <w:r>
        <w:rPr>
          <w:rFonts w:hint="eastAsia" w:ascii="Times New Roman" w:hAnsi="Times New Roman" w:eastAsia="宋体" w:cs="sans-serif"/>
          <w:kern w:val="0"/>
          <w:sz w:val="24"/>
        </w:rPr>
        <w:t>新版（49 传感器）：至少 83 列</w:t>
      </w:r>
    </w:p>
    <w:p w14:paraId="31FFAF21">
      <w:pPr>
        <w:rPr>
          <w:rFonts w:ascii="Times New Roman" w:hAnsi="Times New Roman" w:cs="sans-serif"/>
        </w:rPr>
      </w:pPr>
      <w:r>
        <w:rPr>
          <w:rFonts w:hint="eastAsia" w:ascii="Times New Roman" w:hAnsi="Times New Roman" w:eastAsia="宋体" w:cs="sans-serif"/>
          <w:kern w:val="0"/>
          <w:sz w:val="24"/>
        </w:rPr>
        <w:t>文件名遵循 日期-编号-气体-浓度-重复次数.txt 格式（智能日期提取兼容非标准格式）</w:t>
      </w:r>
    </w:p>
    <w:p w14:paraId="38EE4AAC">
      <w:pPr>
        <w:pStyle w:val="3"/>
        <w:widowControl/>
        <w:numPr>
          <w:ilvl w:val="0"/>
          <w:numId w:val="1"/>
        </w:numPr>
        <w:spacing w:beforeAutospacing="0" w:line="17" w:lineRule="atLeast"/>
        <w:rPr>
          <w:rFonts w:hint="default" w:ascii="Times New Roman" w:hAnsi="Times New Roman" w:cs="sans-serif"/>
        </w:rPr>
      </w:pPr>
      <w:bookmarkStart w:id="59" w:name="_Toc12723"/>
      <w:r>
        <w:rPr>
          <w:rFonts w:hint="default" w:ascii="Times New Roman" w:hAnsi="Times New Roman" w:cs="sans-serif"/>
        </w:rPr>
        <w:t>参数配置速查表</w:t>
      </w:r>
      <w:bookmarkEnd w:id="59"/>
    </w:p>
    <w:p w14:paraId="28B37F7A">
      <w:pPr>
        <w:rPr>
          <w:rFonts w:ascii="Times New Roman" w:hAnsi="Times New Roman" w:eastAsia="宋体" w:cs="sans-serif"/>
          <w:kern w:val="0"/>
          <w:sz w:val="24"/>
        </w:rPr>
      </w:pPr>
      <w:r>
        <w:rPr>
          <w:rFonts w:ascii="Times New Roman" w:hAnsi="Times New Roman" w:eastAsia="宋体" w:cs="sans-serif"/>
          <w:kern w:val="0"/>
          <w:sz w:val="24"/>
        </w:rPr>
        <w:t>所有参数统一定义在 config.py 的 UniversalConfig 类中，可通过修改类属性统一调整</w:t>
      </w:r>
      <w:r>
        <w:rPr>
          <w:rFonts w:hint="eastAsia" w:ascii="Times New Roman" w:hAnsi="Times New Roman" w:eastAsia="宋体" w:cs="sans-serif"/>
          <w:kern w:val="0"/>
          <w:sz w:val="24"/>
        </w:rPr>
        <w:t>。</w:t>
      </w:r>
    </w:p>
    <w:p w14:paraId="092E40BE">
      <w:pPr>
        <w:pStyle w:val="4"/>
        <w:widowControl/>
        <w:spacing w:beforeAutospacing="0" w:line="17" w:lineRule="atLeast"/>
        <w:rPr>
          <w:rFonts w:hint="default" w:ascii="Times New Roman" w:hAnsi="Times New Roman" w:cs="sans-serif"/>
        </w:rPr>
      </w:pPr>
      <w:bookmarkStart w:id="60" w:name="_Toc6266"/>
      <w:r>
        <w:rPr>
          <w:rFonts w:ascii="Times New Roman" w:hAnsi="Times New Roman" w:cs="sans-serif"/>
        </w:rPr>
        <w:t>18.1基线分析参数</w:t>
      </w:r>
      <w:bookmarkEnd w:id="60"/>
    </w:p>
    <w:tbl>
      <w:tblPr>
        <w:tblStyle w:val="14"/>
        <w:tblW w:w="5000" w:type="pct"/>
        <w:tblInd w:w="0" w:type="dxa"/>
        <w:tblLayout w:type="autofit"/>
        <w:tblCellMar>
          <w:top w:w="15" w:type="dxa"/>
          <w:left w:w="15" w:type="dxa"/>
          <w:bottom w:w="15" w:type="dxa"/>
          <w:right w:w="15" w:type="dxa"/>
        </w:tblCellMar>
      </w:tblPr>
      <w:tblGrid>
        <w:gridCol w:w="4947"/>
        <w:gridCol w:w="913"/>
        <w:gridCol w:w="2686"/>
      </w:tblGrid>
      <w:tr w14:paraId="477CA166">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766F32">
            <w:pPr>
              <w:widowControl/>
              <w:jc w:val="left"/>
              <w:rPr>
                <w:b/>
                <w:bCs/>
              </w:rPr>
            </w:pPr>
            <w:r>
              <w:rPr>
                <w:rFonts w:ascii="宋体" w:hAnsi="宋体" w:eastAsia="宋体" w:cs="宋体"/>
                <w:b/>
                <w:bCs/>
                <w:kern w:val="0"/>
                <w:sz w:val="24"/>
                <w:lang w:bidi="ar"/>
              </w:rPr>
              <w:t>参数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94B784">
            <w:pPr>
              <w:widowControl/>
              <w:jc w:val="left"/>
              <w:rPr>
                <w:b/>
                <w:bCs/>
              </w:rPr>
            </w:pPr>
            <w:r>
              <w:rPr>
                <w:rFonts w:ascii="宋体" w:hAnsi="宋体" w:eastAsia="宋体" w:cs="宋体"/>
                <w:b/>
                <w:bCs/>
                <w:kern w:val="0"/>
                <w:sz w:val="24"/>
                <w:lang w:bidi="ar"/>
              </w:rPr>
              <w:t>默认值</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512170">
            <w:pPr>
              <w:widowControl/>
              <w:jc w:val="left"/>
              <w:rPr>
                <w:b/>
                <w:bCs/>
              </w:rPr>
            </w:pPr>
            <w:r>
              <w:rPr>
                <w:rFonts w:ascii="宋体" w:hAnsi="宋体" w:eastAsia="宋体" w:cs="宋体"/>
                <w:b/>
                <w:bCs/>
                <w:kern w:val="0"/>
                <w:sz w:val="24"/>
                <w:lang w:bidi="ar"/>
              </w:rPr>
              <w:t>说明</w:t>
            </w:r>
          </w:p>
        </w:tc>
      </w:tr>
      <w:tr w14:paraId="2356E524">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48AC7C">
            <w:pPr>
              <w:rPr>
                <w:rFonts w:ascii="Times New Roman" w:hAnsi="Times New Roman" w:eastAsia="宋体" w:cs="sans-serif"/>
                <w:kern w:val="0"/>
                <w:sz w:val="24"/>
              </w:rPr>
            </w:pPr>
            <w:r>
              <w:rPr>
                <w:rFonts w:hint="eastAsia" w:ascii="Times New Roman" w:hAnsi="Times New Roman" w:eastAsia="宋体" w:cs="sans-serif"/>
                <w:kern w:val="0"/>
                <w:sz w:val="24"/>
              </w:rPr>
              <w:t>BASELINE_CV_STABLE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0DD022">
            <w:pPr>
              <w:rPr>
                <w:rFonts w:ascii="Times New Roman" w:hAnsi="Times New Roman" w:eastAsia="宋体" w:cs="sans-serif"/>
                <w:kern w:val="0"/>
                <w:sz w:val="24"/>
              </w:rPr>
            </w:pPr>
            <w:r>
              <w:rPr>
                <w:rFonts w:hint="eastAsia" w:ascii="Times New Roman" w:hAnsi="Times New Roman" w:eastAsia="宋体" w:cs="sans-serif"/>
                <w:kern w:val="0"/>
                <w:sz w:val="24"/>
              </w:rPr>
              <w:t>0.15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F6A64F">
            <w:pPr>
              <w:rPr>
                <w:rFonts w:ascii="Times New Roman" w:hAnsi="Times New Roman" w:eastAsia="宋体" w:cs="sans-serif"/>
                <w:kern w:val="0"/>
                <w:sz w:val="24"/>
              </w:rPr>
            </w:pPr>
            <w:r>
              <w:rPr>
                <w:rFonts w:hint="eastAsia" w:ascii="Times New Roman" w:hAnsi="Times New Roman" w:eastAsia="宋体" w:cs="sans-serif"/>
                <w:kern w:val="0"/>
                <w:sz w:val="24"/>
              </w:rPr>
              <w:t>CV 阈值</w:t>
            </w:r>
          </w:p>
        </w:tc>
      </w:tr>
      <w:tr w14:paraId="3A067146">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A151A5">
            <w:pPr>
              <w:rPr>
                <w:rFonts w:ascii="Times New Roman" w:hAnsi="Times New Roman" w:eastAsia="宋体" w:cs="sans-serif"/>
                <w:kern w:val="0"/>
                <w:sz w:val="24"/>
              </w:rPr>
            </w:pPr>
            <w:r>
              <w:rPr>
                <w:rFonts w:hint="eastAsia" w:ascii="Times New Roman" w:hAnsi="Times New Roman" w:eastAsia="宋体" w:cs="sans-serif"/>
                <w:kern w:val="0"/>
                <w:sz w:val="24"/>
              </w:rPr>
              <w:t>BASELINE_MIN_MEAN_THRESHOLD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C6104A">
            <w:pPr>
              <w:rPr>
                <w:rFonts w:ascii="Times New Roman" w:hAnsi="Times New Roman" w:eastAsia="宋体" w:cs="sans-serif"/>
                <w:kern w:val="0"/>
                <w:sz w:val="24"/>
              </w:rPr>
            </w:pPr>
            <w:r>
              <w:rPr>
                <w:rFonts w:hint="eastAsia" w:ascii="Times New Roman" w:hAnsi="Times New Roman" w:eastAsia="宋体" w:cs="sans-serif"/>
                <w:kern w:val="0"/>
                <w:sz w:val="24"/>
              </w:rPr>
              <w:t>50.0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36BCF8E">
            <w:pPr>
              <w:rPr>
                <w:rFonts w:ascii="Times New Roman" w:hAnsi="Times New Roman" w:eastAsia="宋体" w:cs="sans-serif"/>
                <w:kern w:val="0"/>
                <w:sz w:val="24"/>
              </w:rPr>
            </w:pPr>
            <w:r>
              <w:rPr>
                <w:rFonts w:hint="eastAsia" w:ascii="Times New Roman" w:hAnsi="Times New Roman" w:eastAsia="宋体" w:cs="sans-serif"/>
                <w:kern w:val="0"/>
                <w:sz w:val="24"/>
              </w:rPr>
              <w:t>均值门限（区分大 / 小均值）</w:t>
            </w:r>
          </w:p>
        </w:tc>
      </w:tr>
      <w:tr w14:paraId="7F7AFBBF">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34597B">
            <w:pPr>
              <w:rPr>
                <w:rFonts w:ascii="Times New Roman" w:hAnsi="Times New Roman" w:eastAsia="宋体" w:cs="sans-serif"/>
                <w:kern w:val="0"/>
                <w:sz w:val="24"/>
              </w:rPr>
            </w:pPr>
            <w:r>
              <w:rPr>
                <w:rFonts w:hint="eastAsia" w:ascii="Times New Roman" w:hAnsi="Times New Roman" w:eastAsia="宋体" w:cs="sans-serif"/>
                <w:kern w:val="0"/>
                <w:sz w:val="24"/>
              </w:rPr>
              <w:t>BASELINE_MAX_STD_FALLBACK</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598F5D">
            <w:pPr>
              <w:rPr>
                <w:rFonts w:ascii="Times New Roman" w:hAnsi="Times New Roman" w:eastAsia="宋体" w:cs="sans-serif"/>
                <w:kern w:val="0"/>
                <w:sz w:val="24"/>
              </w:rPr>
            </w:pPr>
            <w:r>
              <w:rPr>
                <w:rFonts w:hint="eastAsia" w:ascii="Times New Roman" w:hAnsi="Times New Roman" w:eastAsia="宋体" w:cs="sans-serif"/>
                <w:kern w:val="0"/>
                <w:sz w:val="24"/>
              </w:rPr>
              <w:t>20.0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DDA7CC">
            <w:pPr>
              <w:rPr>
                <w:rFonts w:ascii="Times New Roman" w:hAnsi="Times New Roman" w:eastAsia="宋体" w:cs="sans-serif"/>
                <w:kern w:val="0"/>
                <w:sz w:val="24"/>
              </w:rPr>
            </w:pPr>
            <w:r>
              <w:rPr>
                <w:rFonts w:hint="eastAsia" w:ascii="Times New Roman" w:hAnsi="Times New Roman" w:eastAsia="宋体" w:cs="sans-serif"/>
                <w:kern w:val="0"/>
                <w:sz w:val="24"/>
              </w:rPr>
              <w:t>小均值 STD 兜底上限</w:t>
            </w:r>
          </w:p>
        </w:tc>
      </w:tr>
      <w:tr w14:paraId="6222D707">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18C8E5">
            <w:pPr>
              <w:rPr>
                <w:rFonts w:ascii="Times New Roman" w:hAnsi="Times New Roman" w:eastAsia="宋体" w:cs="sans-serif"/>
                <w:kern w:val="0"/>
                <w:sz w:val="24"/>
              </w:rPr>
            </w:pPr>
            <w:r>
              <w:rPr>
                <w:rFonts w:hint="eastAsia" w:ascii="Times New Roman" w:hAnsi="Times New Roman" w:eastAsia="宋体" w:cs="sans-serif"/>
                <w:kern w:val="0"/>
                <w:sz w:val="24"/>
              </w:rPr>
              <w:t>BASELINE_MAX_ALLOWED_STD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DDFD26E">
            <w:pPr>
              <w:rPr>
                <w:rFonts w:ascii="Times New Roman" w:hAnsi="Times New Roman" w:eastAsia="宋体" w:cs="sans-serif"/>
                <w:kern w:val="0"/>
                <w:sz w:val="24"/>
              </w:rPr>
            </w:pPr>
            <w:r>
              <w:rPr>
                <w:rFonts w:hint="eastAsia" w:ascii="Times New Roman" w:hAnsi="Times New Roman" w:eastAsia="宋体" w:cs="sans-serif"/>
                <w:kern w:val="0"/>
                <w:sz w:val="24"/>
              </w:rPr>
              <w:t>30.0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98AC9D">
            <w:pPr>
              <w:rPr>
                <w:rFonts w:ascii="Times New Roman" w:hAnsi="Times New Roman" w:eastAsia="宋体" w:cs="sans-serif"/>
                <w:kern w:val="0"/>
                <w:sz w:val="24"/>
              </w:rPr>
            </w:pPr>
            <w:r>
              <w:rPr>
                <w:rFonts w:hint="eastAsia" w:ascii="Times New Roman" w:hAnsi="Times New Roman" w:eastAsia="宋体" w:cs="sans-serif"/>
                <w:kern w:val="0"/>
                <w:sz w:val="24"/>
              </w:rPr>
              <w:t>全局 STD 红线</w:t>
            </w:r>
          </w:p>
        </w:tc>
      </w:tr>
      <w:tr w14:paraId="4CAA02A9">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A01922">
            <w:pPr>
              <w:rPr>
                <w:rFonts w:ascii="Times New Roman" w:hAnsi="Times New Roman" w:eastAsia="宋体" w:cs="sans-serif"/>
                <w:kern w:val="0"/>
                <w:sz w:val="24"/>
              </w:rPr>
            </w:pPr>
            <w:r>
              <w:rPr>
                <w:rFonts w:hint="eastAsia" w:ascii="Times New Roman" w:hAnsi="Times New Roman" w:eastAsia="宋体" w:cs="sans-serif"/>
                <w:kern w:val="0"/>
                <w:sz w:val="24"/>
              </w:rPr>
              <w:t>BASELINE_MAX_PTP_DRIFT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F11547">
            <w:pPr>
              <w:rPr>
                <w:rFonts w:ascii="Times New Roman" w:hAnsi="Times New Roman" w:eastAsia="宋体" w:cs="sans-serif"/>
                <w:kern w:val="0"/>
                <w:sz w:val="24"/>
              </w:rPr>
            </w:pPr>
            <w:r>
              <w:rPr>
                <w:rFonts w:hint="eastAsia" w:ascii="Times New Roman" w:hAnsi="Times New Roman" w:eastAsia="宋体" w:cs="sans-serif"/>
                <w:kern w:val="0"/>
                <w:sz w:val="24"/>
              </w:rPr>
              <w:t>120.0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CA1C3D">
            <w:pPr>
              <w:rPr>
                <w:rFonts w:ascii="Times New Roman" w:hAnsi="Times New Roman" w:eastAsia="宋体" w:cs="sans-serif"/>
                <w:kern w:val="0"/>
                <w:sz w:val="24"/>
              </w:rPr>
            </w:pPr>
            <w:r>
              <w:rPr>
                <w:rFonts w:hint="eastAsia" w:ascii="Times New Roman" w:hAnsi="Times New Roman" w:eastAsia="宋体" w:cs="sans-serif"/>
                <w:kern w:val="0"/>
                <w:sz w:val="24"/>
              </w:rPr>
              <w:t>极差漂移红线</w:t>
            </w:r>
          </w:p>
        </w:tc>
      </w:tr>
      <w:tr w14:paraId="564CEBF9">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34F792">
            <w:pPr>
              <w:rPr>
                <w:rFonts w:ascii="Times New Roman" w:hAnsi="Times New Roman" w:eastAsia="宋体" w:cs="sans-serif"/>
                <w:kern w:val="0"/>
                <w:sz w:val="24"/>
              </w:rPr>
            </w:pPr>
            <w:r>
              <w:rPr>
                <w:rFonts w:hint="eastAsia" w:ascii="Times New Roman" w:hAnsi="Times New Roman" w:eastAsia="宋体" w:cs="sans-serif"/>
                <w:kern w:val="0"/>
                <w:sz w:val="24"/>
              </w:rPr>
              <w:t>BASELINE_UNSTABLE_RATIO</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0A5E46">
            <w:pPr>
              <w:rPr>
                <w:rFonts w:ascii="Times New Roman" w:hAnsi="Times New Roman" w:eastAsia="宋体" w:cs="sans-serif"/>
                <w:kern w:val="0"/>
                <w:sz w:val="24"/>
              </w:rPr>
            </w:pPr>
            <w:r>
              <w:rPr>
                <w:rFonts w:hint="eastAsia" w:ascii="Times New Roman" w:hAnsi="Times New Roman" w:eastAsia="宋体" w:cs="sans-serif"/>
                <w:kern w:val="0"/>
                <w:sz w:val="24"/>
              </w:rPr>
              <w:t>0.15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CF9326">
            <w:pPr>
              <w:rPr>
                <w:rFonts w:ascii="Times New Roman" w:hAnsi="Times New Roman" w:eastAsia="宋体" w:cs="sans-serif"/>
                <w:kern w:val="0"/>
                <w:sz w:val="24"/>
              </w:rPr>
            </w:pPr>
            <w:r>
              <w:rPr>
                <w:rFonts w:hint="eastAsia" w:ascii="Times New Roman" w:hAnsi="Times New Roman" w:eastAsia="宋体" w:cs="sans-serif"/>
                <w:kern w:val="0"/>
                <w:sz w:val="24"/>
              </w:rPr>
              <w:t>允许的不稳定传感器比例</w:t>
            </w:r>
          </w:p>
        </w:tc>
      </w:tr>
      <w:tr w14:paraId="5BFBEA90">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05A11F">
            <w:pPr>
              <w:rPr>
                <w:rFonts w:ascii="Times New Roman" w:hAnsi="Times New Roman" w:eastAsia="宋体" w:cs="sans-serif"/>
                <w:kern w:val="0"/>
                <w:sz w:val="24"/>
              </w:rPr>
            </w:pPr>
            <w:r>
              <w:rPr>
                <w:rFonts w:hint="eastAsia" w:ascii="Times New Roman" w:hAnsi="Times New Roman" w:eastAsia="宋体" w:cs="sans-serif"/>
                <w:kern w:val="0"/>
                <w:sz w:val="24"/>
              </w:rPr>
              <w:t>BASELINE_IQR_MULTIPLIER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031128">
            <w:pPr>
              <w:rPr>
                <w:rFonts w:ascii="Times New Roman" w:hAnsi="Times New Roman" w:eastAsia="宋体" w:cs="sans-serif"/>
                <w:kern w:val="0"/>
                <w:sz w:val="24"/>
              </w:rPr>
            </w:pPr>
            <w:r>
              <w:rPr>
                <w:rFonts w:hint="eastAsia" w:ascii="Times New Roman" w:hAnsi="Times New Roman" w:eastAsia="宋体" w:cs="sans-serif"/>
                <w:kern w:val="0"/>
                <w:sz w:val="24"/>
              </w:rPr>
              <w:t>3.0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B5FEC7">
            <w:pPr>
              <w:rPr>
                <w:rFonts w:ascii="Times New Roman" w:hAnsi="Times New Roman" w:eastAsia="宋体" w:cs="sans-serif"/>
                <w:kern w:val="0"/>
                <w:sz w:val="24"/>
              </w:rPr>
            </w:pPr>
            <w:r>
              <w:rPr>
                <w:rFonts w:hint="eastAsia" w:ascii="Times New Roman" w:hAnsi="Times New Roman" w:eastAsia="宋体" w:cs="sans-serif"/>
                <w:kern w:val="0"/>
                <w:sz w:val="24"/>
              </w:rPr>
              <w:t>离群点判定乘数</w:t>
            </w:r>
          </w:p>
        </w:tc>
      </w:tr>
      <w:tr w14:paraId="7F3BB22F">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628115">
            <w:pPr>
              <w:rPr>
                <w:rFonts w:ascii="Times New Roman" w:hAnsi="Times New Roman" w:eastAsia="宋体" w:cs="sans-serif"/>
                <w:kern w:val="0"/>
                <w:sz w:val="24"/>
              </w:rPr>
            </w:pPr>
            <w:r>
              <w:rPr>
                <w:rFonts w:hint="eastAsia" w:ascii="Times New Roman" w:hAnsi="Times New Roman" w:eastAsia="宋体" w:cs="sans-serif"/>
                <w:kern w:val="0"/>
                <w:sz w:val="24"/>
              </w:rPr>
              <w:t>BASELINE_OUTLIER_RATIO_THRESHOLD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FEFC9C">
            <w:pPr>
              <w:rPr>
                <w:rFonts w:ascii="Times New Roman" w:hAnsi="Times New Roman" w:eastAsia="宋体" w:cs="sans-serif"/>
                <w:kern w:val="0"/>
                <w:sz w:val="24"/>
              </w:rPr>
            </w:pPr>
            <w:r>
              <w:rPr>
                <w:rFonts w:hint="eastAsia" w:ascii="Times New Roman" w:hAnsi="Times New Roman" w:eastAsia="宋体" w:cs="sans-serif"/>
                <w:kern w:val="0"/>
                <w:sz w:val="24"/>
              </w:rPr>
              <w:t>0.05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2DE1C9">
            <w:pPr>
              <w:rPr>
                <w:rFonts w:ascii="Times New Roman" w:hAnsi="Times New Roman" w:eastAsia="宋体" w:cs="sans-serif"/>
                <w:kern w:val="0"/>
                <w:sz w:val="24"/>
              </w:rPr>
            </w:pPr>
            <w:r>
              <w:rPr>
                <w:rFonts w:hint="eastAsia" w:ascii="Times New Roman" w:hAnsi="Times New Roman" w:eastAsia="宋体" w:cs="sans-serif"/>
                <w:kern w:val="0"/>
                <w:sz w:val="24"/>
              </w:rPr>
              <w:t>单通道异常点比例上限</w:t>
            </w:r>
          </w:p>
        </w:tc>
      </w:tr>
    </w:tbl>
    <w:p w14:paraId="302FB0EF">
      <w:pPr>
        <w:rPr>
          <w:rFonts w:ascii="Times New Roman" w:hAnsi="Times New Roman" w:eastAsia="宋体" w:cs="sans-serif"/>
          <w:kern w:val="0"/>
          <w:sz w:val="24"/>
        </w:rPr>
      </w:pPr>
    </w:p>
    <w:p w14:paraId="30A37E0B">
      <w:pPr>
        <w:pStyle w:val="4"/>
        <w:widowControl/>
        <w:spacing w:beforeAutospacing="0" w:line="17" w:lineRule="atLeast"/>
        <w:rPr>
          <w:rFonts w:hint="default" w:ascii="Times New Roman" w:hAnsi="Times New Roman" w:cs="sans-serif"/>
        </w:rPr>
      </w:pPr>
      <w:bookmarkStart w:id="61" w:name="_Toc24672"/>
      <w:r>
        <w:rPr>
          <w:rFonts w:ascii="Times New Roman" w:hAnsi="Times New Roman" w:cs="sans-serif"/>
        </w:rPr>
        <w:t>18.2 稳态识别参数</w:t>
      </w:r>
      <w:bookmarkEnd w:id="61"/>
    </w:p>
    <w:tbl>
      <w:tblPr>
        <w:tblStyle w:val="14"/>
        <w:tblW w:w="5000" w:type="pct"/>
        <w:tblInd w:w="0" w:type="dxa"/>
        <w:tblLayout w:type="autofit"/>
        <w:tblCellMar>
          <w:top w:w="15" w:type="dxa"/>
          <w:left w:w="15" w:type="dxa"/>
          <w:bottom w:w="15" w:type="dxa"/>
          <w:right w:w="15" w:type="dxa"/>
        </w:tblCellMar>
      </w:tblPr>
      <w:tblGrid>
        <w:gridCol w:w="3808"/>
        <w:gridCol w:w="1000"/>
        <w:gridCol w:w="3738"/>
      </w:tblGrid>
      <w:tr w14:paraId="5F5E9AAE">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272ED6">
            <w:pPr>
              <w:widowControl/>
              <w:jc w:val="left"/>
              <w:rPr>
                <w:b/>
                <w:bCs/>
              </w:rPr>
            </w:pPr>
            <w:r>
              <w:rPr>
                <w:rFonts w:ascii="宋体" w:hAnsi="宋体" w:eastAsia="宋体" w:cs="宋体"/>
                <w:b/>
                <w:bCs/>
                <w:kern w:val="0"/>
                <w:sz w:val="24"/>
                <w:lang w:bidi="ar"/>
              </w:rPr>
              <w:t>参数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3C7C1D">
            <w:pPr>
              <w:widowControl/>
              <w:jc w:val="left"/>
              <w:rPr>
                <w:b/>
                <w:bCs/>
              </w:rPr>
            </w:pPr>
            <w:r>
              <w:rPr>
                <w:rFonts w:ascii="宋体" w:hAnsi="宋体" w:eastAsia="宋体" w:cs="宋体"/>
                <w:b/>
                <w:bCs/>
                <w:kern w:val="0"/>
                <w:sz w:val="24"/>
                <w:lang w:bidi="ar"/>
              </w:rPr>
              <w:t>默认值</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726377">
            <w:pPr>
              <w:widowControl/>
              <w:jc w:val="left"/>
              <w:rPr>
                <w:b/>
                <w:bCs/>
              </w:rPr>
            </w:pPr>
            <w:r>
              <w:rPr>
                <w:rFonts w:ascii="宋体" w:hAnsi="宋体" w:eastAsia="宋体" w:cs="宋体"/>
                <w:b/>
                <w:bCs/>
                <w:kern w:val="0"/>
                <w:sz w:val="24"/>
                <w:lang w:bidi="ar"/>
              </w:rPr>
              <w:t>说明</w:t>
            </w:r>
          </w:p>
        </w:tc>
      </w:tr>
      <w:tr w14:paraId="1D2B414F">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60E5DE">
            <w:pPr>
              <w:rPr>
                <w:rFonts w:ascii="Times New Roman" w:hAnsi="Times New Roman" w:eastAsia="宋体" w:cs="sans-serif"/>
                <w:kern w:val="0"/>
                <w:sz w:val="24"/>
              </w:rPr>
            </w:pPr>
            <w:r>
              <w:rPr>
                <w:rFonts w:hint="eastAsia" w:ascii="Times New Roman" w:hAnsi="Times New Roman" w:eastAsia="宋体" w:cs="sans-serif"/>
                <w:kern w:val="0"/>
                <w:sz w:val="24"/>
              </w:rPr>
              <w:t>STEADY_MIN_LENGTH</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5F5BA0">
            <w:pPr>
              <w:rPr>
                <w:rFonts w:ascii="Times New Roman" w:hAnsi="Times New Roman" w:eastAsia="宋体" w:cs="sans-serif"/>
                <w:kern w:val="0"/>
                <w:sz w:val="24"/>
              </w:rPr>
            </w:pPr>
            <w:r>
              <w:rPr>
                <w:rFonts w:hint="eastAsia" w:ascii="Times New Roman" w:hAnsi="Times New Roman" w:eastAsia="宋体" w:cs="sans-serif"/>
                <w:kern w:val="0"/>
                <w:sz w:val="24"/>
              </w:rPr>
              <w:t>30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4AEB21">
            <w:pPr>
              <w:rPr>
                <w:rFonts w:ascii="Times New Roman" w:hAnsi="Times New Roman" w:eastAsia="宋体" w:cs="sans-serif"/>
                <w:kern w:val="0"/>
                <w:sz w:val="24"/>
              </w:rPr>
            </w:pPr>
            <w:r>
              <w:rPr>
                <w:rFonts w:hint="eastAsia" w:ascii="Times New Roman" w:hAnsi="Times New Roman" w:eastAsia="宋体" w:cs="sans-serif"/>
                <w:kern w:val="0"/>
                <w:sz w:val="24"/>
              </w:rPr>
              <w:t>最短稳态数据点数</w:t>
            </w:r>
          </w:p>
        </w:tc>
      </w:tr>
      <w:tr w14:paraId="37C9F47A">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F7531E4">
            <w:pPr>
              <w:rPr>
                <w:rFonts w:ascii="Times New Roman" w:hAnsi="Times New Roman" w:eastAsia="宋体" w:cs="sans-serif"/>
                <w:kern w:val="0"/>
                <w:sz w:val="24"/>
              </w:rPr>
            </w:pPr>
            <w:r>
              <w:rPr>
                <w:rFonts w:hint="eastAsia" w:ascii="Times New Roman" w:hAnsi="Times New Roman" w:eastAsia="宋体" w:cs="sans-serif"/>
                <w:kern w:val="0"/>
                <w:sz w:val="24"/>
              </w:rPr>
              <w:t>STEADY_WINDOW_MAX_SIZE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07C886">
            <w:pPr>
              <w:rPr>
                <w:rFonts w:ascii="Times New Roman" w:hAnsi="Times New Roman" w:eastAsia="宋体" w:cs="sans-serif"/>
                <w:kern w:val="0"/>
                <w:sz w:val="24"/>
              </w:rPr>
            </w:pPr>
            <w:r>
              <w:rPr>
                <w:rFonts w:hint="eastAsia" w:ascii="Times New Roman" w:hAnsi="Times New Roman" w:eastAsia="宋体" w:cs="sans-serif"/>
                <w:kern w:val="0"/>
                <w:sz w:val="24"/>
              </w:rPr>
              <w:t>10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A4AE92">
            <w:pPr>
              <w:rPr>
                <w:rFonts w:ascii="Times New Roman" w:hAnsi="Times New Roman" w:eastAsia="宋体" w:cs="sans-serif"/>
                <w:kern w:val="0"/>
                <w:sz w:val="24"/>
              </w:rPr>
            </w:pPr>
            <w:r>
              <w:rPr>
                <w:rFonts w:hint="eastAsia" w:ascii="Times New Roman" w:hAnsi="Times New Roman" w:eastAsia="宋体" w:cs="sans-serif"/>
                <w:kern w:val="0"/>
                <w:sz w:val="24"/>
              </w:rPr>
              <w:t>滑动窗口最大长度</w:t>
            </w:r>
          </w:p>
        </w:tc>
      </w:tr>
      <w:tr w14:paraId="4EE4DF1A">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B4B334">
            <w:pPr>
              <w:rPr>
                <w:rFonts w:ascii="Times New Roman" w:hAnsi="Times New Roman" w:eastAsia="宋体" w:cs="sans-serif"/>
                <w:kern w:val="0"/>
                <w:sz w:val="24"/>
              </w:rPr>
            </w:pPr>
            <w:r>
              <w:rPr>
                <w:rFonts w:hint="eastAsia" w:ascii="Times New Roman" w:hAnsi="Times New Roman" w:eastAsia="宋体" w:cs="sans-serif"/>
                <w:kern w:val="0"/>
                <w:sz w:val="24"/>
              </w:rPr>
              <w:t>STEADY_STABILITY_CV</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4BA54A">
            <w:pPr>
              <w:rPr>
                <w:rFonts w:ascii="Times New Roman" w:hAnsi="Times New Roman" w:eastAsia="宋体" w:cs="sans-serif"/>
                <w:kern w:val="0"/>
                <w:sz w:val="24"/>
              </w:rPr>
            </w:pPr>
            <w:r>
              <w:rPr>
                <w:rFonts w:hint="eastAsia" w:ascii="Times New Roman" w:hAnsi="Times New Roman" w:eastAsia="宋体" w:cs="sans-serif"/>
                <w:kern w:val="0"/>
                <w:sz w:val="24"/>
              </w:rPr>
              <w:t>0.05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510C1BA">
            <w:pPr>
              <w:rPr>
                <w:rFonts w:ascii="Times New Roman" w:hAnsi="Times New Roman" w:eastAsia="宋体" w:cs="sans-serif"/>
                <w:kern w:val="0"/>
                <w:sz w:val="24"/>
              </w:rPr>
            </w:pPr>
            <w:r>
              <w:rPr>
                <w:rFonts w:hint="eastAsia" w:ascii="Times New Roman" w:hAnsi="Times New Roman" w:eastAsia="宋体" w:cs="sans-serif"/>
                <w:kern w:val="0"/>
                <w:sz w:val="24"/>
              </w:rPr>
              <w:t>稳态波动阈值（5%）</w:t>
            </w:r>
          </w:p>
        </w:tc>
      </w:tr>
      <w:tr w14:paraId="75ED3039">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4FBCD1">
            <w:pPr>
              <w:rPr>
                <w:rFonts w:ascii="Times New Roman" w:hAnsi="Times New Roman" w:eastAsia="宋体" w:cs="sans-serif"/>
                <w:kern w:val="0"/>
                <w:sz w:val="24"/>
              </w:rPr>
            </w:pPr>
            <w:r>
              <w:rPr>
                <w:rFonts w:hint="eastAsia" w:ascii="Times New Roman" w:hAnsi="Times New Roman" w:eastAsia="宋体" w:cs="sans-serif"/>
                <w:kern w:val="0"/>
                <w:sz w:val="24"/>
              </w:rPr>
              <w:t>STEADY_NEXT_SEGMENT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0B65A2">
            <w:pPr>
              <w:rPr>
                <w:rFonts w:ascii="Times New Roman" w:hAnsi="Times New Roman" w:eastAsia="宋体" w:cs="sans-serif"/>
                <w:kern w:val="0"/>
                <w:sz w:val="24"/>
              </w:rPr>
            </w:pPr>
            <w:r>
              <w:rPr>
                <w:rFonts w:hint="eastAsia" w:ascii="Times New Roman" w:hAnsi="Times New Roman" w:eastAsia="宋体" w:cs="sans-serif"/>
                <w:kern w:val="0"/>
                <w:sz w:val="24"/>
              </w:rPr>
              <w:t>20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46CB2C">
            <w:pPr>
              <w:rPr>
                <w:rFonts w:ascii="Times New Roman" w:hAnsi="Times New Roman" w:eastAsia="宋体" w:cs="sans-serif"/>
                <w:kern w:val="0"/>
                <w:sz w:val="24"/>
              </w:rPr>
            </w:pPr>
            <w:r>
              <w:rPr>
                <w:rFonts w:hint="eastAsia" w:ascii="Times New Roman" w:hAnsi="Times New Roman" w:eastAsia="宋体" w:cs="sans-serif"/>
                <w:kern w:val="0"/>
                <w:sz w:val="24"/>
              </w:rPr>
              <w:t>前瞻验证步长</w:t>
            </w:r>
          </w:p>
        </w:tc>
      </w:tr>
      <w:tr w14:paraId="490428CA">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5FE15C">
            <w:pPr>
              <w:rPr>
                <w:rFonts w:ascii="Times New Roman" w:hAnsi="Times New Roman" w:eastAsia="宋体" w:cs="sans-serif"/>
                <w:kern w:val="0"/>
                <w:sz w:val="24"/>
              </w:rPr>
            </w:pPr>
            <w:r>
              <w:rPr>
                <w:rFonts w:hint="eastAsia" w:ascii="Times New Roman" w:hAnsi="Times New Roman" w:eastAsia="宋体" w:cs="sans-serif"/>
                <w:kern w:val="0"/>
                <w:sz w:val="24"/>
              </w:rPr>
              <w:t>STEADY_MAX_NO_STEADY</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555A92">
            <w:pPr>
              <w:rPr>
                <w:rFonts w:ascii="Times New Roman" w:hAnsi="Times New Roman" w:eastAsia="宋体" w:cs="sans-serif"/>
                <w:kern w:val="0"/>
                <w:sz w:val="24"/>
              </w:rPr>
            </w:pPr>
            <w:r>
              <w:rPr>
                <w:rFonts w:hint="eastAsia" w:ascii="Times New Roman" w:hAnsi="Times New Roman" w:eastAsia="宋体" w:cs="sans-serif"/>
                <w:kern w:val="0"/>
                <w:sz w:val="24"/>
              </w:rPr>
              <w:t>10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8045D6">
            <w:pPr>
              <w:rPr>
                <w:rFonts w:ascii="Times New Roman" w:hAnsi="Times New Roman" w:eastAsia="宋体" w:cs="sans-serif"/>
                <w:kern w:val="0"/>
                <w:sz w:val="24"/>
              </w:rPr>
            </w:pPr>
            <w:r>
              <w:rPr>
                <w:rFonts w:hint="eastAsia" w:ascii="Times New Roman" w:hAnsi="Times New Roman" w:eastAsia="宋体" w:cs="sans-serif"/>
                <w:kern w:val="0"/>
                <w:sz w:val="24"/>
              </w:rPr>
              <w:t>允许找不到稳态的最大传感器数</w:t>
            </w:r>
          </w:p>
        </w:tc>
      </w:tr>
    </w:tbl>
    <w:p w14:paraId="3F9DA593">
      <w:pPr>
        <w:rPr>
          <w:rFonts w:ascii="宋体" w:hAnsi="宋体" w:eastAsia="宋体" w:cs="宋体"/>
          <w:sz w:val="24"/>
        </w:rPr>
      </w:pPr>
    </w:p>
    <w:p w14:paraId="1DE5CA3A">
      <w:pPr>
        <w:pStyle w:val="4"/>
        <w:widowControl/>
        <w:spacing w:beforeAutospacing="0" w:line="17" w:lineRule="atLeast"/>
        <w:rPr>
          <w:rFonts w:hint="default" w:ascii="Times New Roman" w:hAnsi="Times New Roman" w:cs="sans-serif"/>
        </w:rPr>
      </w:pPr>
      <w:bookmarkStart w:id="62" w:name="_Toc12337"/>
      <w:r>
        <w:rPr>
          <w:rFonts w:ascii="Times New Roman" w:hAnsi="Times New Roman" w:cs="sans-serif"/>
        </w:rPr>
        <w:t>18.3 响应与清洗参数</w:t>
      </w:r>
      <w:bookmarkEnd w:id="62"/>
    </w:p>
    <w:tbl>
      <w:tblPr>
        <w:tblStyle w:val="14"/>
        <w:tblW w:w="5000" w:type="pct"/>
        <w:tblInd w:w="0" w:type="dxa"/>
        <w:tblLayout w:type="autofit"/>
        <w:tblCellMar>
          <w:top w:w="15" w:type="dxa"/>
          <w:left w:w="15" w:type="dxa"/>
          <w:bottom w:w="15" w:type="dxa"/>
          <w:right w:w="15" w:type="dxa"/>
        </w:tblCellMar>
      </w:tblPr>
      <w:tblGrid>
        <w:gridCol w:w="4330"/>
        <w:gridCol w:w="1086"/>
        <w:gridCol w:w="3130"/>
      </w:tblGrid>
      <w:tr w14:paraId="7211E0E8">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8BD409">
            <w:pPr>
              <w:widowControl/>
              <w:jc w:val="left"/>
              <w:rPr>
                <w:b/>
                <w:bCs/>
              </w:rPr>
            </w:pPr>
            <w:r>
              <w:rPr>
                <w:rFonts w:ascii="宋体" w:hAnsi="宋体" w:eastAsia="宋体" w:cs="宋体"/>
                <w:b/>
                <w:bCs/>
                <w:kern w:val="0"/>
                <w:sz w:val="24"/>
                <w:lang w:bidi="ar"/>
              </w:rPr>
              <w:t>参数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6522340">
            <w:pPr>
              <w:widowControl/>
              <w:jc w:val="left"/>
              <w:rPr>
                <w:b/>
                <w:bCs/>
              </w:rPr>
            </w:pPr>
            <w:r>
              <w:rPr>
                <w:rFonts w:ascii="宋体" w:hAnsi="宋体" w:eastAsia="宋体" w:cs="宋体"/>
                <w:b/>
                <w:bCs/>
                <w:kern w:val="0"/>
                <w:sz w:val="24"/>
                <w:lang w:bidi="ar"/>
              </w:rPr>
              <w:t>默认值</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1F411D">
            <w:pPr>
              <w:widowControl/>
              <w:jc w:val="left"/>
              <w:rPr>
                <w:b/>
                <w:bCs/>
              </w:rPr>
            </w:pPr>
            <w:r>
              <w:rPr>
                <w:rFonts w:ascii="宋体" w:hAnsi="宋体" w:eastAsia="宋体" w:cs="宋体"/>
                <w:b/>
                <w:bCs/>
                <w:kern w:val="0"/>
                <w:sz w:val="24"/>
                <w:lang w:bidi="ar"/>
              </w:rPr>
              <w:t>说明</w:t>
            </w:r>
          </w:p>
        </w:tc>
      </w:tr>
      <w:tr w14:paraId="16531892">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EE0949">
            <w:pPr>
              <w:rPr>
                <w:rFonts w:ascii="Times New Roman" w:hAnsi="Times New Roman" w:eastAsia="宋体" w:cs="sans-serif"/>
                <w:kern w:val="0"/>
                <w:sz w:val="24"/>
              </w:rPr>
            </w:pPr>
            <w:r>
              <w:rPr>
                <w:rFonts w:hint="eastAsia" w:ascii="Times New Roman" w:hAnsi="Times New Roman" w:eastAsia="宋体" w:cs="sans-serif"/>
                <w:kern w:val="0"/>
                <w:sz w:val="24"/>
              </w:rPr>
              <w:t>RESPONSE_RATIO_THRESHOLD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0E709A9">
            <w:pPr>
              <w:rPr>
                <w:rFonts w:ascii="Times New Roman" w:hAnsi="Times New Roman" w:eastAsia="宋体" w:cs="sans-serif"/>
                <w:kern w:val="0"/>
                <w:sz w:val="24"/>
              </w:rPr>
            </w:pPr>
            <w:r>
              <w:rPr>
                <w:rFonts w:hint="eastAsia" w:ascii="Times New Roman" w:hAnsi="Times New Roman" w:eastAsia="宋体" w:cs="sans-serif"/>
                <w:kern w:val="0"/>
                <w:sz w:val="24"/>
              </w:rPr>
              <w:t>0.1</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6A97EC">
            <w:pPr>
              <w:rPr>
                <w:rFonts w:ascii="Times New Roman" w:hAnsi="Times New Roman" w:eastAsia="宋体" w:cs="sans-serif"/>
                <w:kern w:val="0"/>
                <w:sz w:val="24"/>
              </w:rPr>
            </w:pPr>
            <w:r>
              <w:rPr>
                <w:rFonts w:hint="eastAsia" w:ascii="Times New Roman" w:hAnsi="Times New Roman" w:eastAsia="宋体" w:cs="sans-serif"/>
                <w:kern w:val="0"/>
                <w:sz w:val="24"/>
              </w:rPr>
              <w:t>有效响应下限（10%）</w:t>
            </w:r>
          </w:p>
        </w:tc>
      </w:tr>
      <w:tr w14:paraId="3CC2EB3B">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E258BB">
            <w:pPr>
              <w:rPr>
                <w:rFonts w:ascii="Times New Roman" w:hAnsi="Times New Roman" w:eastAsia="宋体" w:cs="sans-serif"/>
                <w:kern w:val="0"/>
                <w:sz w:val="24"/>
              </w:rPr>
            </w:pPr>
            <w:r>
              <w:rPr>
                <w:rFonts w:hint="eastAsia" w:ascii="Times New Roman" w:hAnsi="Times New Roman" w:eastAsia="宋体" w:cs="sans-serif"/>
                <w:kern w:val="0"/>
                <w:sz w:val="24"/>
              </w:rPr>
              <w:t>RESPONSE_MIN_COUNT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72C08B">
            <w:pPr>
              <w:rPr>
                <w:rFonts w:ascii="Times New Roman" w:hAnsi="Times New Roman" w:eastAsia="宋体" w:cs="sans-serif"/>
                <w:kern w:val="0"/>
                <w:sz w:val="24"/>
              </w:rPr>
            </w:pPr>
            <w:r>
              <w:rPr>
                <w:rFonts w:hint="eastAsia" w:ascii="Times New Roman" w:hAnsi="Times New Roman" w:eastAsia="宋体" w:cs="sans-serif"/>
                <w:kern w:val="0"/>
                <w:sz w:val="24"/>
              </w:rPr>
              <w:t>10</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5180B1">
            <w:pPr>
              <w:rPr>
                <w:rFonts w:ascii="Times New Roman" w:hAnsi="Times New Roman" w:eastAsia="宋体" w:cs="sans-serif"/>
                <w:kern w:val="0"/>
                <w:sz w:val="24"/>
              </w:rPr>
            </w:pPr>
            <w:r>
              <w:rPr>
                <w:rFonts w:hint="eastAsia" w:ascii="Times New Roman" w:hAnsi="Times New Roman" w:eastAsia="宋体" w:cs="sans-serif"/>
                <w:kern w:val="0"/>
                <w:sz w:val="24"/>
              </w:rPr>
              <w:t>最少有效响应传感器数</w:t>
            </w:r>
          </w:p>
        </w:tc>
      </w:tr>
      <w:tr w14:paraId="6F184AB2">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C7039D">
            <w:pPr>
              <w:rPr>
                <w:rFonts w:ascii="Times New Roman" w:hAnsi="Times New Roman" w:eastAsia="宋体" w:cs="sans-serif"/>
                <w:kern w:val="0"/>
                <w:sz w:val="24"/>
              </w:rPr>
            </w:pPr>
            <w:r>
              <w:rPr>
                <w:rFonts w:hint="eastAsia" w:ascii="Times New Roman" w:hAnsi="Times New Roman" w:eastAsia="宋体" w:cs="sans-serif"/>
                <w:kern w:val="0"/>
                <w:sz w:val="24"/>
              </w:rPr>
              <w:t>CLEANING_EXCELLENT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E254F6">
            <w:pPr>
              <w:rPr>
                <w:rFonts w:ascii="Times New Roman" w:hAnsi="Times New Roman" w:eastAsia="宋体" w:cs="sans-serif"/>
                <w:kern w:val="0"/>
                <w:sz w:val="24"/>
              </w:rPr>
            </w:pPr>
            <w:r>
              <w:rPr>
                <w:rFonts w:hint="eastAsia" w:ascii="Times New Roman" w:hAnsi="Times New Roman" w:eastAsia="宋体" w:cs="sans-serif"/>
                <w:kern w:val="0"/>
                <w:sz w:val="24"/>
              </w:rPr>
              <w:t>0.05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AE21A51">
            <w:pPr>
              <w:rPr>
                <w:rFonts w:ascii="Times New Roman" w:hAnsi="Times New Roman" w:eastAsia="宋体" w:cs="sans-serif"/>
                <w:kern w:val="0"/>
                <w:sz w:val="24"/>
              </w:rPr>
            </w:pPr>
            <w:r>
              <w:rPr>
                <w:rFonts w:hint="eastAsia" w:ascii="Times New Roman" w:hAnsi="Times New Roman" w:eastAsia="宋体" w:cs="sans-serif"/>
                <w:kern w:val="0"/>
                <w:sz w:val="24"/>
              </w:rPr>
              <w:t>优秀清洗残留率上限</w:t>
            </w:r>
          </w:p>
        </w:tc>
      </w:tr>
      <w:tr w14:paraId="4C7DC8ED">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F6947D">
            <w:pPr>
              <w:rPr>
                <w:rFonts w:ascii="Times New Roman" w:hAnsi="Times New Roman" w:eastAsia="宋体" w:cs="sans-serif"/>
                <w:kern w:val="0"/>
                <w:sz w:val="24"/>
              </w:rPr>
            </w:pPr>
            <w:r>
              <w:rPr>
                <w:rFonts w:hint="eastAsia" w:ascii="Times New Roman" w:hAnsi="Times New Roman" w:eastAsia="宋体" w:cs="sans-serif"/>
                <w:kern w:val="0"/>
                <w:sz w:val="24"/>
              </w:rPr>
              <w:t>CLEANING_GOOD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AB42C5">
            <w:pPr>
              <w:rPr>
                <w:rFonts w:ascii="Times New Roman" w:hAnsi="Times New Roman" w:eastAsia="宋体" w:cs="sans-serif"/>
                <w:kern w:val="0"/>
                <w:sz w:val="24"/>
              </w:rPr>
            </w:pPr>
            <w:r>
              <w:rPr>
                <w:rFonts w:hint="eastAsia" w:ascii="Times New Roman" w:hAnsi="Times New Roman" w:eastAsia="宋体" w:cs="sans-serif"/>
                <w:kern w:val="0"/>
                <w:sz w:val="24"/>
              </w:rPr>
              <w:t>0.15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2D64B8">
            <w:pPr>
              <w:rPr>
                <w:rFonts w:ascii="Times New Roman" w:hAnsi="Times New Roman" w:eastAsia="宋体" w:cs="sans-serif"/>
                <w:kern w:val="0"/>
                <w:sz w:val="24"/>
              </w:rPr>
            </w:pPr>
            <w:r>
              <w:rPr>
                <w:rFonts w:hint="eastAsia" w:ascii="Times New Roman" w:hAnsi="Times New Roman" w:eastAsia="宋体" w:cs="sans-serif"/>
                <w:kern w:val="0"/>
                <w:sz w:val="24"/>
              </w:rPr>
              <w:t>良好清洗残留率上限</w:t>
            </w:r>
          </w:p>
        </w:tc>
      </w:tr>
      <w:tr w14:paraId="5A019128">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091FD06">
            <w:pPr>
              <w:rPr>
                <w:rFonts w:ascii="Times New Roman" w:hAnsi="Times New Roman" w:eastAsia="宋体" w:cs="sans-serif"/>
                <w:kern w:val="0"/>
                <w:sz w:val="24"/>
              </w:rPr>
            </w:pPr>
            <w:r>
              <w:rPr>
                <w:rFonts w:hint="eastAsia" w:ascii="Times New Roman" w:hAnsi="Times New Roman" w:eastAsia="宋体" w:cs="sans-serif"/>
                <w:kern w:val="0"/>
                <w:sz w:val="24"/>
              </w:rPr>
              <w:t>CLEANING_POOR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A48940">
            <w:pPr>
              <w:rPr>
                <w:rFonts w:ascii="Times New Roman" w:hAnsi="Times New Roman" w:eastAsia="宋体" w:cs="sans-serif"/>
                <w:kern w:val="0"/>
                <w:sz w:val="24"/>
              </w:rPr>
            </w:pPr>
            <w:r>
              <w:rPr>
                <w:rFonts w:hint="eastAsia" w:ascii="Times New Roman" w:hAnsi="Times New Roman" w:eastAsia="宋体" w:cs="sans-serif"/>
                <w:kern w:val="0"/>
                <w:sz w:val="24"/>
              </w:rPr>
              <w:t>0.25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322D54">
            <w:pPr>
              <w:rPr>
                <w:rFonts w:ascii="Times New Roman" w:hAnsi="Times New Roman" w:eastAsia="宋体" w:cs="sans-serif"/>
                <w:kern w:val="0"/>
                <w:sz w:val="24"/>
              </w:rPr>
            </w:pPr>
            <w:r>
              <w:rPr>
                <w:rFonts w:hint="eastAsia" w:ascii="Times New Roman" w:hAnsi="Times New Roman" w:eastAsia="宋体" w:cs="sans-serif"/>
                <w:kern w:val="0"/>
                <w:sz w:val="24"/>
              </w:rPr>
              <w:t>较差清洗残留率下限</w:t>
            </w:r>
          </w:p>
        </w:tc>
      </w:tr>
      <w:tr w14:paraId="07E754AE">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2A9ABB">
            <w:pPr>
              <w:rPr>
                <w:rFonts w:ascii="Times New Roman" w:hAnsi="Times New Roman" w:eastAsia="宋体" w:cs="sans-serif"/>
                <w:kern w:val="0"/>
                <w:sz w:val="24"/>
              </w:rPr>
            </w:pPr>
            <w:r>
              <w:rPr>
                <w:rFonts w:hint="eastAsia" w:ascii="Times New Roman" w:hAnsi="Times New Roman" w:eastAsia="宋体" w:cs="sans-serif"/>
                <w:kern w:val="0"/>
                <w:sz w:val="24"/>
              </w:rPr>
              <w:t>CLEANING_GOOD_RATIO</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7EB154">
            <w:pPr>
              <w:rPr>
                <w:rFonts w:ascii="Times New Roman" w:hAnsi="Times New Roman" w:eastAsia="宋体" w:cs="sans-serif"/>
                <w:kern w:val="0"/>
                <w:sz w:val="24"/>
              </w:rPr>
            </w:pPr>
            <w:r>
              <w:rPr>
                <w:rFonts w:hint="eastAsia" w:ascii="Times New Roman" w:hAnsi="Times New Roman" w:eastAsia="宋体" w:cs="sans-serif"/>
                <w:kern w:val="0"/>
                <w:sz w:val="24"/>
              </w:rPr>
              <w:t>0.8</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65C29A">
            <w:pPr>
              <w:rPr>
                <w:rFonts w:ascii="Times New Roman" w:hAnsi="Times New Roman" w:eastAsia="宋体" w:cs="sans-serif"/>
                <w:kern w:val="0"/>
                <w:sz w:val="24"/>
              </w:rPr>
            </w:pPr>
            <w:r>
              <w:rPr>
                <w:rFonts w:hint="eastAsia" w:ascii="Times New Roman" w:hAnsi="Times New Roman" w:eastAsia="宋体" w:cs="sans-serif"/>
                <w:kern w:val="0"/>
                <w:sz w:val="24"/>
              </w:rPr>
              <w:t>优 + 良传感器达标比例</w:t>
            </w:r>
          </w:p>
        </w:tc>
      </w:tr>
    </w:tbl>
    <w:p w14:paraId="50A85CAB">
      <w:pPr>
        <w:rPr>
          <w:rFonts w:ascii="宋体" w:hAnsi="宋体" w:eastAsia="宋体" w:cs="宋体"/>
          <w:sz w:val="24"/>
        </w:rPr>
      </w:pPr>
    </w:p>
    <w:p w14:paraId="65F7F492">
      <w:pPr>
        <w:pStyle w:val="4"/>
        <w:widowControl/>
        <w:spacing w:beforeAutospacing="0" w:line="17" w:lineRule="atLeast"/>
        <w:rPr>
          <w:rFonts w:hint="default" w:ascii="Times New Roman" w:hAnsi="Times New Roman" w:cs="sans-serif"/>
        </w:rPr>
      </w:pPr>
      <w:bookmarkStart w:id="63" w:name="_Toc13730"/>
      <w:r>
        <w:rPr>
          <w:rFonts w:ascii="Times New Roman" w:hAnsi="Times New Roman" w:cs="sans-serif"/>
        </w:rPr>
        <w:t>18.4 质量评分参数</w:t>
      </w:r>
      <w:bookmarkEnd w:id="63"/>
    </w:p>
    <w:tbl>
      <w:tblPr>
        <w:tblStyle w:val="14"/>
        <w:tblW w:w="5000" w:type="pct"/>
        <w:tblInd w:w="0" w:type="dxa"/>
        <w:tblLayout w:type="autofit"/>
        <w:tblCellMar>
          <w:top w:w="15" w:type="dxa"/>
          <w:left w:w="15" w:type="dxa"/>
          <w:bottom w:w="15" w:type="dxa"/>
          <w:right w:w="15" w:type="dxa"/>
        </w:tblCellMar>
      </w:tblPr>
      <w:tblGrid>
        <w:gridCol w:w="6842"/>
        <w:gridCol w:w="1704"/>
      </w:tblGrid>
      <w:tr w14:paraId="149000F2">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6E66D1">
            <w:pPr>
              <w:widowControl/>
              <w:jc w:val="left"/>
              <w:rPr>
                <w:b/>
                <w:bCs/>
              </w:rPr>
            </w:pPr>
            <w:r>
              <w:rPr>
                <w:rFonts w:ascii="宋体" w:hAnsi="宋体" w:eastAsia="宋体" w:cs="宋体"/>
                <w:b/>
                <w:bCs/>
                <w:kern w:val="0"/>
                <w:sz w:val="24"/>
                <w:lang w:bidi="ar"/>
              </w:rPr>
              <w:t>参数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6B61B4">
            <w:pPr>
              <w:widowControl/>
              <w:jc w:val="left"/>
              <w:rPr>
                <w:b/>
                <w:bCs/>
              </w:rPr>
            </w:pPr>
            <w:r>
              <w:rPr>
                <w:rFonts w:ascii="宋体" w:hAnsi="宋体" w:eastAsia="宋体" w:cs="宋体"/>
                <w:b/>
                <w:bCs/>
                <w:kern w:val="0"/>
                <w:sz w:val="24"/>
                <w:lang w:bidi="ar"/>
              </w:rPr>
              <w:t>默认值</w:t>
            </w:r>
          </w:p>
        </w:tc>
      </w:tr>
      <w:tr w14:paraId="4D7CBB76">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81137C">
            <w:pPr>
              <w:rPr>
                <w:rFonts w:ascii="Times New Roman" w:hAnsi="Times New Roman" w:eastAsia="宋体" w:cs="sans-serif"/>
                <w:kern w:val="0"/>
                <w:sz w:val="24"/>
              </w:rPr>
            </w:pPr>
            <w:r>
              <w:rPr>
                <w:rFonts w:hint="eastAsia" w:ascii="Times New Roman" w:hAnsi="Times New Roman" w:eastAsia="宋体" w:cs="sans-serif"/>
                <w:kern w:val="0"/>
                <w:sz w:val="24"/>
              </w:rPr>
              <w:t>SCORE_BASE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D57881">
            <w:pPr>
              <w:rPr>
                <w:rFonts w:ascii="Times New Roman" w:hAnsi="Times New Roman" w:eastAsia="宋体" w:cs="sans-serif"/>
                <w:kern w:val="0"/>
                <w:sz w:val="24"/>
              </w:rPr>
            </w:pPr>
            <w:r>
              <w:rPr>
                <w:rFonts w:hint="eastAsia" w:ascii="Times New Roman" w:hAnsi="Times New Roman" w:eastAsia="宋体" w:cs="sans-serif"/>
                <w:kern w:val="0"/>
                <w:sz w:val="24"/>
              </w:rPr>
              <w:t>50</w:t>
            </w:r>
          </w:p>
        </w:tc>
      </w:tr>
      <w:tr w14:paraId="1C7EBEB4">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5308C76">
            <w:pPr>
              <w:rPr>
                <w:rFonts w:ascii="Times New Roman" w:hAnsi="Times New Roman" w:eastAsia="宋体" w:cs="sans-serif"/>
                <w:kern w:val="0"/>
                <w:sz w:val="24"/>
              </w:rPr>
            </w:pPr>
            <w:r>
              <w:rPr>
                <w:rFonts w:hint="eastAsia" w:ascii="Times New Roman" w:hAnsi="Times New Roman" w:eastAsia="宋体" w:cs="sans-serif"/>
                <w:kern w:val="0"/>
                <w:sz w:val="24"/>
              </w:rPr>
              <w:t>SCORE_BASELINE_STABLE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289689A">
            <w:pPr>
              <w:rPr>
                <w:rFonts w:ascii="Times New Roman" w:hAnsi="Times New Roman" w:eastAsia="宋体" w:cs="sans-serif"/>
                <w:kern w:val="0"/>
                <w:sz w:val="24"/>
              </w:rPr>
            </w:pPr>
            <w:r>
              <w:rPr>
                <w:rFonts w:hint="eastAsia" w:ascii="Times New Roman" w:hAnsi="Times New Roman" w:eastAsia="宋体" w:cs="sans-serif"/>
                <w:kern w:val="0"/>
                <w:sz w:val="24"/>
              </w:rPr>
              <w:t>+20</w:t>
            </w:r>
          </w:p>
        </w:tc>
      </w:tr>
      <w:tr w14:paraId="085CEC71">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566C274">
            <w:pPr>
              <w:rPr>
                <w:rFonts w:ascii="Times New Roman" w:hAnsi="Times New Roman" w:eastAsia="宋体" w:cs="sans-serif"/>
                <w:kern w:val="0"/>
                <w:sz w:val="24"/>
              </w:rPr>
            </w:pPr>
            <w:r>
              <w:rPr>
                <w:rFonts w:hint="eastAsia" w:ascii="Times New Roman" w:hAnsi="Times New Roman" w:eastAsia="宋体" w:cs="sans-serif"/>
                <w:kern w:val="0"/>
                <w:sz w:val="24"/>
              </w:rPr>
              <w:t>SCORE_BASELINE_UNSTABLE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3EA56C">
            <w:pPr>
              <w:rPr>
                <w:rFonts w:ascii="Times New Roman" w:hAnsi="Times New Roman" w:eastAsia="宋体" w:cs="sans-serif"/>
                <w:kern w:val="0"/>
                <w:sz w:val="24"/>
              </w:rPr>
            </w:pPr>
            <w:r>
              <w:rPr>
                <w:rFonts w:hint="eastAsia" w:ascii="Times New Roman" w:hAnsi="Times New Roman" w:eastAsia="宋体" w:cs="sans-serif"/>
                <w:kern w:val="0"/>
                <w:sz w:val="24"/>
              </w:rPr>
              <w:t>-15</w:t>
            </w:r>
          </w:p>
        </w:tc>
      </w:tr>
      <w:tr w14:paraId="4CC4F124">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E7541C">
            <w:pPr>
              <w:rPr>
                <w:rFonts w:ascii="Times New Roman" w:hAnsi="Times New Roman" w:eastAsia="宋体" w:cs="sans-serif"/>
                <w:kern w:val="0"/>
                <w:sz w:val="24"/>
              </w:rPr>
            </w:pPr>
            <w:r>
              <w:rPr>
                <w:rFonts w:hint="eastAsia" w:ascii="Times New Roman" w:hAnsi="Times New Roman" w:eastAsia="宋体" w:cs="sans-serif"/>
                <w:kern w:val="0"/>
                <w:sz w:val="24"/>
              </w:rPr>
              <w:t>SCORE_BASELINE_OUTLIERS</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92A4B2">
            <w:pPr>
              <w:rPr>
                <w:rFonts w:ascii="Times New Roman" w:hAnsi="Times New Roman" w:eastAsia="宋体" w:cs="sans-serif"/>
                <w:kern w:val="0"/>
                <w:sz w:val="24"/>
              </w:rPr>
            </w:pPr>
            <w:r>
              <w:rPr>
                <w:rFonts w:hint="eastAsia" w:ascii="Times New Roman" w:hAnsi="Times New Roman" w:eastAsia="宋体" w:cs="sans-serif"/>
                <w:kern w:val="0"/>
                <w:sz w:val="24"/>
              </w:rPr>
              <w:t>-10</w:t>
            </w:r>
          </w:p>
        </w:tc>
      </w:tr>
      <w:tr w14:paraId="1A819832">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63DFEC">
            <w:pPr>
              <w:rPr>
                <w:rFonts w:ascii="Times New Roman" w:hAnsi="Times New Roman" w:eastAsia="宋体" w:cs="sans-serif"/>
                <w:kern w:val="0"/>
                <w:sz w:val="24"/>
              </w:rPr>
            </w:pPr>
            <w:r>
              <w:rPr>
                <w:rFonts w:hint="eastAsia" w:ascii="Times New Roman" w:hAnsi="Times New Roman" w:eastAsia="宋体" w:cs="sans-serif"/>
                <w:kern w:val="0"/>
                <w:sz w:val="24"/>
              </w:rPr>
              <w:t>SCORE_RESPONSE_GOOD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924584">
            <w:pPr>
              <w:rPr>
                <w:rFonts w:ascii="Times New Roman" w:hAnsi="Times New Roman" w:eastAsia="宋体" w:cs="sans-serif"/>
                <w:kern w:val="0"/>
                <w:sz w:val="24"/>
              </w:rPr>
            </w:pPr>
            <w:r>
              <w:rPr>
                <w:rFonts w:hint="eastAsia" w:ascii="Times New Roman" w:hAnsi="Times New Roman" w:eastAsia="宋体" w:cs="sans-serif"/>
                <w:kern w:val="0"/>
                <w:sz w:val="24"/>
              </w:rPr>
              <w:t>+25</w:t>
            </w:r>
          </w:p>
        </w:tc>
      </w:tr>
      <w:tr w14:paraId="7CE219BB">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B87553">
            <w:pPr>
              <w:rPr>
                <w:rFonts w:ascii="Times New Roman" w:hAnsi="Times New Roman" w:eastAsia="宋体" w:cs="sans-serif"/>
                <w:kern w:val="0"/>
                <w:sz w:val="24"/>
              </w:rPr>
            </w:pPr>
            <w:r>
              <w:rPr>
                <w:rFonts w:hint="eastAsia" w:ascii="Times New Roman" w:hAnsi="Times New Roman" w:eastAsia="宋体" w:cs="sans-serif"/>
                <w:kern w:val="0"/>
                <w:sz w:val="24"/>
              </w:rPr>
              <w:t>SCORE_RESPONSE_POOR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79F613">
            <w:pPr>
              <w:rPr>
                <w:rFonts w:ascii="Times New Roman" w:hAnsi="Times New Roman" w:eastAsia="宋体" w:cs="sans-serif"/>
                <w:kern w:val="0"/>
                <w:sz w:val="24"/>
              </w:rPr>
            </w:pPr>
            <w:r>
              <w:rPr>
                <w:rFonts w:hint="eastAsia" w:ascii="Times New Roman" w:hAnsi="Times New Roman" w:eastAsia="宋体" w:cs="sans-serif"/>
                <w:kern w:val="0"/>
                <w:sz w:val="24"/>
              </w:rPr>
              <w:t>-15</w:t>
            </w:r>
          </w:p>
        </w:tc>
      </w:tr>
      <w:tr w14:paraId="24115763">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020B2E">
            <w:pPr>
              <w:rPr>
                <w:rFonts w:ascii="Times New Roman" w:hAnsi="Times New Roman" w:eastAsia="宋体" w:cs="sans-serif"/>
                <w:kern w:val="0"/>
                <w:sz w:val="24"/>
              </w:rPr>
            </w:pPr>
            <w:r>
              <w:rPr>
                <w:rFonts w:hint="eastAsia" w:ascii="Times New Roman" w:hAnsi="Times New Roman" w:eastAsia="宋体" w:cs="sans-serif"/>
                <w:kern w:val="0"/>
                <w:sz w:val="24"/>
              </w:rPr>
              <w:t>SCORE_CLEANING_EXCELLENT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739B16">
            <w:pPr>
              <w:rPr>
                <w:rFonts w:ascii="Times New Roman" w:hAnsi="Times New Roman" w:eastAsia="宋体" w:cs="sans-serif"/>
                <w:kern w:val="0"/>
                <w:sz w:val="24"/>
              </w:rPr>
            </w:pPr>
            <w:r>
              <w:rPr>
                <w:rFonts w:hint="eastAsia" w:ascii="Times New Roman" w:hAnsi="Times New Roman" w:eastAsia="宋体" w:cs="sans-serif"/>
                <w:kern w:val="0"/>
                <w:sz w:val="24"/>
              </w:rPr>
              <w:t>+10</w:t>
            </w:r>
          </w:p>
        </w:tc>
      </w:tr>
      <w:tr w14:paraId="6532CC12">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5233E0">
            <w:pPr>
              <w:rPr>
                <w:rFonts w:ascii="Times New Roman" w:hAnsi="Times New Roman" w:eastAsia="宋体" w:cs="sans-serif"/>
                <w:kern w:val="0"/>
                <w:sz w:val="24"/>
              </w:rPr>
            </w:pPr>
            <w:r>
              <w:rPr>
                <w:rFonts w:hint="eastAsia" w:ascii="Times New Roman" w:hAnsi="Times New Roman" w:eastAsia="宋体" w:cs="sans-serif"/>
                <w:kern w:val="0"/>
                <w:sz w:val="24"/>
              </w:rPr>
              <w:t>SCORE_CLEANING_GOOD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9CFA16">
            <w:pPr>
              <w:rPr>
                <w:rFonts w:ascii="Times New Roman" w:hAnsi="Times New Roman" w:eastAsia="宋体" w:cs="sans-serif"/>
                <w:kern w:val="0"/>
                <w:sz w:val="24"/>
              </w:rPr>
            </w:pPr>
            <w:r>
              <w:rPr>
                <w:rFonts w:hint="eastAsia" w:ascii="Times New Roman" w:hAnsi="Times New Roman" w:eastAsia="宋体" w:cs="sans-serif"/>
                <w:kern w:val="0"/>
                <w:sz w:val="24"/>
              </w:rPr>
              <w:t>+5</w:t>
            </w:r>
          </w:p>
        </w:tc>
      </w:tr>
      <w:tr w14:paraId="5C428458">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CBC393">
            <w:pPr>
              <w:rPr>
                <w:rFonts w:ascii="Times New Roman" w:hAnsi="Times New Roman" w:eastAsia="宋体" w:cs="sans-serif"/>
                <w:kern w:val="0"/>
                <w:sz w:val="24"/>
              </w:rPr>
            </w:pPr>
            <w:r>
              <w:rPr>
                <w:rFonts w:hint="eastAsia" w:ascii="Times New Roman" w:hAnsi="Times New Roman" w:eastAsia="宋体" w:cs="sans-serif"/>
                <w:kern w:val="0"/>
                <w:sz w:val="24"/>
              </w:rPr>
              <w:t>SCORE_CLEANING_POOR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C1AD3F6">
            <w:pPr>
              <w:rPr>
                <w:rFonts w:ascii="Times New Roman" w:hAnsi="Times New Roman" w:eastAsia="宋体" w:cs="sans-serif"/>
                <w:kern w:val="0"/>
                <w:sz w:val="24"/>
              </w:rPr>
            </w:pPr>
            <w:r>
              <w:rPr>
                <w:rFonts w:hint="eastAsia" w:ascii="Times New Roman" w:hAnsi="Times New Roman" w:eastAsia="宋体" w:cs="sans-serif"/>
                <w:kern w:val="0"/>
                <w:sz w:val="24"/>
              </w:rPr>
              <w:t>-10</w:t>
            </w:r>
          </w:p>
        </w:tc>
      </w:tr>
      <w:tr w14:paraId="2D7CF1FF">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DC0718">
            <w:pPr>
              <w:rPr>
                <w:rFonts w:ascii="Times New Roman" w:hAnsi="Times New Roman" w:eastAsia="宋体" w:cs="sans-serif"/>
                <w:kern w:val="0"/>
                <w:sz w:val="24"/>
              </w:rPr>
            </w:pPr>
            <w:r>
              <w:rPr>
                <w:rFonts w:hint="eastAsia" w:ascii="Times New Roman" w:hAnsi="Times New Roman" w:eastAsia="宋体" w:cs="sans-serif"/>
                <w:kern w:val="0"/>
                <w:sz w:val="24"/>
              </w:rPr>
              <w:t>SCORE_EXCELLENT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A092FD5">
            <w:pPr>
              <w:rPr>
                <w:rFonts w:ascii="Times New Roman" w:hAnsi="Times New Roman" w:eastAsia="宋体" w:cs="sans-serif"/>
                <w:kern w:val="0"/>
                <w:sz w:val="24"/>
              </w:rPr>
            </w:pPr>
            <w:r>
              <w:rPr>
                <w:rFonts w:hint="eastAsia" w:ascii="Times New Roman" w:hAnsi="Times New Roman" w:eastAsia="宋体" w:cs="sans-serif"/>
                <w:kern w:val="0"/>
                <w:sz w:val="24"/>
              </w:rPr>
              <w:t>≥80</w:t>
            </w:r>
          </w:p>
        </w:tc>
      </w:tr>
      <w:tr w14:paraId="073CFA73">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5C8187">
            <w:pPr>
              <w:rPr>
                <w:rFonts w:ascii="Times New Roman" w:hAnsi="Times New Roman" w:eastAsia="宋体" w:cs="sans-serif"/>
                <w:kern w:val="0"/>
                <w:sz w:val="24"/>
              </w:rPr>
            </w:pPr>
            <w:r>
              <w:rPr>
                <w:rFonts w:hint="eastAsia" w:ascii="Times New Roman" w:hAnsi="Times New Roman" w:eastAsia="宋体" w:cs="sans-serif"/>
                <w:kern w:val="0"/>
                <w:sz w:val="24"/>
              </w:rPr>
              <w:t>SCORE_GOOD</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E1F33B">
            <w:pPr>
              <w:rPr>
                <w:rFonts w:ascii="Times New Roman" w:hAnsi="Times New Roman" w:eastAsia="宋体" w:cs="sans-serif"/>
                <w:kern w:val="0"/>
                <w:sz w:val="24"/>
              </w:rPr>
            </w:pPr>
            <w:r>
              <w:rPr>
                <w:rFonts w:hint="eastAsia" w:ascii="Times New Roman" w:hAnsi="Times New Roman" w:eastAsia="宋体" w:cs="sans-serif"/>
                <w:kern w:val="0"/>
                <w:sz w:val="24"/>
              </w:rPr>
              <w:t>≥60</w:t>
            </w:r>
          </w:p>
        </w:tc>
      </w:tr>
    </w:tbl>
    <w:p w14:paraId="4960C35A">
      <w:pPr>
        <w:pStyle w:val="4"/>
        <w:widowControl/>
        <w:spacing w:beforeAutospacing="0" w:line="17" w:lineRule="atLeast"/>
        <w:rPr>
          <w:rFonts w:hint="default" w:ascii="Times New Roman" w:hAnsi="Times New Roman" w:cs="sans-serif"/>
        </w:rPr>
      </w:pPr>
      <w:bookmarkStart w:id="64" w:name="_Toc17490"/>
      <w:r>
        <w:rPr>
          <w:rFonts w:ascii="Times New Roman" w:hAnsi="Times New Roman" w:cs="sans-serif"/>
        </w:rPr>
        <w:t>18.5 多文件分析参数</w:t>
      </w:r>
      <w:bookmarkEnd w:id="64"/>
    </w:p>
    <w:tbl>
      <w:tblPr>
        <w:tblStyle w:val="14"/>
        <w:tblW w:w="5000" w:type="pct"/>
        <w:tblInd w:w="0" w:type="dxa"/>
        <w:tblLayout w:type="autofit"/>
        <w:tblCellMar>
          <w:top w:w="15" w:type="dxa"/>
          <w:left w:w="15" w:type="dxa"/>
          <w:bottom w:w="15" w:type="dxa"/>
          <w:right w:w="15" w:type="dxa"/>
        </w:tblCellMar>
      </w:tblPr>
      <w:tblGrid>
        <w:gridCol w:w="4701"/>
        <w:gridCol w:w="1001"/>
        <w:gridCol w:w="2844"/>
      </w:tblGrid>
      <w:tr w14:paraId="104ACA19">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3328AB">
            <w:pPr>
              <w:widowControl/>
              <w:jc w:val="left"/>
              <w:rPr>
                <w:b/>
                <w:bCs/>
              </w:rPr>
            </w:pPr>
            <w:r>
              <w:rPr>
                <w:rFonts w:ascii="宋体" w:hAnsi="宋体" w:eastAsia="宋体" w:cs="宋体"/>
                <w:b/>
                <w:bCs/>
                <w:kern w:val="0"/>
                <w:sz w:val="24"/>
                <w:lang w:bidi="ar"/>
              </w:rPr>
              <w:t>参数</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5ABDAD8">
            <w:pPr>
              <w:widowControl/>
              <w:jc w:val="left"/>
              <w:rPr>
                <w:b/>
                <w:bCs/>
              </w:rPr>
            </w:pPr>
            <w:r>
              <w:rPr>
                <w:rFonts w:ascii="宋体" w:hAnsi="宋体" w:eastAsia="宋体" w:cs="宋体"/>
                <w:b/>
                <w:bCs/>
                <w:kern w:val="0"/>
                <w:sz w:val="24"/>
                <w:lang w:bidi="ar"/>
              </w:rPr>
              <w:t>默认值</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F78F8D">
            <w:pPr>
              <w:widowControl/>
              <w:jc w:val="left"/>
              <w:rPr>
                <w:b/>
                <w:bCs/>
              </w:rPr>
            </w:pPr>
            <w:r>
              <w:rPr>
                <w:rFonts w:ascii="宋体" w:hAnsi="宋体" w:eastAsia="宋体" w:cs="宋体"/>
                <w:b/>
                <w:bCs/>
                <w:kern w:val="0"/>
                <w:sz w:val="24"/>
                <w:lang w:bidi="ar"/>
              </w:rPr>
              <w:t>说明</w:t>
            </w:r>
          </w:p>
        </w:tc>
      </w:tr>
      <w:tr w14:paraId="6FB548A4">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37EB90">
            <w:pPr>
              <w:rPr>
                <w:rFonts w:ascii="Times New Roman" w:hAnsi="Times New Roman" w:eastAsia="宋体" w:cs="sans-serif"/>
                <w:kern w:val="0"/>
                <w:sz w:val="24"/>
              </w:rPr>
            </w:pPr>
            <w:r>
              <w:rPr>
                <w:rFonts w:hint="eastAsia" w:ascii="Times New Roman" w:hAnsi="Times New Roman" w:eastAsia="宋体" w:cs="sans-serif"/>
                <w:kern w:val="0"/>
                <w:sz w:val="24"/>
              </w:rPr>
              <w:t>STABILITY_CV_STABLE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54BBEC">
            <w:pPr>
              <w:rPr>
                <w:rFonts w:ascii="Times New Roman" w:hAnsi="Times New Roman" w:eastAsia="宋体" w:cs="sans-serif"/>
                <w:kern w:val="0"/>
                <w:sz w:val="24"/>
              </w:rPr>
            </w:pPr>
            <w:r>
              <w:rPr>
                <w:rFonts w:hint="eastAsia" w:ascii="Times New Roman" w:hAnsi="Times New Roman" w:eastAsia="宋体" w:cs="sans-serif"/>
                <w:kern w:val="0"/>
                <w:sz w:val="24"/>
              </w:rPr>
              <w:t>0.1</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BA0095">
            <w:pPr>
              <w:rPr>
                <w:rFonts w:ascii="Times New Roman" w:hAnsi="Times New Roman" w:eastAsia="宋体" w:cs="sans-serif"/>
                <w:kern w:val="0"/>
                <w:sz w:val="24"/>
              </w:rPr>
            </w:pPr>
            <w:r>
              <w:rPr>
                <w:rFonts w:hint="eastAsia" w:ascii="Times New Roman" w:hAnsi="Times New Roman" w:eastAsia="宋体" w:cs="sans-serif"/>
                <w:kern w:val="0"/>
                <w:sz w:val="24"/>
              </w:rPr>
              <w:t>稳定传感器 CV 上限</w:t>
            </w:r>
          </w:p>
        </w:tc>
      </w:tr>
      <w:tr w14:paraId="5CFBD79F">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B0A6CE">
            <w:pPr>
              <w:rPr>
                <w:rFonts w:ascii="Times New Roman" w:hAnsi="Times New Roman" w:eastAsia="宋体" w:cs="sans-serif"/>
                <w:kern w:val="0"/>
                <w:sz w:val="24"/>
              </w:rPr>
            </w:pPr>
            <w:r>
              <w:rPr>
                <w:rFonts w:hint="eastAsia" w:ascii="Times New Roman" w:hAnsi="Times New Roman" w:eastAsia="宋体" w:cs="sans-serif"/>
                <w:kern w:val="0"/>
                <w:sz w:val="24"/>
              </w:rPr>
              <w:t>STABILITY_CV_UNSTABLE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FBDD9D">
            <w:pPr>
              <w:rPr>
                <w:rFonts w:ascii="Times New Roman" w:hAnsi="Times New Roman" w:eastAsia="宋体" w:cs="sans-serif"/>
                <w:kern w:val="0"/>
                <w:sz w:val="24"/>
              </w:rPr>
            </w:pPr>
            <w:r>
              <w:rPr>
                <w:rFonts w:hint="eastAsia" w:ascii="Times New Roman" w:hAnsi="Times New Roman" w:eastAsia="宋体" w:cs="sans-serif"/>
                <w:kern w:val="0"/>
                <w:sz w:val="24"/>
              </w:rPr>
              <w:t>0.3</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71B365">
            <w:pPr>
              <w:rPr>
                <w:rFonts w:ascii="Times New Roman" w:hAnsi="Times New Roman" w:eastAsia="宋体" w:cs="sans-serif"/>
                <w:kern w:val="0"/>
                <w:sz w:val="24"/>
              </w:rPr>
            </w:pPr>
            <w:r>
              <w:rPr>
                <w:rFonts w:hint="eastAsia" w:ascii="Times New Roman" w:hAnsi="Times New Roman" w:eastAsia="宋体" w:cs="sans-serif"/>
                <w:kern w:val="0"/>
                <w:sz w:val="24"/>
              </w:rPr>
              <w:t>不稳定传感器 CV 下限</w:t>
            </w:r>
          </w:p>
        </w:tc>
      </w:tr>
      <w:tr w14:paraId="3851EA80">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8BD5DD">
            <w:pPr>
              <w:rPr>
                <w:rFonts w:ascii="Times New Roman" w:hAnsi="Times New Roman" w:eastAsia="宋体" w:cs="sans-serif"/>
                <w:kern w:val="0"/>
                <w:sz w:val="24"/>
              </w:rPr>
            </w:pPr>
            <w:r>
              <w:rPr>
                <w:rFonts w:hint="eastAsia" w:ascii="Times New Roman" w:hAnsi="Times New Roman" w:eastAsia="宋体" w:cs="sans-serif"/>
                <w:kern w:val="0"/>
                <w:sz w:val="24"/>
              </w:rPr>
              <w:t>DISCRIMINATION_SNR_WEIGHT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9856BA">
            <w:pPr>
              <w:rPr>
                <w:rFonts w:ascii="Times New Roman" w:hAnsi="Times New Roman" w:eastAsia="宋体" w:cs="sans-serif"/>
                <w:kern w:val="0"/>
                <w:sz w:val="24"/>
              </w:rPr>
            </w:pPr>
            <w:r>
              <w:rPr>
                <w:rFonts w:hint="eastAsia" w:ascii="Times New Roman" w:hAnsi="Times New Roman" w:eastAsia="宋体" w:cs="sans-serif"/>
                <w:kern w:val="0"/>
                <w:sz w:val="24"/>
              </w:rPr>
              <w:t>0.6</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43F66F">
            <w:pPr>
              <w:rPr>
                <w:rFonts w:ascii="Times New Roman" w:hAnsi="Times New Roman" w:eastAsia="宋体" w:cs="sans-serif"/>
                <w:kern w:val="0"/>
                <w:sz w:val="24"/>
              </w:rPr>
            </w:pPr>
            <w:r>
              <w:rPr>
                <w:rFonts w:hint="eastAsia" w:ascii="Times New Roman" w:hAnsi="Times New Roman" w:eastAsia="宋体" w:cs="sans-serif"/>
                <w:kern w:val="0"/>
                <w:sz w:val="24"/>
              </w:rPr>
              <w:t>SNR 权重</w:t>
            </w:r>
          </w:p>
        </w:tc>
      </w:tr>
      <w:tr w14:paraId="7925B793">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9DF2BD">
            <w:pPr>
              <w:rPr>
                <w:rFonts w:ascii="Times New Roman" w:hAnsi="Times New Roman" w:eastAsia="宋体" w:cs="sans-serif"/>
                <w:kern w:val="0"/>
                <w:sz w:val="24"/>
              </w:rPr>
            </w:pPr>
            <w:r>
              <w:rPr>
                <w:rFonts w:hint="eastAsia" w:ascii="Times New Roman" w:hAnsi="Times New Roman" w:eastAsia="宋体" w:cs="sans-serif"/>
                <w:kern w:val="0"/>
                <w:sz w:val="24"/>
              </w:rPr>
              <w:t>DISCRIMINATION_F_WEIGHT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760603">
            <w:pPr>
              <w:rPr>
                <w:rFonts w:ascii="Times New Roman" w:hAnsi="Times New Roman" w:eastAsia="宋体" w:cs="sans-serif"/>
                <w:kern w:val="0"/>
                <w:sz w:val="24"/>
              </w:rPr>
            </w:pPr>
            <w:r>
              <w:rPr>
                <w:rFonts w:hint="eastAsia" w:ascii="Times New Roman" w:hAnsi="Times New Roman" w:eastAsia="宋体" w:cs="sans-serif"/>
                <w:kern w:val="0"/>
                <w:sz w:val="24"/>
              </w:rPr>
              <w:t>0.4</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D19A9F">
            <w:pPr>
              <w:rPr>
                <w:rFonts w:ascii="Times New Roman" w:hAnsi="Times New Roman" w:eastAsia="宋体" w:cs="sans-serif"/>
                <w:kern w:val="0"/>
                <w:sz w:val="24"/>
              </w:rPr>
            </w:pPr>
            <w:r>
              <w:rPr>
                <w:rFonts w:hint="eastAsia" w:ascii="Times New Roman" w:hAnsi="Times New Roman" w:eastAsia="宋体" w:cs="sans-serif"/>
                <w:kern w:val="0"/>
                <w:sz w:val="24"/>
              </w:rPr>
              <w:t>F 值权重</w:t>
            </w:r>
          </w:p>
        </w:tc>
      </w:tr>
      <w:tr w14:paraId="16228199">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007F4F">
            <w:pPr>
              <w:rPr>
                <w:rFonts w:ascii="Times New Roman" w:hAnsi="Times New Roman" w:eastAsia="宋体" w:cs="sans-serif"/>
                <w:kern w:val="0"/>
                <w:sz w:val="24"/>
              </w:rPr>
            </w:pPr>
            <w:r>
              <w:rPr>
                <w:rFonts w:hint="eastAsia" w:ascii="Times New Roman" w:hAnsi="Times New Roman" w:eastAsia="宋体" w:cs="sans-serif"/>
                <w:kern w:val="0"/>
                <w:sz w:val="24"/>
              </w:rPr>
              <w:t>DISCRIMINATION_SCORE_STRONG</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20CBBF">
            <w:pPr>
              <w:rPr>
                <w:rFonts w:ascii="Times New Roman" w:hAnsi="Times New Roman" w:eastAsia="宋体" w:cs="sans-serif"/>
                <w:kern w:val="0"/>
                <w:sz w:val="24"/>
              </w:rPr>
            </w:pPr>
            <w:r>
              <w:rPr>
                <w:rFonts w:hint="eastAsia" w:ascii="Times New Roman" w:hAnsi="Times New Roman" w:eastAsia="宋体" w:cs="sans-serif"/>
                <w:kern w:val="0"/>
                <w:sz w:val="24"/>
              </w:rPr>
              <w:t>0.7</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353441">
            <w:pPr>
              <w:rPr>
                <w:rFonts w:ascii="Times New Roman" w:hAnsi="Times New Roman" w:eastAsia="宋体" w:cs="sans-serif"/>
                <w:kern w:val="0"/>
                <w:sz w:val="24"/>
              </w:rPr>
            </w:pPr>
            <w:r>
              <w:rPr>
                <w:rFonts w:hint="eastAsia" w:ascii="Times New Roman" w:hAnsi="Times New Roman" w:eastAsia="宋体" w:cs="sans-serif"/>
                <w:kern w:val="0"/>
                <w:sz w:val="24"/>
              </w:rPr>
              <w:t>强烈推荐阈值</w:t>
            </w:r>
          </w:p>
        </w:tc>
      </w:tr>
      <w:tr w14:paraId="3A2BC0A9">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D29835">
            <w:pPr>
              <w:rPr>
                <w:rFonts w:ascii="Times New Roman" w:hAnsi="Times New Roman" w:eastAsia="宋体" w:cs="sans-serif"/>
                <w:kern w:val="0"/>
                <w:sz w:val="24"/>
              </w:rPr>
            </w:pPr>
            <w:r>
              <w:rPr>
                <w:rFonts w:hint="eastAsia" w:ascii="Times New Roman" w:hAnsi="Times New Roman" w:eastAsia="宋体" w:cs="sans-serif"/>
                <w:kern w:val="0"/>
                <w:sz w:val="24"/>
              </w:rPr>
              <w:t>OUTLIER_IQR_MULTIPLIER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E2609FC">
            <w:pPr>
              <w:rPr>
                <w:rFonts w:ascii="Times New Roman" w:hAnsi="Times New Roman" w:eastAsia="宋体" w:cs="sans-serif"/>
                <w:kern w:val="0"/>
                <w:sz w:val="24"/>
              </w:rPr>
            </w:pPr>
            <w:r>
              <w:rPr>
                <w:rFonts w:hint="eastAsia" w:ascii="Times New Roman" w:hAnsi="Times New Roman" w:eastAsia="宋体" w:cs="sans-serif"/>
                <w:kern w:val="0"/>
                <w:sz w:val="24"/>
              </w:rPr>
              <w:t>1.5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59F57D">
            <w:pPr>
              <w:rPr>
                <w:rFonts w:ascii="Times New Roman" w:hAnsi="Times New Roman" w:eastAsia="宋体" w:cs="sans-serif"/>
                <w:kern w:val="0"/>
                <w:sz w:val="24"/>
              </w:rPr>
            </w:pPr>
            <w:r>
              <w:rPr>
                <w:rFonts w:hint="eastAsia" w:ascii="Times New Roman" w:hAnsi="Times New Roman" w:eastAsia="宋体" w:cs="sans-serif"/>
                <w:kern w:val="0"/>
                <w:sz w:val="24"/>
              </w:rPr>
              <w:t>异常检测 IQR 乘数</w:t>
            </w:r>
          </w:p>
        </w:tc>
      </w:tr>
      <w:tr w14:paraId="3A463401">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8ADDCD">
            <w:pPr>
              <w:rPr>
                <w:rFonts w:ascii="Times New Roman" w:hAnsi="Times New Roman" w:eastAsia="宋体" w:cs="sans-serif"/>
                <w:kern w:val="0"/>
                <w:sz w:val="24"/>
              </w:rPr>
            </w:pPr>
            <w:r>
              <w:rPr>
                <w:rFonts w:hint="eastAsia" w:ascii="Times New Roman" w:hAnsi="Times New Roman" w:eastAsia="宋体" w:cs="sans-serif"/>
                <w:kern w:val="0"/>
                <w:sz w:val="24"/>
              </w:rPr>
              <w:t>OUTLIER_MIN_ABNORMAL_SENSORS</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6BC31C">
            <w:pPr>
              <w:rPr>
                <w:rFonts w:ascii="Times New Roman" w:hAnsi="Times New Roman" w:eastAsia="宋体" w:cs="sans-serif"/>
                <w:kern w:val="0"/>
                <w:sz w:val="24"/>
              </w:rPr>
            </w:pPr>
            <w:r>
              <w:rPr>
                <w:rFonts w:hint="eastAsia" w:ascii="Times New Roman" w:hAnsi="Times New Roman" w:eastAsia="宋体" w:cs="sans-serif"/>
                <w:kern w:val="0"/>
                <w:sz w:val="24"/>
              </w:rPr>
              <w:t>5</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628E782">
            <w:pPr>
              <w:rPr>
                <w:rFonts w:ascii="Times New Roman" w:hAnsi="Times New Roman" w:eastAsia="宋体" w:cs="sans-serif"/>
                <w:kern w:val="0"/>
                <w:sz w:val="24"/>
              </w:rPr>
            </w:pPr>
            <w:r>
              <w:rPr>
                <w:rFonts w:hint="eastAsia" w:ascii="Times New Roman" w:hAnsi="Times New Roman" w:eastAsia="宋体" w:cs="sans-serif"/>
                <w:kern w:val="0"/>
                <w:sz w:val="24"/>
              </w:rPr>
              <w:t>严重异常样本阈值</w:t>
            </w:r>
          </w:p>
        </w:tc>
      </w:tr>
    </w:tbl>
    <w:p w14:paraId="3245D2AC">
      <w:pPr>
        <w:pStyle w:val="4"/>
        <w:widowControl/>
        <w:spacing w:beforeAutospacing="0" w:line="17" w:lineRule="atLeast"/>
        <w:rPr>
          <w:rFonts w:hint="default" w:ascii="Times New Roman" w:hAnsi="Times New Roman" w:cs="sans-serif"/>
        </w:rPr>
      </w:pPr>
      <w:bookmarkStart w:id="65" w:name="_Toc547"/>
      <w:r>
        <w:rPr>
          <w:rFonts w:ascii="Times New Roman" w:hAnsi="Times New Roman" w:cs="sans-serif"/>
        </w:rPr>
        <w:t>18.6 环境体检参数</w:t>
      </w:r>
      <w:bookmarkEnd w:id="65"/>
    </w:p>
    <w:tbl>
      <w:tblPr>
        <w:tblStyle w:val="14"/>
        <w:tblW w:w="5000" w:type="pct"/>
        <w:tblInd w:w="0" w:type="dxa"/>
        <w:tblLayout w:type="autofit"/>
        <w:tblCellMar>
          <w:top w:w="15" w:type="dxa"/>
          <w:left w:w="15" w:type="dxa"/>
          <w:bottom w:w="15" w:type="dxa"/>
          <w:right w:w="15" w:type="dxa"/>
        </w:tblCellMar>
      </w:tblPr>
      <w:tblGrid>
        <w:gridCol w:w="2210"/>
        <w:gridCol w:w="3690"/>
        <w:gridCol w:w="2646"/>
      </w:tblGrid>
      <w:tr w14:paraId="3BAFACCE">
        <w:tblPrEx>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AFCED3">
            <w:pPr>
              <w:widowControl/>
              <w:jc w:val="left"/>
              <w:rPr>
                <w:b/>
                <w:bCs/>
              </w:rPr>
            </w:pPr>
            <w:r>
              <w:rPr>
                <w:rFonts w:ascii="宋体" w:hAnsi="宋体" w:eastAsia="宋体" w:cs="宋体"/>
                <w:b/>
                <w:bCs/>
                <w:kern w:val="0"/>
                <w:sz w:val="24"/>
                <w:lang w:bidi="ar"/>
              </w:rPr>
              <w:t>通道</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9E5349">
            <w:pPr>
              <w:widowControl/>
              <w:jc w:val="left"/>
              <w:rPr>
                <w:b/>
                <w:bCs/>
              </w:rPr>
            </w:pPr>
            <w:r>
              <w:rPr>
                <w:rFonts w:ascii="宋体" w:hAnsi="宋体" w:eastAsia="宋体" w:cs="宋体"/>
                <w:b/>
                <w:bCs/>
                <w:kern w:val="0"/>
                <w:sz w:val="24"/>
                <w:lang w:bidi="ar"/>
              </w:rPr>
              <w:t>安全均值范围</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EE012A">
            <w:pPr>
              <w:widowControl/>
              <w:jc w:val="left"/>
              <w:rPr>
                <w:b/>
                <w:bCs/>
              </w:rPr>
            </w:pPr>
            <w:r>
              <w:rPr>
                <w:rFonts w:ascii="宋体" w:hAnsi="宋体" w:eastAsia="宋体" w:cs="宋体"/>
                <w:b/>
                <w:bCs/>
                <w:kern w:val="0"/>
                <w:sz w:val="24"/>
                <w:lang w:bidi="ar"/>
              </w:rPr>
              <w:t>允许 STD</w:t>
            </w:r>
          </w:p>
        </w:tc>
      </w:tr>
      <w:tr w14:paraId="65016CA3">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85411D">
            <w:pPr>
              <w:rPr>
                <w:rFonts w:ascii="Times New Roman" w:hAnsi="Times New Roman" w:eastAsia="宋体" w:cs="sans-serif"/>
                <w:kern w:val="0"/>
                <w:sz w:val="24"/>
              </w:rPr>
            </w:pPr>
            <w:r>
              <w:rPr>
                <w:rFonts w:hint="eastAsia" w:ascii="Times New Roman" w:hAnsi="Times New Roman" w:eastAsia="宋体" w:cs="sans-serif"/>
                <w:kern w:val="0"/>
                <w:sz w:val="24"/>
              </w:rPr>
              <w:t>VCC5V</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1FCD0D">
            <w:pPr>
              <w:rPr>
                <w:rFonts w:ascii="Times New Roman" w:hAnsi="Times New Roman" w:eastAsia="宋体" w:cs="sans-serif"/>
                <w:kern w:val="0"/>
                <w:sz w:val="24"/>
              </w:rPr>
            </w:pPr>
            <w:r>
              <w:rPr>
                <w:rFonts w:hint="eastAsia" w:ascii="Times New Roman" w:hAnsi="Times New Roman" w:eastAsia="宋体" w:cs="sans-serif"/>
                <w:kern w:val="0"/>
                <w:sz w:val="24"/>
              </w:rPr>
              <w:t>2000-3000 mV</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0A4B8E">
            <w:pPr>
              <w:rPr>
                <w:rFonts w:ascii="Times New Roman" w:hAnsi="Times New Roman" w:eastAsia="宋体" w:cs="sans-serif"/>
                <w:kern w:val="0"/>
                <w:sz w:val="24"/>
              </w:rPr>
            </w:pPr>
            <w:r>
              <w:rPr>
                <w:rFonts w:hint="eastAsia" w:ascii="Times New Roman" w:hAnsi="Times New Roman" w:eastAsia="宋体" w:cs="sans-serif"/>
                <w:kern w:val="0"/>
                <w:sz w:val="24"/>
              </w:rPr>
              <w:t>&lt; 150 mV</w:t>
            </w:r>
          </w:p>
        </w:tc>
      </w:tr>
      <w:tr w14:paraId="58C91AD6">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B19232">
            <w:pPr>
              <w:rPr>
                <w:rFonts w:ascii="Times New Roman" w:hAnsi="Times New Roman" w:eastAsia="宋体" w:cs="sans-serif"/>
                <w:kern w:val="0"/>
                <w:sz w:val="24"/>
              </w:rPr>
            </w:pPr>
            <w:r>
              <w:rPr>
                <w:rFonts w:hint="eastAsia" w:ascii="Times New Roman" w:hAnsi="Times New Roman" w:eastAsia="宋体" w:cs="sans-serif"/>
                <w:kern w:val="0"/>
                <w:sz w:val="24"/>
              </w:rPr>
              <w:t>TEMP</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4227A2">
            <w:pPr>
              <w:rPr>
                <w:rFonts w:ascii="Times New Roman" w:hAnsi="Times New Roman" w:eastAsia="宋体" w:cs="sans-serif"/>
                <w:kern w:val="0"/>
                <w:sz w:val="24"/>
              </w:rPr>
            </w:pPr>
            <w:r>
              <w:rPr>
                <w:rFonts w:hint="eastAsia" w:ascii="Times New Roman" w:hAnsi="Times New Roman" w:eastAsia="宋体" w:cs="sans-serif"/>
                <w:kern w:val="0"/>
                <w:sz w:val="24"/>
              </w:rPr>
              <w:t>-10-85 ℃</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F756C9">
            <w:pPr>
              <w:rPr>
                <w:rFonts w:ascii="Times New Roman" w:hAnsi="Times New Roman" w:eastAsia="宋体" w:cs="sans-serif"/>
                <w:kern w:val="0"/>
                <w:sz w:val="24"/>
              </w:rPr>
            </w:pPr>
            <w:r>
              <w:rPr>
                <w:rFonts w:hint="eastAsia" w:ascii="Times New Roman" w:hAnsi="Times New Roman" w:eastAsia="宋体" w:cs="sans-serif"/>
                <w:kern w:val="0"/>
                <w:sz w:val="24"/>
              </w:rPr>
              <w:t>&lt; 10 ℃</w:t>
            </w:r>
          </w:p>
        </w:tc>
      </w:tr>
      <w:tr w14:paraId="4C31F84D">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1757F6">
            <w:pPr>
              <w:rPr>
                <w:rFonts w:ascii="Times New Roman" w:hAnsi="Times New Roman" w:eastAsia="宋体" w:cs="sans-serif"/>
                <w:kern w:val="0"/>
                <w:sz w:val="24"/>
              </w:rPr>
            </w:pPr>
            <w:r>
              <w:rPr>
                <w:rFonts w:hint="eastAsia" w:ascii="Times New Roman" w:hAnsi="Times New Roman" w:eastAsia="宋体" w:cs="sans-serif"/>
                <w:kern w:val="0"/>
                <w:sz w:val="24"/>
              </w:rPr>
              <w:t>HUM</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965880">
            <w:pPr>
              <w:rPr>
                <w:rFonts w:ascii="Times New Roman" w:hAnsi="Times New Roman" w:eastAsia="宋体" w:cs="sans-serif"/>
                <w:kern w:val="0"/>
                <w:sz w:val="24"/>
              </w:rPr>
            </w:pPr>
            <w:r>
              <w:rPr>
                <w:rFonts w:hint="eastAsia" w:ascii="Times New Roman" w:hAnsi="Times New Roman" w:eastAsia="宋体" w:cs="sans-serif"/>
                <w:kern w:val="0"/>
                <w:sz w:val="24"/>
              </w:rPr>
              <w:t>0-100 %</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CE020F">
            <w:pPr>
              <w:rPr>
                <w:rFonts w:ascii="Times New Roman" w:hAnsi="Times New Roman" w:eastAsia="宋体" w:cs="sans-serif"/>
                <w:kern w:val="0"/>
                <w:sz w:val="24"/>
              </w:rPr>
            </w:pPr>
            <w:r>
              <w:rPr>
                <w:rFonts w:hint="eastAsia" w:ascii="Times New Roman" w:hAnsi="Times New Roman" w:eastAsia="宋体" w:cs="sans-serif"/>
                <w:kern w:val="0"/>
                <w:sz w:val="24"/>
              </w:rPr>
              <w:t>&lt; 25 %</w:t>
            </w:r>
          </w:p>
        </w:tc>
      </w:tr>
      <w:tr w14:paraId="2CF07C9A">
        <w:tblPrEx>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0F8FBE">
            <w:pPr>
              <w:rPr>
                <w:rFonts w:ascii="Times New Roman" w:hAnsi="Times New Roman" w:eastAsia="宋体" w:cs="sans-serif"/>
                <w:kern w:val="0"/>
                <w:sz w:val="24"/>
              </w:rPr>
            </w:pPr>
            <w:r>
              <w:rPr>
                <w:rFonts w:hint="eastAsia" w:ascii="Times New Roman" w:hAnsi="Times New Roman" w:eastAsia="宋体" w:cs="sans-serif"/>
                <w:kern w:val="0"/>
                <w:sz w:val="24"/>
              </w:rPr>
              <w:t>PRESS</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0A49D5">
            <w:pPr>
              <w:rPr>
                <w:rFonts w:ascii="Times New Roman" w:hAnsi="Times New Roman" w:eastAsia="宋体" w:cs="sans-serif"/>
                <w:kern w:val="0"/>
                <w:sz w:val="24"/>
              </w:rPr>
            </w:pPr>
            <w:r>
              <w:rPr>
                <w:rFonts w:hint="eastAsia" w:ascii="Times New Roman" w:hAnsi="Times New Roman" w:eastAsia="宋体" w:cs="sans-serif"/>
                <w:kern w:val="0"/>
                <w:sz w:val="24"/>
              </w:rPr>
              <w:t>700-1200 mbar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BF5A1B">
            <w:pPr>
              <w:rPr>
                <w:rFonts w:ascii="Times New Roman" w:hAnsi="Times New Roman" w:eastAsia="宋体" w:cs="sans-serif"/>
                <w:kern w:val="0"/>
                <w:sz w:val="24"/>
              </w:rPr>
            </w:pPr>
            <w:r>
              <w:rPr>
                <w:rFonts w:hint="eastAsia" w:ascii="Times New Roman" w:hAnsi="Times New Roman" w:eastAsia="宋体" w:cs="sans-serif"/>
                <w:kern w:val="0"/>
                <w:sz w:val="24"/>
              </w:rPr>
              <w:t>&lt; 50 mbar</w:t>
            </w:r>
          </w:p>
        </w:tc>
      </w:tr>
    </w:tbl>
    <w:p w14:paraId="5A477DF7">
      <w:pPr>
        <w:bidi w:val="0"/>
        <w:rPr>
          <w:rFonts w:hint="eastAsia"/>
          <w:lang w:val="en-US" w:eastAsia="zh-CN"/>
        </w:rPr>
      </w:pPr>
    </w:p>
    <w:p w14:paraId="20E8DBAA">
      <w:pPr>
        <w:bidi w:val="0"/>
      </w:pPr>
      <w:r>
        <w:rPr>
          <w:rFonts w:hint="eastAsia"/>
          <w:lang w:val="en-US" w:eastAsia="zh-CN"/>
        </w:rPr>
        <w:t>项目</w:t>
      </w:r>
      <w:r>
        <w:t>已推送到</w:t>
      </w:r>
      <w:r>
        <w:rPr>
          <w:rFonts w:hint="eastAsia"/>
          <w:lang w:val="en-US" w:eastAsia="zh-CN"/>
        </w:rPr>
        <w:t>github中</w:t>
      </w:r>
      <w:r>
        <w:t xml:space="preserve"> </w:t>
      </w:r>
      <w:r>
        <w:rPr>
          <w:rFonts w:hint="default"/>
        </w:rPr>
        <w:fldChar w:fldCharType="begin"/>
      </w:r>
      <w:r>
        <w:rPr>
          <w:rFonts w:hint="default"/>
        </w:rPr>
        <w:instrText xml:space="preserve"> HYPERLINK "https://github.com/Lxy450459238/electronic-nose-eda" \t "_blank" </w:instrText>
      </w:r>
      <w:r>
        <w:rPr>
          <w:rFonts w:hint="default"/>
        </w:rPr>
        <w:fldChar w:fldCharType="separate"/>
      </w:r>
      <w:r>
        <w:rPr>
          <w:rStyle w:val="18"/>
          <w:rFonts w:hint="default" w:ascii="Segoe UI" w:hAnsi="Segoe UI" w:eastAsia="Segoe UI" w:cs="Segoe UI"/>
          <w:i w:val="0"/>
          <w:iCs w:val="0"/>
          <w:caps w:val="0"/>
          <w:color w:val="48A0C7"/>
          <w:spacing w:val="0"/>
          <w:szCs w:val="19"/>
          <w:shd w:val="clear" w:fill="191A1B"/>
        </w:rPr>
        <w:t>https://github.com/Lxy450459238/electronic-nose-eda</w:t>
      </w:r>
      <w:r>
        <w:rPr>
          <w:rFonts w:hint="default"/>
        </w:rPr>
        <w:fldChar w:fldCharType="end"/>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swiss"/>
    <w:pitch w:val="default"/>
    <w:sig w:usb0="00000001" w:usb1="02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 w:name="汉仪中宋简">
    <w:panose1 w:val="02010600000101010101"/>
    <w:charset w:val="80"/>
    <w:family w:val="auto"/>
    <w:pitch w:val="default"/>
    <w:sig w:usb0="800002BF" w:usb1="184F6CF8" w:usb2="00000012" w:usb3="00000000" w:csb0="00020001" w:csb1="00000000"/>
  </w:font>
  <w:font w:name="汉仪刚艺体-75W">
    <w:altName w:val="Times New Roman"/>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Microsoft YaHei UI">
    <w:panose1 w:val="020B0503020204020204"/>
    <w:charset w:val="86"/>
    <w:family w:val="swiss"/>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Calibri Light">
    <w:panose1 w:val="020F0302020204030204"/>
    <w:charset w:val="00"/>
    <w:family w:val="auto"/>
    <w:pitch w:val="default"/>
    <w:sig w:usb0="E4002EFF" w:usb1="C000247B" w:usb2="00000009" w:usb3="00000000" w:csb0="200001FF" w:csb1="00000000"/>
  </w:font>
  <w:font w:name="monospace">
    <w:altName w:val="Times New Roma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4A2877"/>
    <w:multiLevelType w:val="singleLevel"/>
    <w:tmpl w:val="8C4A2877"/>
    <w:lvl w:ilvl="0" w:tentative="0">
      <w:start w:val="1"/>
      <w:numFmt w:val="decimal"/>
      <w:lvlText w:val="%1."/>
      <w:lvlJc w:val="left"/>
      <w:pPr>
        <w:tabs>
          <w:tab w:val="left" w:pos="312"/>
        </w:tabs>
      </w:pPr>
    </w:lvl>
  </w:abstractNum>
  <w:abstractNum w:abstractNumId="1">
    <w:nsid w:val="DFC816C6"/>
    <w:multiLevelType w:val="multilevel"/>
    <w:tmpl w:val="DFC816C6"/>
    <w:lvl w:ilvl="0" w:tentative="0">
      <w:start w:val="3"/>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0D06B7"/>
    <w:rsid w:val="00056BFE"/>
    <w:rsid w:val="00087DB2"/>
    <w:rsid w:val="000B4C82"/>
    <w:rsid w:val="000F748B"/>
    <w:rsid w:val="00194DEE"/>
    <w:rsid w:val="00196DEA"/>
    <w:rsid w:val="001D1A0B"/>
    <w:rsid w:val="001E4C97"/>
    <w:rsid w:val="001F241B"/>
    <w:rsid w:val="00244268"/>
    <w:rsid w:val="00245E56"/>
    <w:rsid w:val="002C7B45"/>
    <w:rsid w:val="002E0AD8"/>
    <w:rsid w:val="00327D69"/>
    <w:rsid w:val="003611BD"/>
    <w:rsid w:val="003823E4"/>
    <w:rsid w:val="003864A0"/>
    <w:rsid w:val="003C05C9"/>
    <w:rsid w:val="003E66F1"/>
    <w:rsid w:val="00422EB5"/>
    <w:rsid w:val="00446E48"/>
    <w:rsid w:val="00454C01"/>
    <w:rsid w:val="00474A56"/>
    <w:rsid w:val="00492331"/>
    <w:rsid w:val="004A7777"/>
    <w:rsid w:val="004C0405"/>
    <w:rsid w:val="004C6A01"/>
    <w:rsid w:val="004D4990"/>
    <w:rsid w:val="005010BC"/>
    <w:rsid w:val="00507BC6"/>
    <w:rsid w:val="005450FB"/>
    <w:rsid w:val="00561DD2"/>
    <w:rsid w:val="00567914"/>
    <w:rsid w:val="005701AE"/>
    <w:rsid w:val="005F1130"/>
    <w:rsid w:val="00614FB5"/>
    <w:rsid w:val="00621046"/>
    <w:rsid w:val="006519B8"/>
    <w:rsid w:val="00675D34"/>
    <w:rsid w:val="0068782A"/>
    <w:rsid w:val="006F0CD1"/>
    <w:rsid w:val="0072484D"/>
    <w:rsid w:val="00761B16"/>
    <w:rsid w:val="00776CC4"/>
    <w:rsid w:val="007B4026"/>
    <w:rsid w:val="007F0A1D"/>
    <w:rsid w:val="007F367E"/>
    <w:rsid w:val="00845CC4"/>
    <w:rsid w:val="00854FF9"/>
    <w:rsid w:val="00873C41"/>
    <w:rsid w:val="00895494"/>
    <w:rsid w:val="008E6AC4"/>
    <w:rsid w:val="009256FE"/>
    <w:rsid w:val="009662FA"/>
    <w:rsid w:val="00990854"/>
    <w:rsid w:val="00B70E6C"/>
    <w:rsid w:val="00BB1DA3"/>
    <w:rsid w:val="00C17ABA"/>
    <w:rsid w:val="00C338F7"/>
    <w:rsid w:val="00CD3C1F"/>
    <w:rsid w:val="00CE290F"/>
    <w:rsid w:val="00CE7148"/>
    <w:rsid w:val="00D4343F"/>
    <w:rsid w:val="00D461AA"/>
    <w:rsid w:val="00D46D7F"/>
    <w:rsid w:val="00D91A0F"/>
    <w:rsid w:val="00DA6E82"/>
    <w:rsid w:val="00DB0D76"/>
    <w:rsid w:val="00DC711A"/>
    <w:rsid w:val="00DE5BE9"/>
    <w:rsid w:val="00E63687"/>
    <w:rsid w:val="00F31AEC"/>
    <w:rsid w:val="00F62C42"/>
    <w:rsid w:val="00FD2042"/>
    <w:rsid w:val="00FD7105"/>
    <w:rsid w:val="00FF0548"/>
    <w:rsid w:val="01057174"/>
    <w:rsid w:val="022D1A18"/>
    <w:rsid w:val="03065425"/>
    <w:rsid w:val="037D56E7"/>
    <w:rsid w:val="0526590B"/>
    <w:rsid w:val="0573009C"/>
    <w:rsid w:val="05EA4B8A"/>
    <w:rsid w:val="05F9301F"/>
    <w:rsid w:val="064918B1"/>
    <w:rsid w:val="06563FCE"/>
    <w:rsid w:val="067A5F0E"/>
    <w:rsid w:val="070276B4"/>
    <w:rsid w:val="0768045D"/>
    <w:rsid w:val="07691ADF"/>
    <w:rsid w:val="07F27D26"/>
    <w:rsid w:val="07FB307F"/>
    <w:rsid w:val="09FA639E"/>
    <w:rsid w:val="0AC77248"/>
    <w:rsid w:val="0B224759"/>
    <w:rsid w:val="0C692CAD"/>
    <w:rsid w:val="0CCC323C"/>
    <w:rsid w:val="0D735465"/>
    <w:rsid w:val="0E460DCC"/>
    <w:rsid w:val="103F5AD3"/>
    <w:rsid w:val="107B52FB"/>
    <w:rsid w:val="12CD73C6"/>
    <w:rsid w:val="14C173FE"/>
    <w:rsid w:val="150C68CB"/>
    <w:rsid w:val="15C727F2"/>
    <w:rsid w:val="18365A0D"/>
    <w:rsid w:val="1844012A"/>
    <w:rsid w:val="18BC5F12"/>
    <w:rsid w:val="190D06B7"/>
    <w:rsid w:val="198F3627"/>
    <w:rsid w:val="1A226249"/>
    <w:rsid w:val="1B285AE1"/>
    <w:rsid w:val="1B4F4BC3"/>
    <w:rsid w:val="1B830500"/>
    <w:rsid w:val="1C077DEC"/>
    <w:rsid w:val="1C676ADD"/>
    <w:rsid w:val="1D517E12"/>
    <w:rsid w:val="1DF443A0"/>
    <w:rsid w:val="1E114F52"/>
    <w:rsid w:val="1E5D0198"/>
    <w:rsid w:val="1F5844BB"/>
    <w:rsid w:val="1FCF0C21"/>
    <w:rsid w:val="20A26336"/>
    <w:rsid w:val="21D839C3"/>
    <w:rsid w:val="22B20386"/>
    <w:rsid w:val="22C205C9"/>
    <w:rsid w:val="22C32593"/>
    <w:rsid w:val="22CF2CE6"/>
    <w:rsid w:val="24CA5ED0"/>
    <w:rsid w:val="24E011DB"/>
    <w:rsid w:val="24ED38F7"/>
    <w:rsid w:val="255B2F57"/>
    <w:rsid w:val="25BD1FE8"/>
    <w:rsid w:val="26211AAB"/>
    <w:rsid w:val="26775B6F"/>
    <w:rsid w:val="26865DB2"/>
    <w:rsid w:val="268D0EEE"/>
    <w:rsid w:val="27127645"/>
    <w:rsid w:val="28081174"/>
    <w:rsid w:val="28577A06"/>
    <w:rsid w:val="293935AF"/>
    <w:rsid w:val="29451F54"/>
    <w:rsid w:val="294605DD"/>
    <w:rsid w:val="297939AC"/>
    <w:rsid w:val="2AF7102C"/>
    <w:rsid w:val="2B05199B"/>
    <w:rsid w:val="2B397896"/>
    <w:rsid w:val="2B7B3A0B"/>
    <w:rsid w:val="2BE94E19"/>
    <w:rsid w:val="2C041C52"/>
    <w:rsid w:val="2C207AE4"/>
    <w:rsid w:val="2C6713DE"/>
    <w:rsid w:val="2C770676"/>
    <w:rsid w:val="2DE37BA3"/>
    <w:rsid w:val="2EA339A5"/>
    <w:rsid w:val="2ECD6C74"/>
    <w:rsid w:val="2F94153F"/>
    <w:rsid w:val="304C3BC8"/>
    <w:rsid w:val="32006F4B"/>
    <w:rsid w:val="325D20BC"/>
    <w:rsid w:val="328435A8"/>
    <w:rsid w:val="333C6176"/>
    <w:rsid w:val="33FB393B"/>
    <w:rsid w:val="34086058"/>
    <w:rsid w:val="34BC06F3"/>
    <w:rsid w:val="35B93AAE"/>
    <w:rsid w:val="35BB5A78"/>
    <w:rsid w:val="35D408E8"/>
    <w:rsid w:val="369736C3"/>
    <w:rsid w:val="37CE75B8"/>
    <w:rsid w:val="38174ABC"/>
    <w:rsid w:val="3971644D"/>
    <w:rsid w:val="398048E2"/>
    <w:rsid w:val="39B32F0A"/>
    <w:rsid w:val="3A323E2F"/>
    <w:rsid w:val="3AC058DE"/>
    <w:rsid w:val="3AEF1D20"/>
    <w:rsid w:val="3B2A0FAA"/>
    <w:rsid w:val="3B9D177C"/>
    <w:rsid w:val="3C2D2B00"/>
    <w:rsid w:val="3C9963E7"/>
    <w:rsid w:val="3D94095C"/>
    <w:rsid w:val="3EB76FF8"/>
    <w:rsid w:val="3F317B0E"/>
    <w:rsid w:val="3FAF7CCF"/>
    <w:rsid w:val="40887238"/>
    <w:rsid w:val="410A1661"/>
    <w:rsid w:val="421309EA"/>
    <w:rsid w:val="42F56341"/>
    <w:rsid w:val="435117C9"/>
    <w:rsid w:val="43F108B7"/>
    <w:rsid w:val="44735770"/>
    <w:rsid w:val="44B518E4"/>
    <w:rsid w:val="44D0671E"/>
    <w:rsid w:val="44FE3AC6"/>
    <w:rsid w:val="45A8769B"/>
    <w:rsid w:val="461B7E6D"/>
    <w:rsid w:val="466531CA"/>
    <w:rsid w:val="46D71FE6"/>
    <w:rsid w:val="48B06F92"/>
    <w:rsid w:val="490C7F41"/>
    <w:rsid w:val="491237A9"/>
    <w:rsid w:val="4A2D016F"/>
    <w:rsid w:val="4A962B5B"/>
    <w:rsid w:val="4B2B0B52"/>
    <w:rsid w:val="4B315A3D"/>
    <w:rsid w:val="4B871B00"/>
    <w:rsid w:val="4C76404F"/>
    <w:rsid w:val="4DB7491F"/>
    <w:rsid w:val="4EA56E6D"/>
    <w:rsid w:val="4EBB3F9B"/>
    <w:rsid w:val="4F365D17"/>
    <w:rsid w:val="4F62398F"/>
    <w:rsid w:val="5019541D"/>
    <w:rsid w:val="506B379F"/>
    <w:rsid w:val="51DA6E2E"/>
    <w:rsid w:val="52054A9D"/>
    <w:rsid w:val="533B1B4E"/>
    <w:rsid w:val="53DB74A6"/>
    <w:rsid w:val="54106B37"/>
    <w:rsid w:val="546D21DB"/>
    <w:rsid w:val="553E5926"/>
    <w:rsid w:val="55A90FF1"/>
    <w:rsid w:val="57A37CC2"/>
    <w:rsid w:val="57C71C02"/>
    <w:rsid w:val="57FB365A"/>
    <w:rsid w:val="598558D1"/>
    <w:rsid w:val="599975DB"/>
    <w:rsid w:val="59C81C62"/>
    <w:rsid w:val="59DD570D"/>
    <w:rsid w:val="5A3410A5"/>
    <w:rsid w:val="5A355549"/>
    <w:rsid w:val="5B2335F4"/>
    <w:rsid w:val="5B305D11"/>
    <w:rsid w:val="5B587966"/>
    <w:rsid w:val="5C62639E"/>
    <w:rsid w:val="5FA10F8B"/>
    <w:rsid w:val="5FBC5DC5"/>
    <w:rsid w:val="605756A7"/>
    <w:rsid w:val="60820DBC"/>
    <w:rsid w:val="608E7761"/>
    <w:rsid w:val="60B82A30"/>
    <w:rsid w:val="60F17CF0"/>
    <w:rsid w:val="60FA6BA5"/>
    <w:rsid w:val="61A92379"/>
    <w:rsid w:val="61B76844"/>
    <w:rsid w:val="61E810F3"/>
    <w:rsid w:val="62A0377C"/>
    <w:rsid w:val="63443EAF"/>
    <w:rsid w:val="63E94CAF"/>
    <w:rsid w:val="647924D6"/>
    <w:rsid w:val="65856C59"/>
    <w:rsid w:val="65B732B6"/>
    <w:rsid w:val="660B3602"/>
    <w:rsid w:val="66187ACD"/>
    <w:rsid w:val="668138C4"/>
    <w:rsid w:val="669C1F73"/>
    <w:rsid w:val="66A55805"/>
    <w:rsid w:val="67452B44"/>
    <w:rsid w:val="683F7593"/>
    <w:rsid w:val="68A044D6"/>
    <w:rsid w:val="6942558D"/>
    <w:rsid w:val="698B7FC2"/>
    <w:rsid w:val="69BA3375"/>
    <w:rsid w:val="6A2C3B47"/>
    <w:rsid w:val="6C417D7E"/>
    <w:rsid w:val="6C4D6722"/>
    <w:rsid w:val="6D4713C4"/>
    <w:rsid w:val="6DA560EA"/>
    <w:rsid w:val="6E5B2C4D"/>
    <w:rsid w:val="6F651FD5"/>
    <w:rsid w:val="6F986E26"/>
    <w:rsid w:val="6F9B77A5"/>
    <w:rsid w:val="6FC36CFC"/>
    <w:rsid w:val="6FF944CB"/>
    <w:rsid w:val="704716DB"/>
    <w:rsid w:val="71D21478"/>
    <w:rsid w:val="75232716"/>
    <w:rsid w:val="75706FDE"/>
    <w:rsid w:val="77644920"/>
    <w:rsid w:val="786D3CA8"/>
    <w:rsid w:val="788A485A"/>
    <w:rsid w:val="78BE62B2"/>
    <w:rsid w:val="78CC09CF"/>
    <w:rsid w:val="79366790"/>
    <w:rsid w:val="79CB512B"/>
    <w:rsid w:val="7AB67B89"/>
    <w:rsid w:val="7AD324E9"/>
    <w:rsid w:val="7BB8348D"/>
    <w:rsid w:val="7BBB2955"/>
    <w:rsid w:val="7BC2430B"/>
    <w:rsid w:val="7C354ADD"/>
    <w:rsid w:val="7CE8176C"/>
    <w:rsid w:val="7D07647A"/>
    <w:rsid w:val="7DF74740"/>
    <w:rsid w:val="7E1C1010"/>
    <w:rsid w:val="7E7044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left"/>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5">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Date"/>
    <w:basedOn w:val="1"/>
    <w:next w:val="1"/>
    <w:link w:val="22"/>
    <w:uiPriority w:val="0"/>
    <w:pPr>
      <w:ind w:left="100" w:leftChars="2500"/>
    </w:pPr>
  </w:style>
  <w:style w:type="paragraph" w:styleId="8">
    <w:name w:val="footer"/>
    <w:basedOn w:val="1"/>
    <w:link w:val="24"/>
    <w:qFormat/>
    <w:uiPriority w:val="0"/>
    <w:pPr>
      <w:tabs>
        <w:tab w:val="center" w:pos="4153"/>
        <w:tab w:val="right" w:pos="8306"/>
      </w:tabs>
      <w:snapToGrid w:val="0"/>
      <w:jc w:val="left"/>
    </w:pPr>
    <w:rPr>
      <w:sz w:val="18"/>
      <w:szCs w:val="18"/>
    </w:rPr>
  </w:style>
  <w:style w:type="paragraph" w:styleId="9">
    <w:name w:val="header"/>
    <w:basedOn w:val="1"/>
    <w:link w:val="23"/>
    <w:qFormat/>
    <w:uiPriority w:val="0"/>
    <w:pPr>
      <w:tabs>
        <w:tab w:val="center" w:pos="4153"/>
        <w:tab w:val="right" w:pos="8306"/>
      </w:tabs>
      <w:snapToGrid w:val="0"/>
      <w:jc w:val="center"/>
    </w:pPr>
    <w:rPr>
      <w:sz w:val="18"/>
      <w:szCs w:val="18"/>
    </w:rPr>
  </w:style>
  <w:style w:type="paragraph" w:styleId="10">
    <w:name w:val="toc 1"/>
    <w:basedOn w:val="1"/>
    <w:next w:val="1"/>
    <w:uiPriority w:val="0"/>
  </w:style>
  <w:style w:type="paragraph" w:styleId="11">
    <w:name w:val="toc 2"/>
    <w:basedOn w:val="1"/>
    <w:next w:val="1"/>
    <w:qFormat/>
    <w:uiPriority w:val="0"/>
    <w:pPr>
      <w:ind w:left="420" w:leftChars="200"/>
    </w:pPr>
  </w:style>
  <w:style w:type="paragraph" w:styleId="1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qFormat/>
    <w:uiPriority w:val="0"/>
    <w:pPr>
      <w:spacing w:beforeAutospacing="1" w:afterAutospacing="1"/>
      <w:jc w:val="left"/>
    </w:pPr>
    <w:rPr>
      <w:rFonts w:cs="Times New Roman"/>
      <w:kern w:val="0"/>
      <w:sz w:val="24"/>
    </w:rPr>
  </w:style>
  <w:style w:type="character" w:styleId="16">
    <w:name w:val="Strong"/>
    <w:basedOn w:val="15"/>
    <w:qFormat/>
    <w:uiPriority w:val="0"/>
    <w:rPr>
      <w:b/>
    </w:rPr>
  </w:style>
  <w:style w:type="character" w:styleId="17">
    <w:name w:val="Emphasis"/>
    <w:basedOn w:val="15"/>
    <w:qFormat/>
    <w:uiPriority w:val="0"/>
    <w:rPr>
      <w:i/>
    </w:rPr>
  </w:style>
  <w:style w:type="character" w:styleId="18">
    <w:name w:val="Hyperlink"/>
    <w:basedOn w:val="15"/>
    <w:uiPriority w:val="0"/>
    <w:rPr>
      <w:color w:val="0000FF"/>
      <w:u w:val="single"/>
    </w:rPr>
  </w:style>
  <w:style w:type="character" w:styleId="19">
    <w:name w:val="HTML Code"/>
    <w:basedOn w:val="15"/>
    <w:qFormat/>
    <w:uiPriority w:val="0"/>
    <w:rPr>
      <w:rFonts w:ascii="Courier New" w:hAnsi="Courier New"/>
      <w:sz w:val="20"/>
    </w:rPr>
  </w:style>
  <w:style w:type="paragraph" w:customStyle="1" w:styleId="20">
    <w:name w:val="MTDisplayEquation"/>
    <w:basedOn w:val="1"/>
    <w:next w:val="1"/>
    <w:link w:val="21"/>
    <w:qFormat/>
    <w:uiPriority w:val="0"/>
    <w:pPr>
      <w:widowControl/>
      <w:tabs>
        <w:tab w:val="center" w:pos="4160"/>
        <w:tab w:val="right" w:pos="8300"/>
      </w:tabs>
      <w:spacing w:afterAutospacing="1" w:line="17" w:lineRule="atLeast"/>
    </w:pPr>
    <w:rPr>
      <w:rFonts w:ascii="Times New Roman" w:hAnsi="Times New Roman" w:eastAsia="宋体" w:cs="sans-serif"/>
    </w:rPr>
  </w:style>
  <w:style w:type="character" w:customStyle="1" w:styleId="21">
    <w:name w:val="MTDisplayEquation 字符"/>
    <w:basedOn w:val="15"/>
    <w:link w:val="20"/>
    <w:qFormat/>
    <w:uiPriority w:val="0"/>
    <w:rPr>
      <w:rFonts w:cs="sans-serif"/>
      <w:kern w:val="2"/>
      <w:sz w:val="21"/>
      <w:szCs w:val="24"/>
    </w:rPr>
  </w:style>
  <w:style w:type="character" w:customStyle="1" w:styleId="22">
    <w:name w:val="日期 字符"/>
    <w:basedOn w:val="15"/>
    <w:link w:val="7"/>
    <w:qFormat/>
    <w:uiPriority w:val="0"/>
    <w:rPr>
      <w:rFonts w:asciiTheme="minorHAnsi" w:hAnsiTheme="minorHAnsi" w:eastAsiaTheme="minorEastAsia" w:cstheme="minorBidi"/>
      <w:kern w:val="2"/>
      <w:sz w:val="21"/>
      <w:szCs w:val="24"/>
    </w:rPr>
  </w:style>
  <w:style w:type="character" w:customStyle="1" w:styleId="23">
    <w:name w:val="页眉 字符"/>
    <w:basedOn w:val="15"/>
    <w:link w:val="9"/>
    <w:qFormat/>
    <w:uiPriority w:val="0"/>
    <w:rPr>
      <w:rFonts w:asciiTheme="minorHAnsi" w:hAnsiTheme="minorHAnsi" w:eastAsiaTheme="minorEastAsia" w:cstheme="minorBidi"/>
      <w:kern w:val="2"/>
      <w:sz w:val="18"/>
      <w:szCs w:val="18"/>
    </w:rPr>
  </w:style>
  <w:style w:type="character" w:customStyle="1" w:styleId="24">
    <w:name w:val="页脚 字符"/>
    <w:basedOn w:val="15"/>
    <w:link w:val="8"/>
    <w:qFormat/>
    <w:uiPriority w:val="0"/>
    <w:rPr>
      <w:rFonts w:asciiTheme="minorHAnsi" w:hAnsiTheme="minorHAnsi" w:eastAsiaTheme="minorEastAsia" w:cstheme="minorBidi"/>
      <w:kern w:val="2"/>
      <w:sz w:val="18"/>
      <w:szCs w:val="18"/>
    </w:rPr>
  </w:style>
  <w:style w:type="paragraph" w:customStyle="1" w:styleId="25">
    <w:name w:val="公式"/>
    <w:basedOn w:val="1"/>
    <w:link w:val="26"/>
    <w:qFormat/>
    <w:uiPriority w:val="0"/>
    <w:pPr>
      <w:spacing w:line="360" w:lineRule="auto"/>
      <w:jc w:val="center"/>
    </w:pPr>
    <w:rPr>
      <w:rFonts w:cs="sans-serif"/>
      <w:position w:val="-40"/>
    </w:rPr>
  </w:style>
  <w:style w:type="character" w:customStyle="1" w:styleId="26">
    <w:name w:val="公式 Char"/>
    <w:link w:val="25"/>
    <w:uiPriority w:val="0"/>
    <w:rPr>
      <w:rFonts w:cs="sans-serif"/>
      <w:position w:val="-40"/>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3.bin"/><Relationship Id="rId98" Type="http://schemas.openxmlformats.org/officeDocument/2006/relationships/image" Target="media/image51.wmf"/><Relationship Id="rId97" Type="http://schemas.openxmlformats.org/officeDocument/2006/relationships/oleObject" Target="embeddings/oleObject42.bin"/><Relationship Id="rId96" Type="http://schemas.openxmlformats.org/officeDocument/2006/relationships/image" Target="media/image50.wmf"/><Relationship Id="rId95" Type="http://schemas.openxmlformats.org/officeDocument/2006/relationships/oleObject" Target="embeddings/oleObject41.bin"/><Relationship Id="rId94" Type="http://schemas.openxmlformats.org/officeDocument/2006/relationships/image" Target="media/image49.wmf"/><Relationship Id="rId93" Type="http://schemas.openxmlformats.org/officeDocument/2006/relationships/oleObject" Target="embeddings/oleObject40.bin"/><Relationship Id="rId92" Type="http://schemas.openxmlformats.org/officeDocument/2006/relationships/image" Target="media/image48.wmf"/><Relationship Id="rId91" Type="http://schemas.openxmlformats.org/officeDocument/2006/relationships/oleObject" Target="embeddings/oleObject39.bin"/><Relationship Id="rId90" Type="http://schemas.openxmlformats.org/officeDocument/2006/relationships/image" Target="media/image47.wmf"/><Relationship Id="rId9" Type="http://schemas.openxmlformats.org/officeDocument/2006/relationships/image" Target="media/image4.png"/><Relationship Id="rId89" Type="http://schemas.openxmlformats.org/officeDocument/2006/relationships/oleObject" Target="embeddings/oleObject38.bin"/><Relationship Id="rId88" Type="http://schemas.openxmlformats.org/officeDocument/2006/relationships/image" Target="media/image46.wmf"/><Relationship Id="rId87" Type="http://schemas.openxmlformats.org/officeDocument/2006/relationships/oleObject" Target="embeddings/oleObject37.bin"/><Relationship Id="rId86" Type="http://schemas.openxmlformats.org/officeDocument/2006/relationships/image" Target="media/image45.wmf"/><Relationship Id="rId85" Type="http://schemas.openxmlformats.org/officeDocument/2006/relationships/oleObject" Target="embeddings/oleObject36.bin"/><Relationship Id="rId84" Type="http://schemas.openxmlformats.org/officeDocument/2006/relationships/image" Target="media/image44.wmf"/><Relationship Id="rId83" Type="http://schemas.openxmlformats.org/officeDocument/2006/relationships/oleObject" Target="embeddings/oleObject35.bin"/><Relationship Id="rId82" Type="http://schemas.openxmlformats.org/officeDocument/2006/relationships/image" Target="media/image43.wmf"/><Relationship Id="rId81" Type="http://schemas.openxmlformats.org/officeDocument/2006/relationships/oleObject" Target="embeddings/oleObject34.bin"/><Relationship Id="rId80" Type="http://schemas.openxmlformats.org/officeDocument/2006/relationships/image" Target="media/image42.wmf"/><Relationship Id="rId8" Type="http://schemas.openxmlformats.org/officeDocument/2006/relationships/image" Target="media/image3.png"/><Relationship Id="rId79" Type="http://schemas.openxmlformats.org/officeDocument/2006/relationships/oleObject" Target="embeddings/oleObject33.bin"/><Relationship Id="rId78" Type="http://schemas.openxmlformats.org/officeDocument/2006/relationships/image" Target="media/image41.wmf"/><Relationship Id="rId77" Type="http://schemas.openxmlformats.org/officeDocument/2006/relationships/oleObject" Target="embeddings/oleObject32.bin"/><Relationship Id="rId76" Type="http://schemas.openxmlformats.org/officeDocument/2006/relationships/image" Target="media/image40.wmf"/><Relationship Id="rId75" Type="http://schemas.openxmlformats.org/officeDocument/2006/relationships/oleObject" Target="embeddings/oleObject31.bin"/><Relationship Id="rId74" Type="http://schemas.openxmlformats.org/officeDocument/2006/relationships/image" Target="media/image39.wmf"/><Relationship Id="rId73" Type="http://schemas.openxmlformats.org/officeDocument/2006/relationships/oleObject" Target="embeddings/oleObject30.bin"/><Relationship Id="rId72" Type="http://schemas.openxmlformats.org/officeDocument/2006/relationships/image" Target="media/image38.png"/><Relationship Id="rId71" Type="http://schemas.openxmlformats.org/officeDocument/2006/relationships/image" Target="media/image37.wmf"/><Relationship Id="rId70" Type="http://schemas.openxmlformats.org/officeDocument/2006/relationships/oleObject" Target="embeddings/oleObject29.bin"/><Relationship Id="rId7" Type="http://schemas.openxmlformats.org/officeDocument/2006/relationships/image" Target="media/image2.png"/><Relationship Id="rId69" Type="http://schemas.openxmlformats.org/officeDocument/2006/relationships/image" Target="media/image36.wmf"/><Relationship Id="rId68" Type="http://schemas.openxmlformats.org/officeDocument/2006/relationships/oleObject" Target="embeddings/oleObject28.bin"/><Relationship Id="rId67" Type="http://schemas.openxmlformats.org/officeDocument/2006/relationships/image" Target="media/image35.wmf"/><Relationship Id="rId66" Type="http://schemas.openxmlformats.org/officeDocument/2006/relationships/oleObject" Target="embeddings/oleObject27.bin"/><Relationship Id="rId65" Type="http://schemas.openxmlformats.org/officeDocument/2006/relationships/image" Target="media/image34.wmf"/><Relationship Id="rId64" Type="http://schemas.openxmlformats.org/officeDocument/2006/relationships/oleObject" Target="embeddings/oleObject26.bin"/><Relationship Id="rId63" Type="http://schemas.openxmlformats.org/officeDocument/2006/relationships/image" Target="media/image33.wmf"/><Relationship Id="rId62" Type="http://schemas.openxmlformats.org/officeDocument/2006/relationships/oleObject" Target="embeddings/oleObject25.bin"/><Relationship Id="rId61" Type="http://schemas.openxmlformats.org/officeDocument/2006/relationships/image" Target="media/image32.wmf"/><Relationship Id="rId60" Type="http://schemas.openxmlformats.org/officeDocument/2006/relationships/oleObject" Target="embeddings/oleObject24.bin"/><Relationship Id="rId6" Type="http://schemas.openxmlformats.org/officeDocument/2006/relationships/image" Target="media/image1.png"/><Relationship Id="rId59" Type="http://schemas.openxmlformats.org/officeDocument/2006/relationships/image" Target="media/image31.wmf"/><Relationship Id="rId58" Type="http://schemas.openxmlformats.org/officeDocument/2006/relationships/oleObject" Target="embeddings/oleObject23.bin"/><Relationship Id="rId57" Type="http://schemas.openxmlformats.org/officeDocument/2006/relationships/image" Target="media/image30.wmf"/><Relationship Id="rId56" Type="http://schemas.openxmlformats.org/officeDocument/2006/relationships/oleObject" Target="embeddings/oleObject22.bin"/><Relationship Id="rId55" Type="http://schemas.openxmlformats.org/officeDocument/2006/relationships/image" Target="media/image29.png"/><Relationship Id="rId54" Type="http://schemas.openxmlformats.org/officeDocument/2006/relationships/image" Target="media/image28.png"/><Relationship Id="rId53" Type="http://schemas.openxmlformats.org/officeDocument/2006/relationships/oleObject" Target="embeddings/oleObject21.bin"/><Relationship Id="rId52" Type="http://schemas.openxmlformats.org/officeDocument/2006/relationships/image" Target="media/image27.wmf"/><Relationship Id="rId51" Type="http://schemas.openxmlformats.org/officeDocument/2006/relationships/oleObject" Target="embeddings/oleObject20.bin"/><Relationship Id="rId50" Type="http://schemas.openxmlformats.org/officeDocument/2006/relationships/image" Target="media/image26.wmf"/><Relationship Id="rId5" Type="http://schemas.openxmlformats.org/officeDocument/2006/relationships/theme" Target="theme/theme1.xml"/><Relationship Id="rId49" Type="http://schemas.openxmlformats.org/officeDocument/2006/relationships/oleObject" Target="embeddings/oleObject19.bin"/><Relationship Id="rId48" Type="http://schemas.openxmlformats.org/officeDocument/2006/relationships/image" Target="media/image25.wmf"/><Relationship Id="rId47" Type="http://schemas.openxmlformats.org/officeDocument/2006/relationships/oleObject" Target="embeddings/oleObject18.bin"/><Relationship Id="rId46" Type="http://schemas.openxmlformats.org/officeDocument/2006/relationships/image" Target="media/image24.wmf"/><Relationship Id="rId45" Type="http://schemas.openxmlformats.org/officeDocument/2006/relationships/oleObject" Target="embeddings/oleObject17.bin"/><Relationship Id="rId44" Type="http://schemas.openxmlformats.org/officeDocument/2006/relationships/image" Target="media/image23.wmf"/><Relationship Id="rId43" Type="http://schemas.openxmlformats.org/officeDocument/2006/relationships/oleObject" Target="embeddings/oleObject16.bin"/><Relationship Id="rId42" Type="http://schemas.openxmlformats.org/officeDocument/2006/relationships/image" Target="media/image22.wmf"/><Relationship Id="rId41" Type="http://schemas.openxmlformats.org/officeDocument/2006/relationships/oleObject" Target="embeddings/oleObject15.bin"/><Relationship Id="rId40" Type="http://schemas.openxmlformats.org/officeDocument/2006/relationships/image" Target="media/image21.wmf"/><Relationship Id="rId4" Type="http://schemas.openxmlformats.org/officeDocument/2006/relationships/endnotes" Target="endnotes.xml"/><Relationship Id="rId39" Type="http://schemas.openxmlformats.org/officeDocument/2006/relationships/oleObject" Target="embeddings/oleObject14.bin"/><Relationship Id="rId38" Type="http://schemas.openxmlformats.org/officeDocument/2006/relationships/image" Target="media/image20.wmf"/><Relationship Id="rId37" Type="http://schemas.openxmlformats.org/officeDocument/2006/relationships/oleObject" Target="embeddings/oleObject13.bin"/><Relationship Id="rId36" Type="http://schemas.openxmlformats.org/officeDocument/2006/relationships/image" Target="media/image19.wmf"/><Relationship Id="rId35" Type="http://schemas.openxmlformats.org/officeDocument/2006/relationships/oleObject" Target="embeddings/oleObject12.bin"/><Relationship Id="rId34" Type="http://schemas.openxmlformats.org/officeDocument/2006/relationships/image" Target="media/image18.wmf"/><Relationship Id="rId33" Type="http://schemas.openxmlformats.org/officeDocument/2006/relationships/oleObject" Target="embeddings/oleObject11.bin"/><Relationship Id="rId32" Type="http://schemas.openxmlformats.org/officeDocument/2006/relationships/image" Target="media/image17.wmf"/><Relationship Id="rId31" Type="http://schemas.openxmlformats.org/officeDocument/2006/relationships/oleObject" Target="embeddings/oleObject10.bin"/><Relationship Id="rId30" Type="http://schemas.openxmlformats.org/officeDocument/2006/relationships/image" Target="media/image16.wmf"/><Relationship Id="rId3" Type="http://schemas.openxmlformats.org/officeDocument/2006/relationships/footnotes" Target="footnotes.xml"/><Relationship Id="rId29" Type="http://schemas.openxmlformats.org/officeDocument/2006/relationships/oleObject" Target="embeddings/oleObject9.bin"/><Relationship Id="rId28" Type="http://schemas.openxmlformats.org/officeDocument/2006/relationships/image" Target="media/image15.png"/><Relationship Id="rId27" Type="http://schemas.openxmlformats.org/officeDocument/2006/relationships/image" Target="media/image14.wmf"/><Relationship Id="rId26" Type="http://schemas.openxmlformats.org/officeDocument/2006/relationships/oleObject" Target="embeddings/oleObject8.bin"/><Relationship Id="rId25" Type="http://schemas.openxmlformats.org/officeDocument/2006/relationships/image" Target="media/image13.wmf"/><Relationship Id="rId244" Type="http://schemas.openxmlformats.org/officeDocument/2006/relationships/fontTable" Target="fontTable.xml"/><Relationship Id="rId243" Type="http://schemas.openxmlformats.org/officeDocument/2006/relationships/customXml" Target="../customXml/item1.xml"/><Relationship Id="rId242" Type="http://schemas.openxmlformats.org/officeDocument/2006/relationships/numbering" Target="numbering.xml"/><Relationship Id="rId241" Type="http://schemas.openxmlformats.org/officeDocument/2006/relationships/image" Target="media/image134.png"/><Relationship Id="rId240" Type="http://schemas.openxmlformats.org/officeDocument/2006/relationships/image" Target="media/image133.png"/><Relationship Id="rId24" Type="http://schemas.openxmlformats.org/officeDocument/2006/relationships/oleObject" Target="embeddings/oleObject7.bin"/><Relationship Id="rId239" Type="http://schemas.openxmlformats.org/officeDocument/2006/relationships/image" Target="media/image132.png"/><Relationship Id="rId238" Type="http://schemas.openxmlformats.org/officeDocument/2006/relationships/image" Target="media/image131.png"/><Relationship Id="rId237" Type="http://schemas.openxmlformats.org/officeDocument/2006/relationships/image" Target="media/image130.png"/><Relationship Id="rId236" Type="http://schemas.openxmlformats.org/officeDocument/2006/relationships/image" Target="media/image129.png"/><Relationship Id="rId235" Type="http://schemas.openxmlformats.org/officeDocument/2006/relationships/image" Target="media/image128.png"/><Relationship Id="rId234" Type="http://schemas.openxmlformats.org/officeDocument/2006/relationships/image" Target="media/image127.png"/><Relationship Id="rId233" Type="http://schemas.openxmlformats.org/officeDocument/2006/relationships/image" Target="media/image126.png"/><Relationship Id="rId232" Type="http://schemas.openxmlformats.org/officeDocument/2006/relationships/image" Target="media/image125.png"/><Relationship Id="rId231" Type="http://schemas.openxmlformats.org/officeDocument/2006/relationships/image" Target="media/image124.png"/><Relationship Id="rId230" Type="http://schemas.openxmlformats.org/officeDocument/2006/relationships/image" Target="media/image123.png"/><Relationship Id="rId23" Type="http://schemas.openxmlformats.org/officeDocument/2006/relationships/image" Target="media/image12.wmf"/><Relationship Id="rId229" Type="http://schemas.openxmlformats.org/officeDocument/2006/relationships/image" Target="media/image122.png"/><Relationship Id="rId228" Type="http://schemas.openxmlformats.org/officeDocument/2006/relationships/image" Target="media/image121.png"/><Relationship Id="rId227" Type="http://schemas.openxmlformats.org/officeDocument/2006/relationships/image" Target="media/image120.png"/><Relationship Id="rId226" Type="http://schemas.openxmlformats.org/officeDocument/2006/relationships/image" Target="media/image119.png"/><Relationship Id="rId225" Type="http://schemas.openxmlformats.org/officeDocument/2006/relationships/image" Target="media/image118.png"/><Relationship Id="rId224" Type="http://schemas.openxmlformats.org/officeDocument/2006/relationships/image" Target="media/image117.png"/><Relationship Id="rId223" Type="http://schemas.openxmlformats.org/officeDocument/2006/relationships/image" Target="media/image116.wmf"/><Relationship Id="rId222" Type="http://schemas.openxmlformats.org/officeDocument/2006/relationships/oleObject" Target="embeddings/oleObject102.bin"/><Relationship Id="rId221" Type="http://schemas.openxmlformats.org/officeDocument/2006/relationships/image" Target="media/image115.wmf"/><Relationship Id="rId220" Type="http://schemas.openxmlformats.org/officeDocument/2006/relationships/oleObject" Target="embeddings/oleObject101.bin"/><Relationship Id="rId22" Type="http://schemas.openxmlformats.org/officeDocument/2006/relationships/oleObject" Target="embeddings/oleObject6.bin"/><Relationship Id="rId219" Type="http://schemas.openxmlformats.org/officeDocument/2006/relationships/image" Target="media/image114.wmf"/><Relationship Id="rId218" Type="http://schemas.openxmlformats.org/officeDocument/2006/relationships/oleObject" Target="embeddings/oleObject100.bin"/><Relationship Id="rId217" Type="http://schemas.openxmlformats.org/officeDocument/2006/relationships/image" Target="media/image113.png"/><Relationship Id="rId216" Type="http://schemas.openxmlformats.org/officeDocument/2006/relationships/image" Target="media/image112.wmf"/><Relationship Id="rId215" Type="http://schemas.openxmlformats.org/officeDocument/2006/relationships/oleObject" Target="embeddings/oleObject99.bin"/><Relationship Id="rId214" Type="http://schemas.openxmlformats.org/officeDocument/2006/relationships/image" Target="media/image111.wmf"/><Relationship Id="rId213" Type="http://schemas.openxmlformats.org/officeDocument/2006/relationships/oleObject" Target="embeddings/oleObject98.bin"/><Relationship Id="rId212" Type="http://schemas.openxmlformats.org/officeDocument/2006/relationships/image" Target="media/image110.wmf"/><Relationship Id="rId211" Type="http://schemas.openxmlformats.org/officeDocument/2006/relationships/oleObject" Target="embeddings/oleObject97.bin"/><Relationship Id="rId210" Type="http://schemas.openxmlformats.org/officeDocument/2006/relationships/image" Target="media/image109.wmf"/><Relationship Id="rId21" Type="http://schemas.openxmlformats.org/officeDocument/2006/relationships/image" Target="media/image11.wmf"/><Relationship Id="rId209" Type="http://schemas.openxmlformats.org/officeDocument/2006/relationships/oleObject" Target="embeddings/oleObject96.bin"/><Relationship Id="rId208" Type="http://schemas.openxmlformats.org/officeDocument/2006/relationships/image" Target="media/image108.wmf"/><Relationship Id="rId207" Type="http://schemas.openxmlformats.org/officeDocument/2006/relationships/oleObject" Target="embeddings/oleObject95.bin"/><Relationship Id="rId206" Type="http://schemas.openxmlformats.org/officeDocument/2006/relationships/image" Target="media/image107.wmf"/><Relationship Id="rId205" Type="http://schemas.openxmlformats.org/officeDocument/2006/relationships/oleObject" Target="embeddings/oleObject94.bin"/><Relationship Id="rId204" Type="http://schemas.openxmlformats.org/officeDocument/2006/relationships/image" Target="media/image106.wmf"/><Relationship Id="rId203" Type="http://schemas.openxmlformats.org/officeDocument/2006/relationships/oleObject" Target="embeddings/oleObject93.bin"/><Relationship Id="rId202" Type="http://schemas.openxmlformats.org/officeDocument/2006/relationships/image" Target="media/image105.wmf"/><Relationship Id="rId201" Type="http://schemas.openxmlformats.org/officeDocument/2006/relationships/oleObject" Target="embeddings/oleObject92.bin"/><Relationship Id="rId200" Type="http://schemas.openxmlformats.org/officeDocument/2006/relationships/image" Target="media/image104.wmf"/><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91.bin"/><Relationship Id="rId198" Type="http://schemas.openxmlformats.org/officeDocument/2006/relationships/image" Target="media/image103.wmf"/><Relationship Id="rId197" Type="http://schemas.openxmlformats.org/officeDocument/2006/relationships/oleObject" Target="embeddings/oleObject90.bin"/><Relationship Id="rId196" Type="http://schemas.openxmlformats.org/officeDocument/2006/relationships/image" Target="media/image102.wmf"/><Relationship Id="rId195" Type="http://schemas.openxmlformats.org/officeDocument/2006/relationships/oleObject" Target="embeddings/oleObject89.bin"/><Relationship Id="rId194" Type="http://schemas.openxmlformats.org/officeDocument/2006/relationships/image" Target="media/image101.wmf"/><Relationship Id="rId193" Type="http://schemas.openxmlformats.org/officeDocument/2006/relationships/oleObject" Target="embeddings/oleObject88.bin"/><Relationship Id="rId192" Type="http://schemas.openxmlformats.org/officeDocument/2006/relationships/image" Target="media/image100.wmf"/><Relationship Id="rId191" Type="http://schemas.openxmlformats.org/officeDocument/2006/relationships/oleObject" Target="embeddings/oleObject87.bin"/><Relationship Id="rId190" Type="http://schemas.openxmlformats.org/officeDocument/2006/relationships/image" Target="media/image99.wmf"/><Relationship Id="rId19" Type="http://schemas.openxmlformats.org/officeDocument/2006/relationships/image" Target="media/image10.wmf"/><Relationship Id="rId189" Type="http://schemas.openxmlformats.org/officeDocument/2006/relationships/oleObject" Target="embeddings/oleObject86.bin"/><Relationship Id="rId188" Type="http://schemas.openxmlformats.org/officeDocument/2006/relationships/image" Target="media/image98.wmf"/><Relationship Id="rId187" Type="http://schemas.openxmlformats.org/officeDocument/2006/relationships/oleObject" Target="embeddings/oleObject85.bin"/><Relationship Id="rId186" Type="http://schemas.openxmlformats.org/officeDocument/2006/relationships/image" Target="media/image97.wmf"/><Relationship Id="rId185" Type="http://schemas.openxmlformats.org/officeDocument/2006/relationships/oleObject" Target="embeddings/oleObject84.bin"/><Relationship Id="rId184" Type="http://schemas.openxmlformats.org/officeDocument/2006/relationships/image" Target="media/image96.png"/><Relationship Id="rId183" Type="http://schemas.openxmlformats.org/officeDocument/2006/relationships/image" Target="media/image95.wmf"/><Relationship Id="rId182" Type="http://schemas.openxmlformats.org/officeDocument/2006/relationships/oleObject" Target="embeddings/oleObject83.bin"/><Relationship Id="rId181" Type="http://schemas.openxmlformats.org/officeDocument/2006/relationships/image" Target="media/image94.wmf"/><Relationship Id="rId180" Type="http://schemas.openxmlformats.org/officeDocument/2006/relationships/oleObject" Target="embeddings/oleObject82.bin"/><Relationship Id="rId18" Type="http://schemas.openxmlformats.org/officeDocument/2006/relationships/oleObject" Target="embeddings/oleObject4.bin"/><Relationship Id="rId179" Type="http://schemas.openxmlformats.org/officeDocument/2006/relationships/image" Target="media/image93.wmf"/><Relationship Id="rId178" Type="http://schemas.openxmlformats.org/officeDocument/2006/relationships/oleObject" Target="embeddings/oleObject81.bin"/><Relationship Id="rId177" Type="http://schemas.openxmlformats.org/officeDocument/2006/relationships/image" Target="media/image92.wmf"/><Relationship Id="rId176" Type="http://schemas.openxmlformats.org/officeDocument/2006/relationships/oleObject" Target="embeddings/oleObject80.bin"/><Relationship Id="rId175" Type="http://schemas.openxmlformats.org/officeDocument/2006/relationships/image" Target="media/image91.wmf"/><Relationship Id="rId174" Type="http://schemas.openxmlformats.org/officeDocument/2006/relationships/oleObject" Target="embeddings/oleObject79.bin"/><Relationship Id="rId173" Type="http://schemas.openxmlformats.org/officeDocument/2006/relationships/image" Target="media/image90.wmf"/><Relationship Id="rId172" Type="http://schemas.openxmlformats.org/officeDocument/2006/relationships/oleObject" Target="embeddings/oleObject78.bin"/><Relationship Id="rId171" Type="http://schemas.openxmlformats.org/officeDocument/2006/relationships/image" Target="media/image89.wmf"/><Relationship Id="rId170" Type="http://schemas.openxmlformats.org/officeDocument/2006/relationships/oleObject" Target="embeddings/oleObject77.bin"/><Relationship Id="rId17" Type="http://schemas.openxmlformats.org/officeDocument/2006/relationships/image" Target="media/image9.wmf"/><Relationship Id="rId169" Type="http://schemas.openxmlformats.org/officeDocument/2006/relationships/image" Target="media/image88.wmf"/><Relationship Id="rId168" Type="http://schemas.openxmlformats.org/officeDocument/2006/relationships/oleObject" Target="embeddings/oleObject76.bin"/><Relationship Id="rId167" Type="http://schemas.openxmlformats.org/officeDocument/2006/relationships/image" Target="media/image87.wmf"/><Relationship Id="rId166" Type="http://schemas.openxmlformats.org/officeDocument/2006/relationships/oleObject" Target="embeddings/oleObject75.bin"/><Relationship Id="rId165" Type="http://schemas.openxmlformats.org/officeDocument/2006/relationships/image" Target="media/image86.wmf"/><Relationship Id="rId164" Type="http://schemas.openxmlformats.org/officeDocument/2006/relationships/oleObject" Target="embeddings/oleObject74.bin"/><Relationship Id="rId163" Type="http://schemas.openxmlformats.org/officeDocument/2006/relationships/image" Target="media/image85.wmf"/><Relationship Id="rId162" Type="http://schemas.openxmlformats.org/officeDocument/2006/relationships/oleObject" Target="embeddings/oleObject73.bin"/><Relationship Id="rId161" Type="http://schemas.openxmlformats.org/officeDocument/2006/relationships/image" Target="media/image84.wmf"/><Relationship Id="rId160" Type="http://schemas.openxmlformats.org/officeDocument/2006/relationships/oleObject" Target="embeddings/oleObject72.bin"/><Relationship Id="rId16" Type="http://schemas.openxmlformats.org/officeDocument/2006/relationships/oleObject" Target="embeddings/oleObject3.bin"/><Relationship Id="rId159" Type="http://schemas.openxmlformats.org/officeDocument/2006/relationships/image" Target="media/image83.wmf"/><Relationship Id="rId158" Type="http://schemas.openxmlformats.org/officeDocument/2006/relationships/oleObject" Target="embeddings/oleObject71.bin"/><Relationship Id="rId157" Type="http://schemas.openxmlformats.org/officeDocument/2006/relationships/image" Target="media/image82.wmf"/><Relationship Id="rId156" Type="http://schemas.openxmlformats.org/officeDocument/2006/relationships/oleObject" Target="embeddings/oleObject70.bin"/><Relationship Id="rId155" Type="http://schemas.openxmlformats.org/officeDocument/2006/relationships/image" Target="media/image81.wmf"/><Relationship Id="rId154" Type="http://schemas.openxmlformats.org/officeDocument/2006/relationships/oleObject" Target="embeddings/oleObject69.bin"/><Relationship Id="rId153" Type="http://schemas.openxmlformats.org/officeDocument/2006/relationships/image" Target="media/image80.wmf"/><Relationship Id="rId152" Type="http://schemas.openxmlformats.org/officeDocument/2006/relationships/oleObject" Target="embeddings/oleObject68.bin"/><Relationship Id="rId151" Type="http://schemas.openxmlformats.org/officeDocument/2006/relationships/image" Target="media/image79.png"/><Relationship Id="rId150" Type="http://schemas.openxmlformats.org/officeDocument/2006/relationships/image" Target="media/image78.wmf"/><Relationship Id="rId15" Type="http://schemas.openxmlformats.org/officeDocument/2006/relationships/image" Target="media/image8.wmf"/><Relationship Id="rId149" Type="http://schemas.openxmlformats.org/officeDocument/2006/relationships/oleObject" Target="embeddings/oleObject67.bin"/><Relationship Id="rId148" Type="http://schemas.openxmlformats.org/officeDocument/2006/relationships/oleObject" Target="embeddings/oleObject66.bin"/><Relationship Id="rId147" Type="http://schemas.openxmlformats.org/officeDocument/2006/relationships/image" Target="media/image77.wmf"/><Relationship Id="rId146" Type="http://schemas.openxmlformats.org/officeDocument/2006/relationships/oleObject" Target="embeddings/oleObject65.bin"/><Relationship Id="rId145" Type="http://schemas.openxmlformats.org/officeDocument/2006/relationships/image" Target="media/image76.wmf"/><Relationship Id="rId144" Type="http://schemas.openxmlformats.org/officeDocument/2006/relationships/oleObject" Target="embeddings/oleObject64.bin"/><Relationship Id="rId143" Type="http://schemas.openxmlformats.org/officeDocument/2006/relationships/image" Target="media/image75.wmf"/><Relationship Id="rId142" Type="http://schemas.openxmlformats.org/officeDocument/2006/relationships/oleObject" Target="embeddings/oleObject63.bin"/><Relationship Id="rId141" Type="http://schemas.openxmlformats.org/officeDocument/2006/relationships/image" Target="media/image74.wmf"/><Relationship Id="rId140" Type="http://schemas.openxmlformats.org/officeDocument/2006/relationships/oleObject" Target="embeddings/oleObject62.bin"/><Relationship Id="rId14" Type="http://schemas.openxmlformats.org/officeDocument/2006/relationships/oleObject" Target="embeddings/oleObject2.bin"/><Relationship Id="rId139" Type="http://schemas.openxmlformats.org/officeDocument/2006/relationships/image" Target="media/image73.wmf"/><Relationship Id="rId138" Type="http://schemas.openxmlformats.org/officeDocument/2006/relationships/oleObject" Target="embeddings/oleObject61.bin"/><Relationship Id="rId137" Type="http://schemas.openxmlformats.org/officeDocument/2006/relationships/image" Target="media/image72.wmf"/><Relationship Id="rId136" Type="http://schemas.openxmlformats.org/officeDocument/2006/relationships/oleObject" Target="embeddings/oleObject60.bin"/><Relationship Id="rId135" Type="http://schemas.openxmlformats.org/officeDocument/2006/relationships/image" Target="media/image71.wmf"/><Relationship Id="rId134" Type="http://schemas.openxmlformats.org/officeDocument/2006/relationships/oleObject" Target="embeddings/oleObject59.bin"/><Relationship Id="rId133" Type="http://schemas.openxmlformats.org/officeDocument/2006/relationships/image" Target="media/image70.wmf"/><Relationship Id="rId132" Type="http://schemas.openxmlformats.org/officeDocument/2006/relationships/oleObject" Target="embeddings/oleObject58.bin"/><Relationship Id="rId131" Type="http://schemas.openxmlformats.org/officeDocument/2006/relationships/image" Target="media/image69.png"/><Relationship Id="rId130" Type="http://schemas.openxmlformats.org/officeDocument/2006/relationships/image" Target="media/image68.png"/><Relationship Id="rId13" Type="http://schemas.openxmlformats.org/officeDocument/2006/relationships/image" Target="media/image7.wmf"/><Relationship Id="rId129" Type="http://schemas.openxmlformats.org/officeDocument/2006/relationships/image" Target="media/image67.png"/><Relationship Id="rId128" Type="http://schemas.openxmlformats.org/officeDocument/2006/relationships/image" Target="media/image66.wmf"/><Relationship Id="rId127" Type="http://schemas.openxmlformats.org/officeDocument/2006/relationships/oleObject" Target="embeddings/oleObject57.bin"/><Relationship Id="rId126" Type="http://schemas.openxmlformats.org/officeDocument/2006/relationships/image" Target="media/image65.wmf"/><Relationship Id="rId125" Type="http://schemas.openxmlformats.org/officeDocument/2006/relationships/oleObject" Target="embeddings/oleObject56.bin"/><Relationship Id="rId124" Type="http://schemas.openxmlformats.org/officeDocument/2006/relationships/image" Target="media/image64.wmf"/><Relationship Id="rId123" Type="http://schemas.openxmlformats.org/officeDocument/2006/relationships/oleObject" Target="embeddings/oleObject55.bin"/><Relationship Id="rId122" Type="http://schemas.openxmlformats.org/officeDocument/2006/relationships/image" Target="media/image63.wmf"/><Relationship Id="rId121" Type="http://schemas.openxmlformats.org/officeDocument/2006/relationships/oleObject" Target="embeddings/oleObject54.bin"/><Relationship Id="rId120" Type="http://schemas.openxmlformats.org/officeDocument/2006/relationships/image" Target="media/image62.wmf"/><Relationship Id="rId12" Type="http://schemas.openxmlformats.org/officeDocument/2006/relationships/oleObject" Target="embeddings/oleObject1.bin"/><Relationship Id="rId119" Type="http://schemas.openxmlformats.org/officeDocument/2006/relationships/oleObject" Target="embeddings/oleObject53.bin"/><Relationship Id="rId118" Type="http://schemas.openxmlformats.org/officeDocument/2006/relationships/image" Target="media/image61.wmf"/><Relationship Id="rId117" Type="http://schemas.openxmlformats.org/officeDocument/2006/relationships/oleObject" Target="embeddings/oleObject52.bin"/><Relationship Id="rId116" Type="http://schemas.openxmlformats.org/officeDocument/2006/relationships/image" Target="media/image60.wmf"/><Relationship Id="rId115" Type="http://schemas.openxmlformats.org/officeDocument/2006/relationships/oleObject" Target="embeddings/oleObject51.bin"/><Relationship Id="rId114" Type="http://schemas.openxmlformats.org/officeDocument/2006/relationships/image" Target="media/image59.wmf"/><Relationship Id="rId113" Type="http://schemas.openxmlformats.org/officeDocument/2006/relationships/oleObject" Target="embeddings/oleObject50.bin"/><Relationship Id="rId112" Type="http://schemas.openxmlformats.org/officeDocument/2006/relationships/image" Target="media/image58.wmf"/><Relationship Id="rId111" Type="http://schemas.openxmlformats.org/officeDocument/2006/relationships/oleObject" Target="embeddings/oleObject49.bin"/><Relationship Id="rId110" Type="http://schemas.openxmlformats.org/officeDocument/2006/relationships/image" Target="media/image57.wmf"/><Relationship Id="rId11" Type="http://schemas.openxmlformats.org/officeDocument/2006/relationships/image" Target="media/image6.png"/><Relationship Id="rId109" Type="http://schemas.openxmlformats.org/officeDocument/2006/relationships/oleObject" Target="embeddings/oleObject48.bin"/><Relationship Id="rId108" Type="http://schemas.openxmlformats.org/officeDocument/2006/relationships/image" Target="media/image56.wmf"/><Relationship Id="rId107" Type="http://schemas.openxmlformats.org/officeDocument/2006/relationships/oleObject" Target="embeddings/oleObject47.bin"/><Relationship Id="rId106" Type="http://schemas.openxmlformats.org/officeDocument/2006/relationships/image" Target="media/image55.wmf"/><Relationship Id="rId105" Type="http://schemas.openxmlformats.org/officeDocument/2006/relationships/oleObject" Target="embeddings/oleObject46.bin"/><Relationship Id="rId104" Type="http://schemas.openxmlformats.org/officeDocument/2006/relationships/image" Target="media/image54.wmf"/><Relationship Id="rId103" Type="http://schemas.openxmlformats.org/officeDocument/2006/relationships/oleObject" Target="embeddings/oleObject45.bin"/><Relationship Id="rId102" Type="http://schemas.openxmlformats.org/officeDocument/2006/relationships/image" Target="media/image53.wmf"/><Relationship Id="rId101" Type="http://schemas.openxmlformats.org/officeDocument/2006/relationships/oleObject" Target="embeddings/oleObject44.bin"/><Relationship Id="rId100" Type="http://schemas.openxmlformats.org/officeDocument/2006/relationships/image" Target="media/image52.wmf"/><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4EF2C-10E8-43FA-A2C8-0BC1CE8C029E}">
  <ds:schemaRefs/>
</ds:datastoreItem>
</file>

<file path=docProps/app.xml><?xml version="1.0" encoding="utf-8"?>
<Properties xmlns="http://schemas.openxmlformats.org/officeDocument/2006/extended-properties" xmlns:vt="http://schemas.openxmlformats.org/officeDocument/2006/docPropsVTypes">
  <Template>Normal</Template>
  <Pages>45</Pages>
  <Words>2853</Words>
  <Characters>3767</Characters>
  <Lines>159</Lines>
  <Paragraphs>44</Paragraphs>
  <TotalTime>23</TotalTime>
  <ScaleCrop>false</ScaleCrop>
  <LinksUpToDate>false</LinksUpToDate>
  <CharactersWithSpaces>4000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2025-12-06T07:44:00Z</dcterms:created>
  <dc:creator>机智帅气勇敢的刘星宇</dc:creator>
  <cp:lastModifiedBy>机智帅气勇敢的刘星宇</cp:lastModifiedBy>
  <dcterms:modified xsi:type="dcterms:W3CDTF">2026-06-11T11:08:29Z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9FCDD05C42064700AF34368E141E53EC_13</vt:lpwstr>
  </property>
  <property fmtid="{D5CDD505-2E9C-101B-9397-08002B2CF9AE}" pid="4" name="KSOTemplateDocerSaveRecord">
    <vt:lpwstr>eyJoZGlkIjoiOWZjZmM4MDg5Y2M2NWJjZDkxNGEzYjc4ZmVjODRlN2UiLCJ1c2VySWQiOiI4OTY5MzI1MTEifQ==</vt:lpwstr>
  </property>
  <property fmtid="{D5CDD505-2E9C-101B-9397-08002B2CF9AE}" pid="5" name="MTWinEqns">
    <vt:bool>true</vt:bool>
  </property>
</Properties>
</file>