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BIỂU MẪU DANH SÁCH YÊU CẦU</w:t>
      </w:r>
    </w:p>
    <w:p>
      <w:r>
        <w:rPr>
          <w:b w:val="0"/>
          <w:i w:val="0"/>
        </w:rPr>
        <w:t>Tên hệ thống: LUNEA – Website bán mỹ phẩm theo mô hình chuỗi cửa hàng.</w:t>
      </w:r>
    </w:p>
    <w:p>
      <w:r>
        <w:rPr>
          <w:b w:val="0"/>
          <w:i w:val="0"/>
        </w:rPr>
        <w:t>Nhóm thực hiện: Nhóm 01.</w:t>
      </w:r>
    </w:p>
    <w:p>
      <w:r>
        <w:rPr>
          <w:b w:val="0"/>
          <w:i w:val="0"/>
        </w:rPr>
        <w:t>Phiên bản: ………………    Ngày lập/cập nhật: ………………</w:t>
      </w:r>
    </w:p>
    <w:p>
      <w:r>
        <w:rPr>
          <w:b w:val="0"/>
          <w:i w:val="0"/>
        </w:rPr>
        <w:t>Người lập: …………………………………………………………………</w:t>
      </w:r>
    </w:p>
    <w:p>
      <w:r>
        <w:rPr>
          <w:b/>
          <w:i w:val="0"/>
        </w:rPr>
        <w:t>Hướng dẫn sử dụng</w:t>
      </w:r>
    </w:p>
    <w:p>
      <w:r>
        <w:rPr>
          <w:b w:val="0"/>
          <w:i w:val="0"/>
          <w:sz w:val="22"/>
        </w:rPr>
        <w:t>Các dòng có dấu (*) và nền xám là ví dụ minh họa từ báo cáo hiện tại. Thay bằng nội dung đã thống nhất khi hoàn thiện báo cáo; thêm dòng nếu cần và đánh lại STT trong từng bảng.</w:t>
      </w:r>
    </w:p>
    <w:p>
      <w:r>
        <w:rPr>
          <w:b w:val="0"/>
          <w:i w:val="0"/>
          <w:sz w:val="22"/>
        </w:rPr>
        <w:t>Loại công việc nghiệp vụ: Tra cứu, Lưu trữ, Tính toán, Kết xuất. Mã quy định có dạng MÃ_TÁC_NHÂN-QĐn; giải thích nội dung quy định bên dưới bảng tương ứng.</w:t>
      </w:r>
    </w:p>
    <w:p>
      <w:r>
        <w:rPr>
          <w:b w:val="0"/>
          <w:i w:val="0"/>
          <w:sz w:val="22"/>
        </w:rPr>
        <w:t>Mô tả yêu cầu là hành vi hoặc chất lượng mong đợi, không phải kết quả kiểm thử. Với yêu cầu chất lượng, ghi điều kiện và tiêu chí đánh giá có thể kiểm tra.</w:t>
      </w:r>
    </w:p>
    <w:p>
      <w:r>
        <w:rPr>
          <w:b w:val="0"/>
          <w:i/>
          <w:sz w:val="22"/>
        </w:rPr>
        <w:t>Có thể xóa phần thông tin và hướng dẫn trên khi ghép các bảng vào báo cáo.</w:t>
      </w:r>
    </w:p>
    <w:p>
      <w:pPr>
        <w:pStyle w:val="Heading2"/>
      </w:pPr>
      <w:r>
        <w:t>1.5. LẬP DANH SÁCH YÊU CẦU</w:t>
      </w:r>
    </w:p>
    <w:p>
      <w:pPr>
        <w:pStyle w:val="Heading2"/>
      </w:pPr>
      <w:r>
        <w:t>1.5.1. Danh sách yêu cầu chức năng nghiệp vụ</w:t>
      </w:r>
    </w:p>
    <w:p>
      <w:pPr>
        <w:pStyle w:val="Heading3"/>
      </w:pPr>
      <w:r>
        <w:t>1.5.1.1. Khách hàng – Mã số: KH</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Xem danh sách sản phẩm</w:t>
            </w:r>
          </w:p>
        </w:tc>
        <w:tc>
          <w:tcPr>
            <w:tcW w:type="dxa" w:w="1304"/>
            <w:vAlign w:val="center"/>
            <w:shd w:fill="F2F2F2"/>
          </w:tcPr>
          <w:p>
            <w:pPr>
              <w:spacing w:line="264" w:lineRule="auto" w:before="60" w:after="60"/>
            </w:pPr>
            <w:r>
              <w:rPr>
                <w:rFonts w:ascii="Times New Roman" w:hAnsi="Times New Roman"/>
                <w:b w:val="0"/>
                <w:sz w:val="24"/>
              </w:rPr>
              <w:t>Tra cứu</w:t>
            </w:r>
          </w:p>
        </w:tc>
        <w:tc>
          <w:tcPr>
            <w:tcW w:type="dxa" w:w="2268"/>
            <w:vAlign w:val="center"/>
            <w:shd w:fill="F2F2F2"/>
          </w:tcPr>
          <w:p>
            <w:pPr>
              <w:spacing w:line="264" w:lineRule="auto" w:before="60" w:after="60"/>
            </w:pPr>
            <w:r>
              <w:rPr>
                <w:rFonts w:ascii="Times New Roman" w:hAnsi="Times New Roman"/>
                <w:b w:val="0"/>
                <w:sz w:val="24"/>
              </w:rPr>
              <w:t>KH-QĐ1</w:t>
            </w:r>
          </w:p>
        </w:tc>
        <w:tc>
          <w:tcPr>
            <w:tcW w:type="dxa" w:w="2608"/>
            <w:vAlign w:val="center"/>
            <w:shd w:fill="F2F2F2"/>
          </w:tcPr>
          <w:p>
            <w:pPr>
              <w:spacing w:line="264" w:lineRule="auto" w:before="60" w:after="60"/>
            </w:pPr>
            <w:r>
              <w:rPr>
                <w:rFonts w:ascii="Times New Roman" w:hAnsi="Times New Roman"/>
                <w:b w:val="0"/>
                <w:sz w:val="24"/>
              </w:rPr>
              <w:t>Chỉ hiển thị sản phẩm đang kinh doanh.</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KH-QĐ1: Chỉ sản phẩm có trạng thái Đang kinh doanh mới được hiển thị cho khách mua hàng.</w:t>
      </w:r>
    </w:p>
    <w:p>
      <w:r>
        <w:rPr>
          <w:b w:val="0"/>
          <w:i w:val="0"/>
          <w:sz w:val="22"/>
        </w:rPr>
        <w:t>KH-QĐ…: …………………………………………………………………</w:t>
      </w:r>
    </w:p>
    <w:p>
      <w:pPr>
        <w:pStyle w:val="Heading3"/>
      </w:pPr>
      <w:r>
        <w:t>1.5.1.2. Nhân viên quản lý sản phẩm – Mã số: QLSP</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Thêm sản phẩm</w:t>
            </w:r>
          </w:p>
        </w:tc>
        <w:tc>
          <w:tcPr>
            <w:tcW w:type="dxa" w:w="1304"/>
            <w:vAlign w:val="center"/>
            <w:shd w:fill="F2F2F2"/>
          </w:tcPr>
          <w:p>
            <w:pPr>
              <w:spacing w:line="264" w:lineRule="auto" w:before="60" w:after="60"/>
            </w:pPr>
            <w:r>
              <w:rPr>
                <w:rFonts w:ascii="Times New Roman" w:hAnsi="Times New Roman"/>
                <w:b w:val="0"/>
                <w:sz w:val="24"/>
              </w:rPr>
              <w:t>Lưu trữ</w:t>
            </w:r>
          </w:p>
        </w:tc>
        <w:tc>
          <w:tcPr>
            <w:tcW w:type="dxa" w:w="2268"/>
            <w:vAlign w:val="center"/>
            <w:shd w:fill="F2F2F2"/>
          </w:tcPr>
          <w:p>
            <w:pPr>
              <w:spacing w:line="264" w:lineRule="auto" w:before="60" w:after="60"/>
            </w:pPr>
            <w:r>
              <w:rPr>
                <w:rFonts w:ascii="Times New Roman" w:hAnsi="Times New Roman"/>
                <w:b w:val="0"/>
                <w:sz w:val="24"/>
              </w:rPr>
              <w:t>QLSP-QĐ1</w:t>
            </w:r>
          </w:p>
        </w:tc>
        <w:tc>
          <w:tcPr>
            <w:tcW w:type="dxa" w:w="2608"/>
            <w:vAlign w:val="center"/>
            <w:shd w:fill="F2F2F2"/>
          </w:tcPr>
          <w:p>
            <w:pPr>
              <w:spacing w:line="264" w:lineRule="auto" w:before="60" w:after="60"/>
            </w:pPr>
            <w:r>
              <w:rPr>
                <w:rFonts w:ascii="Times New Roman" w:hAnsi="Times New Roman"/>
                <w:b w:val="0"/>
                <w:sz w:val="24"/>
              </w:rPr>
              <w:t>Nhập thông tin sản phẩm và các dữ liệu bắt buộc.</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QLSP-QĐ1: Mỗi sản phẩm có mã duy nhất, tên, thương hiệu, danh mục và các thông tin bắt buộc.</w:t>
      </w:r>
    </w:p>
    <w:p>
      <w:r>
        <w:rPr>
          <w:b w:val="0"/>
          <w:i w:val="0"/>
          <w:sz w:val="22"/>
        </w:rPr>
        <w:t>QLSP-QĐ…: …………………………………………………………………</w:t>
      </w:r>
    </w:p>
    <w:p>
      <w:pPr>
        <w:pStyle w:val="Heading3"/>
      </w:pPr>
      <w:r>
        <w:t>1.5.1.3. Quản trị viên / Quản lý chuỗi – Mã số: QLCH</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Cập nhật thông tin cửa hàng</w:t>
            </w:r>
          </w:p>
        </w:tc>
        <w:tc>
          <w:tcPr>
            <w:tcW w:type="dxa" w:w="1304"/>
            <w:vAlign w:val="center"/>
            <w:shd w:fill="F2F2F2"/>
          </w:tcPr>
          <w:p>
            <w:pPr>
              <w:spacing w:line="264" w:lineRule="auto" w:before="60" w:after="60"/>
            </w:pPr>
            <w:r>
              <w:rPr>
                <w:rFonts w:ascii="Times New Roman" w:hAnsi="Times New Roman"/>
                <w:b w:val="0"/>
                <w:sz w:val="24"/>
              </w:rPr>
              <w:t>Lưu trữ</w:t>
            </w:r>
          </w:p>
        </w:tc>
        <w:tc>
          <w:tcPr>
            <w:tcW w:type="dxa" w:w="2268"/>
            <w:vAlign w:val="center"/>
            <w:shd w:fill="F2F2F2"/>
          </w:tcPr>
          <w:p>
            <w:pPr>
              <w:spacing w:line="264" w:lineRule="auto" w:before="60" w:after="60"/>
            </w:pPr>
            <w:r>
              <w:rPr>
                <w:rFonts w:ascii="Times New Roman" w:hAnsi="Times New Roman"/>
                <w:b w:val="0"/>
                <w:sz w:val="24"/>
              </w:rPr>
              <w:t>QLCH-QĐ2</w:t>
            </w:r>
          </w:p>
        </w:tc>
        <w:tc>
          <w:tcPr>
            <w:tcW w:type="dxa" w:w="2608"/>
            <w:vAlign w:val="center"/>
            <w:shd w:fill="F2F2F2"/>
          </w:tcPr>
          <w:p>
            <w:pPr>
              <w:spacing w:line="264" w:lineRule="auto" w:before="60" w:after="60"/>
            </w:pPr>
            <w:r>
              <w:rPr>
                <w:rFonts w:ascii="Times New Roman" w:hAnsi="Times New Roman"/>
                <w:b w:val="0"/>
                <w:sz w:val="24"/>
              </w:rPr>
              <w:t>Cập nhật thông tin chi nhánh.</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QLCH-QĐ2: Thông tin cửa hàng gồm tối thiểu tên, địa chỉ, số điện thoại, giờ hoạt động và trạng thái.</w:t>
      </w:r>
    </w:p>
    <w:p>
      <w:r>
        <w:rPr>
          <w:b w:val="0"/>
          <w:i w:val="0"/>
          <w:sz w:val="22"/>
        </w:rPr>
        <w:t>QLCH-QĐ…: …………………………………………………………………</w:t>
      </w:r>
    </w:p>
    <w:p>
      <w:pPr>
        <w:pStyle w:val="Heading3"/>
      </w:pPr>
      <w:r>
        <w:t>1.5.1.4. Nhân viên nhập hàng – Mã số: QLNH</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Lập phiếu nhập hàng</w:t>
            </w:r>
          </w:p>
        </w:tc>
        <w:tc>
          <w:tcPr>
            <w:tcW w:type="dxa" w:w="1304"/>
            <w:vAlign w:val="center"/>
            <w:shd w:fill="F2F2F2"/>
          </w:tcPr>
          <w:p>
            <w:pPr>
              <w:spacing w:line="264" w:lineRule="auto" w:before="60" w:after="60"/>
            </w:pPr>
            <w:r>
              <w:rPr>
                <w:rFonts w:ascii="Times New Roman" w:hAnsi="Times New Roman"/>
                <w:b w:val="0"/>
                <w:sz w:val="24"/>
              </w:rPr>
              <w:t>Lưu trữ</w:t>
            </w:r>
          </w:p>
        </w:tc>
        <w:tc>
          <w:tcPr>
            <w:tcW w:type="dxa" w:w="2268"/>
            <w:vAlign w:val="center"/>
            <w:shd w:fill="F2F2F2"/>
          </w:tcPr>
          <w:p>
            <w:pPr>
              <w:spacing w:line="264" w:lineRule="auto" w:before="60" w:after="60"/>
            </w:pPr>
            <w:r>
              <w:rPr>
                <w:rFonts w:ascii="Times New Roman" w:hAnsi="Times New Roman"/>
                <w:b w:val="0"/>
                <w:sz w:val="24"/>
              </w:rPr>
              <w:t>QLNH-QĐ3</w:t>
            </w:r>
          </w:p>
        </w:tc>
        <w:tc>
          <w:tcPr>
            <w:tcW w:type="dxa" w:w="2608"/>
            <w:vAlign w:val="center"/>
            <w:shd w:fill="F2F2F2"/>
          </w:tcPr>
          <w:p>
            <w:pPr>
              <w:spacing w:line="264" w:lineRule="auto" w:before="60" w:after="60"/>
            </w:pPr>
            <w:r>
              <w:rPr>
                <w:rFonts w:ascii="Times New Roman" w:hAnsi="Times New Roman"/>
                <w:b w:val="0"/>
                <w:sz w:val="24"/>
              </w:rPr>
              <w:t>Xác định nhà cung cấp và cửa hàng/kho nhận.</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QLNH-QĐ3: Phiếu nhập phải xác định nhà cung cấp, nơi nhận, danh sách SKU và số lượng.</w:t>
      </w:r>
    </w:p>
    <w:p>
      <w:r>
        <w:rPr>
          <w:b w:val="0"/>
          <w:i w:val="0"/>
          <w:sz w:val="22"/>
        </w:rPr>
        <w:t>QLNH-QĐ…: …………………………………………………………………</w:t>
      </w:r>
    </w:p>
    <w:p>
      <w:pPr>
        <w:pStyle w:val="Heading3"/>
      </w:pPr>
      <w:r>
        <w:t>1.5.1.5. Nhân viên kho – Mã số: QLTK</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Tính tồn khả dụng</w:t>
            </w:r>
          </w:p>
        </w:tc>
        <w:tc>
          <w:tcPr>
            <w:tcW w:type="dxa" w:w="1304"/>
            <w:vAlign w:val="center"/>
            <w:shd w:fill="F2F2F2"/>
          </w:tcPr>
          <w:p>
            <w:pPr>
              <w:spacing w:line="264" w:lineRule="auto" w:before="60" w:after="60"/>
            </w:pPr>
            <w:r>
              <w:rPr>
                <w:rFonts w:ascii="Times New Roman" w:hAnsi="Times New Roman"/>
                <w:b w:val="0"/>
                <w:sz w:val="24"/>
              </w:rPr>
              <w:t>Tính toán</w:t>
            </w:r>
          </w:p>
        </w:tc>
        <w:tc>
          <w:tcPr>
            <w:tcW w:type="dxa" w:w="2268"/>
            <w:vAlign w:val="center"/>
            <w:shd w:fill="F2F2F2"/>
          </w:tcPr>
          <w:p>
            <w:pPr>
              <w:spacing w:line="264" w:lineRule="auto" w:before="60" w:after="60"/>
            </w:pPr>
            <w:r>
              <w:rPr>
                <w:rFonts w:ascii="Times New Roman" w:hAnsi="Times New Roman"/>
                <w:b w:val="0"/>
                <w:sz w:val="24"/>
              </w:rPr>
              <w:t>QLTK-QĐ8</w:t>
            </w:r>
          </w:p>
        </w:tc>
        <w:tc>
          <w:tcPr>
            <w:tcW w:type="dxa" w:w="2608"/>
            <w:vAlign w:val="center"/>
            <w:shd w:fill="F2F2F2"/>
          </w:tcPr>
          <w:p>
            <w:pPr>
              <w:spacing w:line="264" w:lineRule="auto" w:before="60" w:after="60"/>
            </w:pPr>
            <w:r>
              <w:rPr>
                <w:rFonts w:ascii="Times New Roman" w:hAnsi="Times New Roman"/>
                <w:b w:val="0"/>
                <w:sz w:val="24"/>
              </w:rPr>
              <w:t>Theo từng cặp SKU – cửa hàng/kho.</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QLTK-QĐ8: Tồn khả dụng = Tồn thực tế − Số lượng đang giữ. Tồn khả dụng không được nhỏ hơn 0.</w:t>
      </w:r>
    </w:p>
    <w:p>
      <w:r>
        <w:rPr>
          <w:b w:val="0"/>
          <w:i w:val="0"/>
          <w:sz w:val="22"/>
        </w:rPr>
        <w:t>QLTK-QĐ…: …………………………………………………………………</w:t>
      </w:r>
    </w:p>
    <w:p>
      <w:pPr>
        <w:pStyle w:val="Heading3"/>
      </w:pPr>
      <w:r>
        <w:t>1.5.1.6. Nhân viên chăm sóc khách hàng – Mã số: QLKH</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Xem hồ sơ khách hàng</w:t>
            </w:r>
          </w:p>
        </w:tc>
        <w:tc>
          <w:tcPr>
            <w:tcW w:type="dxa" w:w="1304"/>
            <w:vAlign w:val="center"/>
            <w:shd w:fill="F2F2F2"/>
          </w:tcPr>
          <w:p>
            <w:pPr>
              <w:spacing w:line="264" w:lineRule="auto" w:before="60" w:after="60"/>
            </w:pPr>
            <w:r>
              <w:rPr>
                <w:rFonts w:ascii="Times New Roman" w:hAnsi="Times New Roman"/>
                <w:b w:val="0"/>
                <w:sz w:val="24"/>
              </w:rPr>
              <w:t>Tra cứu</w:t>
            </w:r>
          </w:p>
        </w:tc>
        <w:tc>
          <w:tcPr>
            <w:tcW w:type="dxa" w:w="2268"/>
            <w:vAlign w:val="center"/>
            <w:shd w:fill="F2F2F2"/>
          </w:tcPr>
          <w:p>
            <w:pPr>
              <w:spacing w:line="264" w:lineRule="auto" w:before="60" w:after="60"/>
            </w:pPr>
            <w:r>
              <w:rPr>
                <w:rFonts w:ascii="Times New Roman" w:hAnsi="Times New Roman"/>
                <w:b w:val="0"/>
                <w:sz w:val="24"/>
              </w:rPr>
              <w:t>QLKH-QĐ1</w:t>
            </w:r>
          </w:p>
        </w:tc>
        <w:tc>
          <w:tcPr>
            <w:tcW w:type="dxa" w:w="2608"/>
            <w:vAlign w:val="center"/>
            <w:shd w:fill="F2F2F2"/>
          </w:tcPr>
          <w:p>
            <w:pPr>
              <w:spacing w:line="264" w:lineRule="auto" w:before="60" w:after="60"/>
            </w:pPr>
            <w:r>
              <w:rPr>
                <w:rFonts w:ascii="Times New Roman" w:hAnsi="Times New Roman"/>
                <w:b w:val="0"/>
                <w:sz w:val="24"/>
              </w:rPr>
              <w:t>Chỉ truy cập dữ liệu trong phạm vi được cấp.</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QLKH-QĐ1: Nhân viên chỉ được truy cập thông tin khách hàng trong phạm vi quyền được cấp.</w:t>
      </w:r>
    </w:p>
    <w:p>
      <w:r>
        <w:rPr>
          <w:b w:val="0"/>
          <w:i w:val="0"/>
          <w:sz w:val="22"/>
        </w:rPr>
        <w:t>QLKH-QĐ…: …………………………………………………………………</w:t>
      </w:r>
    </w:p>
    <w:p>
      <w:pPr>
        <w:pStyle w:val="Heading3"/>
      </w:pPr>
      <w:r>
        <w:t>1.5.1.7. Nhân viên xử lý đơn hàng – Mã số: QLDH</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Cập nhật trạng thái đơn hàng</w:t>
            </w:r>
          </w:p>
        </w:tc>
        <w:tc>
          <w:tcPr>
            <w:tcW w:type="dxa" w:w="1304"/>
            <w:vAlign w:val="center"/>
            <w:shd w:fill="F2F2F2"/>
          </w:tcPr>
          <w:p>
            <w:pPr>
              <w:spacing w:line="264" w:lineRule="auto" w:before="60" w:after="60"/>
            </w:pPr>
            <w:r>
              <w:rPr>
                <w:rFonts w:ascii="Times New Roman" w:hAnsi="Times New Roman"/>
                <w:b w:val="0"/>
                <w:sz w:val="24"/>
              </w:rPr>
              <w:t>Lưu trữ</w:t>
            </w:r>
          </w:p>
        </w:tc>
        <w:tc>
          <w:tcPr>
            <w:tcW w:type="dxa" w:w="2268"/>
            <w:vAlign w:val="center"/>
            <w:shd w:fill="F2F2F2"/>
          </w:tcPr>
          <w:p>
            <w:pPr>
              <w:spacing w:line="264" w:lineRule="auto" w:before="60" w:after="60"/>
            </w:pPr>
            <w:r>
              <w:rPr>
                <w:rFonts w:ascii="Times New Roman" w:hAnsi="Times New Roman"/>
                <w:b w:val="0"/>
                <w:sz w:val="24"/>
              </w:rPr>
              <w:t>QLDH-QĐ4</w:t>
            </w:r>
          </w:p>
        </w:tc>
        <w:tc>
          <w:tcPr>
            <w:tcW w:type="dxa" w:w="2608"/>
            <w:vAlign w:val="center"/>
            <w:shd w:fill="F2F2F2"/>
          </w:tcPr>
          <w:p>
            <w:pPr>
              <w:spacing w:line="264" w:lineRule="auto" w:before="60" w:after="60"/>
            </w:pPr>
            <w:r>
              <w:rPr>
                <w:rFonts w:ascii="Times New Roman" w:hAnsi="Times New Roman"/>
                <w:b w:val="0"/>
                <w:sz w:val="24"/>
              </w:rPr>
              <w:t>Kiểm tra điều kiện trước khi chuyển trạng thái.</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QLDH-QĐ4: Trạng thái đơn tuân theo trình tự Chờ xác nhận → Đã xác nhận → Đang chuẩn bị → Đang giao → Hoàn thành; đơn có thể chuyển sang Đã hủy khi thỏa điều kiện hủy.</w:t>
      </w:r>
    </w:p>
    <w:p>
      <w:r>
        <w:rPr>
          <w:b w:val="0"/>
          <w:i w:val="0"/>
          <w:sz w:val="22"/>
        </w:rPr>
        <w:t>QLDH-QĐ…: …………………………………………………………………</w:t>
      </w:r>
    </w:p>
    <w:p>
      <w:pPr>
        <w:pStyle w:val="Heading3"/>
      </w:pPr>
      <w:r>
        <w:t>1.5.1.8. Nhân viên Marketing – Mã số: QLKM</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Kiểm tra điều kiện voucher</w:t>
            </w:r>
          </w:p>
        </w:tc>
        <w:tc>
          <w:tcPr>
            <w:tcW w:type="dxa" w:w="1304"/>
            <w:vAlign w:val="center"/>
            <w:shd w:fill="F2F2F2"/>
          </w:tcPr>
          <w:p>
            <w:pPr>
              <w:spacing w:line="264" w:lineRule="auto" w:before="60" w:after="60"/>
            </w:pPr>
            <w:r>
              <w:rPr>
                <w:rFonts w:ascii="Times New Roman" w:hAnsi="Times New Roman"/>
                <w:b w:val="0"/>
                <w:sz w:val="24"/>
              </w:rPr>
              <w:t>Tính toán</w:t>
            </w:r>
          </w:p>
        </w:tc>
        <w:tc>
          <w:tcPr>
            <w:tcW w:type="dxa" w:w="2268"/>
            <w:vAlign w:val="center"/>
            <w:shd w:fill="F2F2F2"/>
          </w:tcPr>
          <w:p>
            <w:pPr>
              <w:spacing w:line="264" w:lineRule="auto" w:before="60" w:after="60"/>
            </w:pPr>
            <w:r>
              <w:rPr>
                <w:rFonts w:ascii="Times New Roman" w:hAnsi="Times New Roman"/>
                <w:b w:val="0"/>
                <w:sz w:val="24"/>
              </w:rPr>
              <w:t>QLKM-QĐ4</w:t>
            </w:r>
          </w:p>
        </w:tc>
        <w:tc>
          <w:tcPr>
            <w:tcW w:type="dxa" w:w="2608"/>
            <w:vAlign w:val="center"/>
            <w:shd w:fill="F2F2F2"/>
          </w:tcPr>
          <w:p>
            <w:pPr>
              <w:spacing w:line="264" w:lineRule="auto" w:before="60" w:after="60"/>
            </w:pPr>
            <w:r>
              <w:rPr>
                <w:rFonts w:ascii="Times New Roman" w:hAnsi="Times New Roman"/>
                <w:b w:val="0"/>
                <w:sz w:val="24"/>
              </w:rPr>
              <w:t>Xác định voucher đủ hoặc không đủ điều kiện.</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QLKM-QĐ4: Voucher phải đồng thời thỏa điều kiện thời gian, số lượt sử dụng, giá trị đơn và đối tượng áp dụng.</w:t>
      </w:r>
    </w:p>
    <w:p>
      <w:r>
        <w:rPr>
          <w:b w:val="0"/>
          <w:i w:val="0"/>
          <w:sz w:val="22"/>
        </w:rPr>
        <w:t>QLKM-QĐ…: …………………………………………………………………</w:t>
      </w:r>
    </w:p>
    <w:p>
      <w:pPr>
        <w:pStyle w:val="Heading3"/>
      </w:pPr>
      <w:r>
        <w:t>1.5.1.9. Quản trị viên – Mã số: QLNV</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Gán vai trò và quyền sử dụng</w:t>
            </w:r>
          </w:p>
        </w:tc>
        <w:tc>
          <w:tcPr>
            <w:tcW w:type="dxa" w:w="1304"/>
            <w:vAlign w:val="center"/>
            <w:shd w:fill="F2F2F2"/>
          </w:tcPr>
          <w:p>
            <w:pPr>
              <w:spacing w:line="264" w:lineRule="auto" w:before="60" w:after="60"/>
            </w:pPr>
            <w:r>
              <w:rPr>
                <w:rFonts w:ascii="Times New Roman" w:hAnsi="Times New Roman"/>
                <w:b w:val="0"/>
                <w:sz w:val="24"/>
              </w:rPr>
              <w:t>Lưu trữ</w:t>
            </w:r>
          </w:p>
        </w:tc>
        <w:tc>
          <w:tcPr>
            <w:tcW w:type="dxa" w:w="2268"/>
            <w:vAlign w:val="center"/>
            <w:shd w:fill="F2F2F2"/>
          </w:tcPr>
          <w:p>
            <w:pPr>
              <w:spacing w:line="264" w:lineRule="auto" w:before="60" w:after="60"/>
            </w:pPr>
            <w:r>
              <w:rPr>
                <w:rFonts w:ascii="Times New Roman" w:hAnsi="Times New Roman"/>
                <w:b w:val="0"/>
                <w:sz w:val="24"/>
              </w:rPr>
              <w:t>QLNV-QĐ4</w:t>
            </w:r>
          </w:p>
        </w:tc>
        <w:tc>
          <w:tcPr>
            <w:tcW w:type="dxa" w:w="2608"/>
            <w:vAlign w:val="center"/>
            <w:shd w:fill="F2F2F2"/>
          </w:tcPr>
          <w:p>
            <w:pPr>
              <w:spacing w:line="264" w:lineRule="auto" w:before="60" w:after="60"/>
            </w:pPr>
            <w:r>
              <w:rPr>
                <w:rFonts w:ascii="Times New Roman" w:hAnsi="Times New Roman"/>
                <w:b w:val="0"/>
                <w:sz w:val="24"/>
              </w:rPr>
              <w:t>Phân quyền theo nhiệm vụ và chi nhánh.</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QLNV-QĐ4: Quyền truy cập được xác định theo vai trò và phạm vi chi nhánh.</w:t>
      </w:r>
    </w:p>
    <w:p>
      <w:r>
        <w:rPr>
          <w:b w:val="0"/>
          <w:i w:val="0"/>
          <w:sz w:val="22"/>
        </w:rPr>
        <w:t>QLNV-QĐ…: …………………………………………………………………</w:t>
      </w:r>
    </w:p>
    <w:p>
      <w:pPr>
        <w:pStyle w:val="Heading3"/>
      </w:pPr>
      <w:r>
        <w:t>1.5.1.10. Quản lý / Quản trị viên – Mã số: BCTK</w:t>
      </w:r>
    </w:p>
    <w:tbl>
      <w:tblPr>
        <w:tblStyle w:val="TableGrid"/>
        <w:tblW w:type="auto" w:w="0"/>
        <w:jc w:val="center"/>
        <w:tblLayout w:type="fixed"/>
        <w:tblLook w:firstColumn="1" w:firstRow="1" w:lastColumn="0" w:lastRow="0" w:noHBand="0" w:noVBand="1" w:val="04A0"/>
      </w:tblPr>
      <w:tblGrid>
        <w:gridCol w:w="510"/>
        <w:gridCol w:w="2381"/>
        <w:gridCol w:w="1304"/>
        <w:gridCol w:w="2268"/>
        <w:gridCol w:w="2608"/>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381"/>
            <w:vAlign w:val="center"/>
            <w:shd w:fill="D9E2F3"/>
          </w:tcPr>
          <w:p>
            <w:pPr>
              <w:keepNext/>
              <w:spacing w:line="264" w:lineRule="auto" w:before="60" w:after="60"/>
              <w:jc w:val="center"/>
            </w:pPr>
            <w:r>
              <w:rPr>
                <w:rFonts w:ascii="Times New Roman" w:hAnsi="Times New Roman"/>
                <w:b/>
                <w:sz w:val="24"/>
              </w:rPr>
              <w:t>Công việc</w:t>
            </w:r>
          </w:p>
        </w:tc>
        <w:tc>
          <w:tcPr>
            <w:tcW w:type="dxa" w:w="1304"/>
            <w:vAlign w:val="center"/>
            <w:shd w:fill="D9E2F3"/>
          </w:tcPr>
          <w:p>
            <w:pPr>
              <w:keepNext/>
              <w:spacing w:line="264" w:lineRule="auto" w:before="60" w:after="60"/>
              <w:jc w:val="center"/>
            </w:pPr>
            <w:r>
              <w:rPr>
                <w:rFonts w:ascii="Times New Roman" w:hAnsi="Times New Roman"/>
                <w:b/>
                <w:sz w:val="24"/>
              </w:rPr>
              <w:t>Loại công việc</w:t>
            </w:r>
          </w:p>
        </w:tc>
        <w:tc>
          <w:tcPr>
            <w:tcW w:type="dxa" w:w="2268"/>
            <w:vAlign w:val="center"/>
            <w:shd w:fill="D9E2F3"/>
          </w:tcPr>
          <w:p>
            <w:pPr>
              <w:keepNext/>
              <w:spacing w:line="264" w:lineRule="auto" w:before="60" w:after="60"/>
              <w:jc w:val="center"/>
            </w:pPr>
            <w:r>
              <w:rPr>
                <w:rFonts w:ascii="Times New Roman" w:hAnsi="Times New Roman"/>
                <w:b/>
                <w:sz w:val="24"/>
              </w:rPr>
              <w:t>Quy định/Công thức liên quan</w:t>
            </w:r>
          </w:p>
        </w:tc>
        <w:tc>
          <w:tcPr>
            <w:tcW w:type="dxa" w:w="2608"/>
            <w:vAlign w:val="center"/>
            <w:shd w:fill="D9E2F3"/>
          </w:tcPr>
          <w:p>
            <w:pPr>
              <w:keepNext/>
              <w:spacing w:line="264" w:lineRule="auto" w:before="60" w:after="60"/>
              <w:jc w:val="center"/>
            </w:pPr>
            <w:r>
              <w:rPr>
                <w:rFonts w:ascii="Times New Roman" w:hAnsi="Times New Roman"/>
                <w:b/>
                <w:sz w:val="24"/>
              </w:rPr>
              <w:t>Ghi chú</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381"/>
            <w:vAlign w:val="center"/>
            <w:shd w:fill="F2F2F2"/>
          </w:tcPr>
          <w:p>
            <w:pPr>
              <w:spacing w:line="264" w:lineRule="auto" w:before="60" w:after="60"/>
            </w:pPr>
            <w:r>
              <w:rPr>
                <w:rFonts w:ascii="Times New Roman" w:hAnsi="Times New Roman"/>
                <w:b w:val="0"/>
                <w:sz w:val="24"/>
              </w:rPr>
              <w:t>Báo cáo doanh thu theo thời gian</w:t>
            </w:r>
          </w:p>
        </w:tc>
        <w:tc>
          <w:tcPr>
            <w:tcW w:type="dxa" w:w="1304"/>
            <w:vAlign w:val="center"/>
            <w:shd w:fill="F2F2F2"/>
          </w:tcPr>
          <w:p>
            <w:pPr>
              <w:spacing w:line="264" w:lineRule="auto" w:before="60" w:after="60"/>
            </w:pPr>
            <w:r>
              <w:rPr>
                <w:rFonts w:ascii="Times New Roman" w:hAnsi="Times New Roman"/>
                <w:b w:val="0"/>
                <w:sz w:val="24"/>
              </w:rPr>
              <w:t>Kết xuất</w:t>
            </w:r>
          </w:p>
        </w:tc>
        <w:tc>
          <w:tcPr>
            <w:tcW w:type="dxa" w:w="2268"/>
            <w:vAlign w:val="center"/>
            <w:shd w:fill="F2F2F2"/>
          </w:tcPr>
          <w:p>
            <w:pPr>
              <w:spacing w:line="264" w:lineRule="auto" w:before="60" w:after="60"/>
            </w:pPr>
            <w:r>
              <w:rPr>
                <w:rFonts w:ascii="Times New Roman" w:hAnsi="Times New Roman"/>
                <w:b w:val="0"/>
                <w:sz w:val="24"/>
              </w:rPr>
              <w:t>BCTK-QĐ1</w:t>
            </w:r>
          </w:p>
        </w:tc>
        <w:tc>
          <w:tcPr>
            <w:tcW w:type="dxa" w:w="2608"/>
            <w:vAlign w:val="center"/>
            <w:shd w:fill="F2F2F2"/>
          </w:tcPr>
          <w:p>
            <w:pPr>
              <w:spacing w:line="264" w:lineRule="auto" w:before="60" w:after="60"/>
            </w:pPr>
            <w:r>
              <w:rPr>
                <w:rFonts w:ascii="Times New Roman" w:hAnsi="Times New Roman"/>
                <w:b w:val="0"/>
                <w:sz w:val="24"/>
              </w:rPr>
              <w:t>Theo ngày, tháng hoặc khoảng thời gian.</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2</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381"/>
            <w:vAlign w:val="center"/>
          </w:tcPr>
          <w:p>
            <w:pPr>
              <w:spacing w:line="264" w:lineRule="auto" w:before="60" w:after="60"/>
            </w:pPr>
            <w:r>
              <w:rPr>
                <w:rFonts w:ascii="Times New Roman" w:hAnsi="Times New Roman"/>
                <w:b w:val="0"/>
                <w:sz w:val="24"/>
              </w:rPr>
            </w:r>
          </w:p>
        </w:tc>
        <w:tc>
          <w:tcPr>
            <w:tcW w:type="dxa" w:w="1304"/>
            <w:vAlign w:val="center"/>
          </w:tcPr>
          <w:p>
            <w:pPr>
              <w:spacing w:line="264" w:lineRule="auto" w:before="60" w:after="60"/>
            </w:pPr>
            <w:r>
              <w:rPr>
                <w:rFonts w:ascii="Times New Roman" w:hAnsi="Times New Roman"/>
                <w:b w:val="0"/>
                <w:sz w:val="24"/>
              </w:rPr>
            </w:r>
          </w:p>
        </w:tc>
        <w:tc>
          <w:tcPr>
            <w:tcW w:type="dxa" w:w="2268"/>
            <w:vAlign w:val="center"/>
          </w:tcPr>
          <w:p>
            <w:pPr>
              <w:spacing w:line="264" w:lineRule="auto" w:before="60" w:after="60"/>
            </w:pPr>
            <w:r>
              <w:rPr>
                <w:rFonts w:ascii="Times New Roman" w:hAnsi="Times New Roman"/>
                <w:b w:val="0"/>
                <w:sz w:val="24"/>
              </w:rPr>
            </w:r>
          </w:p>
        </w:tc>
        <w:tc>
          <w:tcPr>
            <w:tcW w:type="dxa" w:w="2608"/>
            <w:vAlign w:val="center"/>
          </w:tcPr>
          <w:p>
            <w:pPr>
              <w:spacing w:line="264" w:lineRule="auto" w:before="60" w:after="60"/>
            </w:pPr>
            <w:r>
              <w:rPr>
                <w:rFonts w:ascii="Times New Roman" w:hAnsi="Times New Roman"/>
                <w:b w:val="0"/>
                <w:sz w:val="24"/>
              </w:rPr>
            </w:r>
          </w:p>
        </w:tc>
      </w:tr>
    </w:tbl>
    <w:p>
      <w:r>
        <w:rPr>
          <w:b w:val="0"/>
          <w:i w:val="0"/>
          <w:sz w:val="22"/>
        </w:rPr>
        <w:t>Quy định/Công thức minh họa: BCTK-QĐ1: Doanh thu được tính dựa trên các đơn hàng ở trạng thái Hoàn thành.</w:t>
      </w:r>
    </w:p>
    <w:p>
      <w:r>
        <w:rPr>
          <w:b w:val="0"/>
          <w:i w:val="0"/>
          <w:sz w:val="22"/>
        </w:rPr>
        <w:t>BCTK-QĐ…: …………………………………………………………………</w:t>
      </w:r>
    </w:p>
    <w:p>
      <w:r>
        <w:br w:type="page"/>
      </w:r>
    </w:p>
    <w:p>
      <w:pPr>
        <w:pStyle w:val="Heading2"/>
      </w:pPr>
      <w:r>
        <w:t>1.5.2. Danh sách yêu cầu chức năng hệ thống</w:t>
      </w:r>
    </w:p>
    <w:p>
      <w:r>
        <w:rPr>
          <w:b w:val="0"/>
          <w:i w:val="0"/>
          <w:sz w:val="22"/>
        </w:rPr>
        <w:t>Ghi các chức năng kỹ thuật hoặc chức năng dùng chung hỗ trợ vận hành hệ thống. Nhóm có thể là Xác thực, Phân quyền, Tự động, Kho, Đơn hàng hoặc Thông báo.</w:t>
      </w:r>
    </w:p>
    <w:tbl>
      <w:tblPr>
        <w:tblStyle w:val="TableGrid"/>
        <w:tblW w:type="auto" w:w="0"/>
        <w:jc w:val="center"/>
        <w:tblLayout w:type="fixed"/>
        <w:tblLook w:firstColumn="1" w:firstRow="1" w:lastColumn="0" w:lastRow="0" w:noHBand="0" w:noVBand="1" w:val="04A0"/>
      </w:tblPr>
      <w:tblGrid>
        <w:gridCol w:w="510"/>
        <w:gridCol w:w="2268"/>
        <w:gridCol w:w="4819"/>
        <w:gridCol w:w="1474"/>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268"/>
            <w:vAlign w:val="center"/>
            <w:shd w:fill="D9E2F3"/>
          </w:tcPr>
          <w:p>
            <w:pPr>
              <w:keepNext/>
              <w:spacing w:line="264" w:lineRule="auto" w:before="60" w:after="60"/>
              <w:jc w:val="center"/>
            </w:pPr>
            <w:r>
              <w:rPr>
                <w:rFonts w:ascii="Times New Roman" w:hAnsi="Times New Roman"/>
                <w:b/>
                <w:sz w:val="24"/>
              </w:rPr>
              <w:t>Nội dung</w:t>
            </w:r>
          </w:p>
        </w:tc>
        <w:tc>
          <w:tcPr>
            <w:tcW w:type="dxa" w:w="4819"/>
            <w:vAlign w:val="center"/>
            <w:shd w:fill="D9E2F3"/>
          </w:tcPr>
          <w:p>
            <w:pPr>
              <w:keepNext/>
              <w:spacing w:line="264" w:lineRule="auto" w:before="60" w:after="60"/>
              <w:jc w:val="center"/>
            </w:pPr>
            <w:r>
              <w:rPr>
                <w:rFonts w:ascii="Times New Roman" w:hAnsi="Times New Roman"/>
                <w:b/>
                <w:sz w:val="24"/>
              </w:rPr>
              <w:t>Mô tả chi tiết</w:t>
            </w:r>
          </w:p>
        </w:tc>
        <w:tc>
          <w:tcPr>
            <w:tcW w:type="dxa" w:w="1474"/>
            <w:vAlign w:val="center"/>
            <w:shd w:fill="D9E2F3"/>
          </w:tcPr>
          <w:p>
            <w:pPr>
              <w:keepNext/>
              <w:spacing w:line="264" w:lineRule="auto" w:before="60" w:after="60"/>
              <w:jc w:val="center"/>
            </w:pPr>
            <w:r>
              <w:rPr>
                <w:rFonts w:ascii="Times New Roman" w:hAnsi="Times New Roman"/>
                <w:b/>
                <w:sz w:val="24"/>
              </w:rPr>
              <w:t>Nhóm</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268"/>
            <w:vAlign w:val="center"/>
            <w:shd w:fill="F2F2F2"/>
          </w:tcPr>
          <w:p>
            <w:pPr>
              <w:spacing w:line="264" w:lineRule="auto" w:before="60" w:after="60"/>
            </w:pPr>
            <w:r>
              <w:rPr>
                <w:rFonts w:ascii="Times New Roman" w:hAnsi="Times New Roman"/>
                <w:b w:val="0"/>
                <w:sz w:val="24"/>
              </w:rPr>
              <w:t>Đăng nhập</w:t>
            </w:r>
          </w:p>
        </w:tc>
        <w:tc>
          <w:tcPr>
            <w:tcW w:type="dxa" w:w="4819"/>
            <w:vAlign w:val="center"/>
            <w:shd w:fill="F2F2F2"/>
          </w:tcPr>
          <w:p>
            <w:pPr>
              <w:spacing w:line="264" w:lineRule="auto" w:before="60" w:after="60"/>
            </w:pPr>
            <w:r>
              <w:rPr>
                <w:rFonts w:ascii="Times New Roman" w:hAnsi="Times New Roman"/>
                <w:b w:val="0"/>
                <w:sz w:val="24"/>
              </w:rPr>
              <w:t>Xác thực người dùng trước khi truy cập các chức năng yêu cầu đăng nhập.</w:t>
            </w:r>
          </w:p>
        </w:tc>
        <w:tc>
          <w:tcPr>
            <w:tcW w:type="dxa" w:w="1474"/>
            <w:vAlign w:val="center"/>
            <w:shd w:fill="F2F2F2"/>
          </w:tcPr>
          <w:p>
            <w:pPr>
              <w:spacing w:line="264" w:lineRule="auto" w:before="60" w:after="60"/>
            </w:pPr>
            <w:r>
              <w:rPr>
                <w:rFonts w:ascii="Times New Roman" w:hAnsi="Times New Roman"/>
                <w:b w:val="0"/>
                <w:sz w:val="24"/>
              </w:rPr>
              <w:t>Xác thực</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2*</w:t>
            </w:r>
          </w:p>
        </w:tc>
        <w:tc>
          <w:tcPr>
            <w:tcW w:type="dxa" w:w="2268"/>
            <w:vAlign w:val="center"/>
            <w:shd w:fill="F2F2F2"/>
          </w:tcPr>
          <w:p>
            <w:pPr>
              <w:spacing w:line="264" w:lineRule="auto" w:before="60" w:after="60"/>
            </w:pPr>
            <w:r>
              <w:rPr>
                <w:rFonts w:ascii="Times New Roman" w:hAnsi="Times New Roman"/>
                <w:b w:val="0"/>
                <w:sz w:val="24"/>
              </w:rPr>
              <w:t>Phân quyền theo chi nhánh</w:t>
            </w:r>
          </w:p>
        </w:tc>
        <w:tc>
          <w:tcPr>
            <w:tcW w:type="dxa" w:w="4819"/>
            <w:vAlign w:val="center"/>
            <w:shd w:fill="F2F2F2"/>
          </w:tcPr>
          <w:p>
            <w:pPr>
              <w:spacing w:line="264" w:lineRule="auto" w:before="60" w:after="60"/>
            </w:pPr>
            <w:r>
              <w:rPr>
                <w:rFonts w:ascii="Times New Roman" w:hAnsi="Times New Roman"/>
                <w:b w:val="0"/>
                <w:sz w:val="24"/>
              </w:rPr>
              <w:t>Nhân viên chỉ thao tác trên dữ liệu thuộc phạm vi được giao.</w:t>
            </w:r>
          </w:p>
        </w:tc>
        <w:tc>
          <w:tcPr>
            <w:tcW w:type="dxa" w:w="1474"/>
            <w:vAlign w:val="center"/>
            <w:shd w:fill="F2F2F2"/>
          </w:tcPr>
          <w:p>
            <w:pPr>
              <w:spacing w:line="264" w:lineRule="auto" w:before="60" w:after="60"/>
            </w:pPr>
            <w:r>
              <w:rPr>
                <w:rFonts w:ascii="Times New Roman" w:hAnsi="Times New Roman"/>
                <w:b w:val="0"/>
                <w:sz w:val="24"/>
              </w:rPr>
              <w:t>Phân quyền</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3</w:t>
            </w:r>
          </w:p>
        </w:tc>
        <w:tc>
          <w:tcPr>
            <w:tcW w:type="dxa" w:w="2268"/>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268"/>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5</w:t>
            </w:r>
          </w:p>
        </w:tc>
        <w:tc>
          <w:tcPr>
            <w:tcW w:type="dxa" w:w="2268"/>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6</w:t>
            </w:r>
          </w:p>
        </w:tc>
        <w:tc>
          <w:tcPr>
            <w:tcW w:type="dxa" w:w="2268"/>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7</w:t>
            </w:r>
          </w:p>
        </w:tc>
        <w:tc>
          <w:tcPr>
            <w:tcW w:type="dxa" w:w="2268"/>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8</w:t>
            </w:r>
          </w:p>
        </w:tc>
        <w:tc>
          <w:tcPr>
            <w:tcW w:type="dxa" w:w="2268"/>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r>
    </w:tbl>
    <w:p>
      <w:r>
        <w:rPr>
          <w:b w:val="0"/>
          <w:i/>
          <w:sz w:val="22"/>
        </w:rPr>
        <w:t>Quy tắc ghi: Nội dung nêu tên chức năng; Mô tả chi tiết nêu hành vi hệ thống cần thực hiện; Nhóm dùng để phân loại các chức năng liên quan.</w:t>
      </w:r>
    </w:p>
    <w:p>
      <w:r>
        <w:br w:type="page"/>
      </w:r>
    </w:p>
    <w:p>
      <w:pPr>
        <w:pStyle w:val="Heading2"/>
      </w:pPr>
      <w:r>
        <w:t>1.5.3. Danh sách yêu cầu chất lượng / phi chức năng</w:t>
      </w:r>
    </w:p>
    <w:p>
      <w:r>
        <w:rPr>
          <w:b w:val="0"/>
          <w:i w:val="0"/>
          <w:sz w:val="22"/>
        </w:rPr>
        <w:t>Ghi tiêu chí về tiện dụng, tương thích, hiệu quả, bảo mật, đúng đắn, tin cậy, bảo trì, tái sử dụng hoặc khả năng tiến hóa. Với chỉ tiêu định lượng, nêu rõ giá trị mục tiêu và điều kiện áp dụng.</w:t>
      </w:r>
    </w:p>
    <w:tbl>
      <w:tblPr>
        <w:tblStyle w:val="TableGrid"/>
        <w:tblW w:type="auto" w:w="0"/>
        <w:jc w:val="center"/>
        <w:tblLayout w:type="fixed"/>
        <w:tblLook w:firstColumn="1" w:firstRow="1" w:lastColumn="0" w:lastRow="0" w:noHBand="0" w:noVBand="1" w:val="04A0"/>
      </w:tblPr>
      <w:tblGrid>
        <w:gridCol w:w="510"/>
        <w:gridCol w:w="2268"/>
        <w:gridCol w:w="1474"/>
        <w:gridCol w:w="4819"/>
      </w:tblGrid>
      <w:tr>
        <w:trPr>
          <w:trHeight w:val="454" w:hRule="atLeast"/>
          <w:cantSplit/>
          <w:tblHeader/>
        </w:trPr>
        <w:tc>
          <w:tcPr>
            <w:tcW w:type="dxa" w:w="510"/>
            <w:vAlign w:val="center"/>
            <w:shd w:fill="D9E2F3"/>
          </w:tcPr>
          <w:p>
            <w:pPr>
              <w:keepNext/>
              <w:spacing w:line="264" w:lineRule="auto" w:before="60" w:after="60"/>
              <w:jc w:val="center"/>
            </w:pPr>
            <w:r>
              <w:rPr>
                <w:rFonts w:ascii="Times New Roman" w:hAnsi="Times New Roman"/>
                <w:b/>
                <w:sz w:val="24"/>
              </w:rPr>
              <w:t>STT</w:t>
            </w:r>
          </w:p>
        </w:tc>
        <w:tc>
          <w:tcPr>
            <w:tcW w:type="dxa" w:w="2268"/>
            <w:vAlign w:val="center"/>
            <w:shd w:fill="D9E2F3"/>
          </w:tcPr>
          <w:p>
            <w:pPr>
              <w:keepNext/>
              <w:spacing w:line="264" w:lineRule="auto" w:before="60" w:after="60"/>
              <w:jc w:val="center"/>
            </w:pPr>
            <w:r>
              <w:rPr>
                <w:rFonts w:ascii="Times New Roman" w:hAnsi="Times New Roman"/>
                <w:b/>
                <w:sz w:val="24"/>
              </w:rPr>
              <w:t>Nội dung</w:t>
            </w:r>
          </w:p>
        </w:tc>
        <w:tc>
          <w:tcPr>
            <w:tcW w:type="dxa" w:w="1474"/>
            <w:vAlign w:val="center"/>
            <w:shd w:fill="D9E2F3"/>
          </w:tcPr>
          <w:p>
            <w:pPr>
              <w:keepNext/>
              <w:spacing w:line="264" w:lineRule="auto" w:before="60" w:after="60"/>
              <w:jc w:val="center"/>
            </w:pPr>
            <w:r>
              <w:rPr>
                <w:rFonts w:ascii="Times New Roman" w:hAnsi="Times New Roman"/>
                <w:b/>
                <w:sz w:val="24"/>
              </w:rPr>
              <w:t>Tiêu chuẩn</w:t>
            </w:r>
          </w:p>
        </w:tc>
        <w:tc>
          <w:tcPr>
            <w:tcW w:type="dxa" w:w="4819"/>
            <w:vAlign w:val="center"/>
            <w:shd w:fill="D9E2F3"/>
          </w:tcPr>
          <w:p>
            <w:pPr>
              <w:keepNext/>
              <w:spacing w:line="264" w:lineRule="auto" w:before="60" w:after="60"/>
              <w:jc w:val="center"/>
            </w:pPr>
            <w:r>
              <w:rPr>
                <w:rFonts w:ascii="Times New Roman" w:hAnsi="Times New Roman"/>
                <w:b/>
                <w:sz w:val="24"/>
              </w:rPr>
              <w:t>Mô tả chi tiết</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1*</w:t>
            </w:r>
          </w:p>
        </w:tc>
        <w:tc>
          <w:tcPr>
            <w:tcW w:type="dxa" w:w="2268"/>
            <w:vAlign w:val="center"/>
            <w:shd w:fill="F2F2F2"/>
          </w:tcPr>
          <w:p>
            <w:pPr>
              <w:spacing w:line="264" w:lineRule="auto" w:before="60" w:after="60"/>
            </w:pPr>
            <w:r>
              <w:rPr>
                <w:rFonts w:ascii="Times New Roman" w:hAnsi="Times New Roman"/>
                <w:b w:val="0"/>
                <w:sz w:val="24"/>
              </w:rPr>
              <w:t>Hiển thị Responsive</w:t>
            </w:r>
          </w:p>
        </w:tc>
        <w:tc>
          <w:tcPr>
            <w:tcW w:type="dxa" w:w="1474"/>
            <w:vAlign w:val="center"/>
            <w:shd w:fill="F2F2F2"/>
          </w:tcPr>
          <w:p>
            <w:pPr>
              <w:spacing w:line="264" w:lineRule="auto" w:before="60" w:after="60"/>
            </w:pPr>
            <w:r>
              <w:rPr>
                <w:rFonts w:ascii="Times New Roman" w:hAnsi="Times New Roman"/>
                <w:b w:val="0"/>
                <w:sz w:val="24"/>
              </w:rPr>
              <w:t>Tương thích</w:t>
            </w:r>
          </w:p>
        </w:tc>
        <w:tc>
          <w:tcPr>
            <w:tcW w:type="dxa" w:w="4819"/>
            <w:vAlign w:val="center"/>
            <w:shd w:fill="F2F2F2"/>
          </w:tcPr>
          <w:p>
            <w:pPr>
              <w:spacing w:line="264" w:lineRule="auto" w:before="60" w:after="60"/>
            </w:pPr>
            <w:r>
              <w:rPr>
                <w:rFonts w:ascii="Times New Roman" w:hAnsi="Times New Roman"/>
                <w:b w:val="0"/>
                <w:sz w:val="24"/>
              </w:rPr>
              <w:t>Website sử dụng được trên máy tính, máy tính bảng và điện thoại.</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2*</w:t>
            </w:r>
          </w:p>
        </w:tc>
        <w:tc>
          <w:tcPr>
            <w:tcW w:type="dxa" w:w="2268"/>
            <w:vAlign w:val="center"/>
            <w:shd w:fill="F2F2F2"/>
          </w:tcPr>
          <w:p>
            <w:pPr>
              <w:spacing w:line="264" w:lineRule="auto" w:before="60" w:after="60"/>
            </w:pPr>
            <w:r>
              <w:rPr>
                <w:rFonts w:ascii="Times New Roman" w:hAnsi="Times New Roman"/>
                <w:b w:val="0"/>
                <w:sz w:val="24"/>
              </w:rPr>
              <w:t>Thời gian tìm kiếm phù hợp</w:t>
            </w:r>
          </w:p>
        </w:tc>
        <w:tc>
          <w:tcPr>
            <w:tcW w:type="dxa" w:w="1474"/>
            <w:vAlign w:val="center"/>
            <w:shd w:fill="F2F2F2"/>
          </w:tcPr>
          <w:p>
            <w:pPr>
              <w:spacing w:line="264" w:lineRule="auto" w:before="60" w:after="60"/>
            </w:pPr>
            <w:r>
              <w:rPr>
                <w:rFonts w:ascii="Times New Roman" w:hAnsi="Times New Roman"/>
                <w:b w:val="0"/>
                <w:sz w:val="24"/>
              </w:rPr>
              <w:t>Hiệu quả</w:t>
            </w:r>
          </w:p>
        </w:tc>
        <w:tc>
          <w:tcPr>
            <w:tcW w:type="dxa" w:w="4819"/>
            <w:vAlign w:val="center"/>
            <w:shd w:fill="F2F2F2"/>
          </w:tcPr>
          <w:p>
            <w:pPr>
              <w:spacing w:line="264" w:lineRule="auto" w:before="60" w:after="60"/>
            </w:pPr>
            <w:r>
              <w:rPr>
                <w:rFonts w:ascii="Times New Roman" w:hAnsi="Times New Roman"/>
                <w:b w:val="0"/>
                <w:sz w:val="24"/>
              </w:rPr>
              <w:t>Mục tiêu phản hồi không quá khoảng 3 giây trong điều kiện vận hành bình thường của phạm vi đề tài; ghi điều kiện đo khi đánh giá.</w:t>
            </w:r>
          </w:p>
        </w:tc>
      </w:tr>
      <w:tr>
        <w:trPr>
          <w:trHeight w:val="454" w:hRule="atLeast"/>
          <w:cantSplit/>
        </w:trPr>
        <w:tc>
          <w:tcPr>
            <w:tcW w:type="dxa" w:w="510"/>
            <w:vAlign w:val="center"/>
            <w:shd w:fill="F2F2F2"/>
          </w:tcPr>
          <w:p>
            <w:pPr>
              <w:spacing w:line="264" w:lineRule="auto" w:before="60" w:after="60"/>
              <w:jc w:val="center"/>
            </w:pPr>
            <w:r>
              <w:rPr>
                <w:rFonts w:ascii="Times New Roman" w:hAnsi="Times New Roman"/>
                <w:b w:val="0"/>
                <w:sz w:val="24"/>
              </w:rPr>
              <w:t>3*</w:t>
            </w:r>
          </w:p>
        </w:tc>
        <w:tc>
          <w:tcPr>
            <w:tcW w:type="dxa" w:w="2268"/>
            <w:vAlign w:val="center"/>
            <w:shd w:fill="F2F2F2"/>
          </w:tcPr>
          <w:p>
            <w:pPr>
              <w:spacing w:line="264" w:lineRule="auto" w:before="60" w:after="60"/>
            </w:pPr>
            <w:r>
              <w:rPr>
                <w:rFonts w:ascii="Times New Roman" w:hAnsi="Times New Roman"/>
                <w:b w:val="0"/>
                <w:sz w:val="24"/>
              </w:rPr>
              <w:t>Bảo vệ mật khẩu</w:t>
            </w:r>
          </w:p>
        </w:tc>
        <w:tc>
          <w:tcPr>
            <w:tcW w:type="dxa" w:w="1474"/>
            <w:vAlign w:val="center"/>
            <w:shd w:fill="F2F2F2"/>
          </w:tcPr>
          <w:p>
            <w:pPr>
              <w:spacing w:line="264" w:lineRule="auto" w:before="60" w:after="60"/>
            </w:pPr>
            <w:r>
              <w:rPr>
                <w:rFonts w:ascii="Times New Roman" w:hAnsi="Times New Roman"/>
                <w:b w:val="0"/>
                <w:sz w:val="24"/>
              </w:rPr>
              <w:t>Bảo mật</w:t>
            </w:r>
          </w:p>
        </w:tc>
        <w:tc>
          <w:tcPr>
            <w:tcW w:type="dxa" w:w="4819"/>
            <w:vAlign w:val="center"/>
            <w:shd w:fill="F2F2F2"/>
          </w:tcPr>
          <w:p>
            <w:pPr>
              <w:spacing w:line="264" w:lineRule="auto" w:before="60" w:after="60"/>
            </w:pPr>
            <w:r>
              <w:rPr>
                <w:rFonts w:ascii="Times New Roman" w:hAnsi="Times New Roman"/>
                <w:b w:val="0"/>
                <w:sz w:val="24"/>
              </w:rPr>
              <w:t>Mật khẩu không được lưu dưới dạng văn bản rõ.</w:t>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4</w:t>
            </w:r>
          </w:p>
        </w:tc>
        <w:tc>
          <w:tcPr>
            <w:tcW w:type="dxa" w:w="2268"/>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5</w:t>
            </w:r>
          </w:p>
        </w:tc>
        <w:tc>
          <w:tcPr>
            <w:tcW w:type="dxa" w:w="2268"/>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6</w:t>
            </w:r>
          </w:p>
        </w:tc>
        <w:tc>
          <w:tcPr>
            <w:tcW w:type="dxa" w:w="2268"/>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7</w:t>
            </w:r>
          </w:p>
        </w:tc>
        <w:tc>
          <w:tcPr>
            <w:tcW w:type="dxa" w:w="2268"/>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r>
      <w:tr>
        <w:trPr>
          <w:trHeight w:val="454" w:hRule="atLeast"/>
          <w:cantSplit/>
        </w:trPr>
        <w:tc>
          <w:tcPr>
            <w:tcW w:type="dxa" w:w="510"/>
            <w:vAlign w:val="center"/>
          </w:tcPr>
          <w:p>
            <w:pPr>
              <w:spacing w:line="264" w:lineRule="auto" w:before="60" w:after="60"/>
              <w:jc w:val="center"/>
            </w:pPr>
            <w:r>
              <w:rPr>
                <w:rFonts w:ascii="Times New Roman" w:hAnsi="Times New Roman"/>
                <w:b w:val="0"/>
                <w:sz w:val="24"/>
              </w:rPr>
              <w:t>8</w:t>
            </w:r>
          </w:p>
        </w:tc>
        <w:tc>
          <w:tcPr>
            <w:tcW w:type="dxa" w:w="2268"/>
            <w:vAlign w:val="center"/>
          </w:tcPr>
          <w:p>
            <w:pPr>
              <w:spacing w:line="264" w:lineRule="auto" w:before="60" w:after="60"/>
            </w:pPr>
            <w:r>
              <w:rPr>
                <w:rFonts w:ascii="Times New Roman" w:hAnsi="Times New Roman"/>
                <w:b w:val="0"/>
                <w:sz w:val="24"/>
              </w:rPr>
            </w:r>
          </w:p>
        </w:tc>
        <w:tc>
          <w:tcPr>
            <w:tcW w:type="dxa" w:w="1474"/>
            <w:vAlign w:val="center"/>
          </w:tcPr>
          <w:p>
            <w:pPr>
              <w:spacing w:line="264" w:lineRule="auto" w:before="60" w:after="60"/>
            </w:pPr>
            <w:r>
              <w:rPr>
                <w:rFonts w:ascii="Times New Roman" w:hAnsi="Times New Roman"/>
                <w:b w:val="0"/>
                <w:sz w:val="24"/>
              </w:rPr>
            </w:r>
          </w:p>
        </w:tc>
        <w:tc>
          <w:tcPr>
            <w:tcW w:type="dxa" w:w="4819"/>
            <w:vAlign w:val="center"/>
          </w:tcPr>
          <w:p>
            <w:pPr>
              <w:spacing w:line="264" w:lineRule="auto" w:before="60" w:after="60"/>
            </w:pPr>
            <w:r>
              <w:rPr>
                <w:rFonts w:ascii="Times New Roman" w:hAnsi="Times New Roman"/>
                <w:b w:val="0"/>
                <w:sz w:val="24"/>
              </w:rPr>
            </w:r>
          </w:p>
        </w:tc>
      </w:tr>
    </w:tbl>
    <w:p>
      <w:r>
        <w:rPr>
          <w:b w:val="0"/>
          <w:i/>
          <w:sz w:val="22"/>
        </w:rPr>
        <w:t>Quy tắc ghi: Mỗi dòng nên thể hiện một yêu cầu có thể đánh giá. Các giá trị thời gian hoặc mức đáp ứng là mục tiêu yêu cầu, chỉ được ghi là đạt khi đã có minh chứng kiểm thử.</w:t>
      </w:r>
    </w:p>
    <w:sectPr w:rsidR="00FC693F" w:rsidRPr="0006063C" w:rsidSect="00034616">
      <w:footerReference w:type="default" r:id="rId9"/>
      <w:pgSz w:w="11906" w:h="16838"/>
      <w:pgMar w:top="1701" w:right="1134" w:bottom="1701" w:left="1701" w:header="72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Times New Roman" w:hAnsi="Times New Roman"/>
      <w:sz w:val="26"/>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360"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Biểu mẫu danh sách yêu cầu – LUNEA</dc:title>
  <dc:subject>Biểu mẫu lập yêu cầu nghiệp vụ, hệ thống và phi chức năng</dc:subject>
  <dc:creator>Nhóm 01</dc:creator>
  <cp:keywords/>
  <dc:description>generated by python-docx</dc:description>
  <cp:lastModifiedBy/>
  <cp:revision>1</cp:revision>
  <dcterms:created xsi:type="dcterms:W3CDTF">2013-12-23T23:15:00Z</dcterms:created>
  <dcterms:modified xsi:type="dcterms:W3CDTF">2013-12-23T23:15:00Z</dcterms:modified>
  <cp:category/>
</cp:coreProperties>
</file>