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D4"/>
          <w:sz w:val="52"/>
        </w:rPr>
        <w:t>Fabric Beacon</w:t>
      </w:r>
    </w:p>
    <w:p>
      <w:pPr>
        <w:jc w:val="center"/>
      </w:pPr>
      <w:r>
        <w:rPr>
          <w:color w:val="555555"/>
          <w:sz w:val="26"/>
        </w:rPr>
        <w:t>Project insights — catalog discovery, documentation, Jira-scoped analysis</w:t>
      </w:r>
    </w:p>
    <w:p>
      <w:pPr>
        <w:jc w:val="center"/>
      </w:pPr>
      <w:r>
        <w:t>Version: 2026-10-09</w:t>
      </w:r>
    </w:p>
    <w:p>
      <w:pPr>
        <w:jc w:val="center"/>
      </w:pPr>
      <w:r>
        <w:t>Repo slug: pbi-discovery-platform · Public name: Fabric Beacon</w:t>
      </w:r>
    </w:p>
    <w:p>
      <w:r>
        <w:br w:type="page"/>
      </w:r>
    </w:p>
    <w:p>
      <w:pPr>
        <w:pStyle w:val="Heading1"/>
      </w:pPr>
      <w:r>
        <w:rPr>
          <w:color w:val="0078D4"/>
        </w:rPr>
        <w:t>Who this document is for</w:t>
      </w:r>
    </w:p>
    <w:p>
      <w:r>
        <w:t>Leadership, enablement, and report developers who need a single Word companion to the repo setup guide (docs/DOCUMENTATION.md). It summarizes what Fabric Beacon does, how teams onboard, what is already signed off in engineering, and what still requires your tenant (QA sync, staging cert).</w:t>
      </w:r>
    </w:p>
    <w:p>
      <w:pPr>
        <w:pStyle w:val="Heading1"/>
      </w:pPr>
      <w:r>
        <w:rPr>
          <w:color w:val="0078D4"/>
        </w:rPr>
        <w:t>Executive summary</w:t>
      </w:r>
    </w:p>
    <w:p>
      <w:r>
        <w:t>Fabric Beacon is the self-service web platform for Microsoft Fabric and Power BI catalog work: scoped workspace discovery, semantic model inspection, business documentation, governance signals, and Jira ticket analysis that matches assets only inside the ticket’s resolved [QA] workspace — never a whole-tenant fallback.</w:t>
      </w:r>
    </w:p>
    <w:p>
      <w:r>
        <w:t>Engineering sign-off is GO — 100% for the defined new-user scope (About → Setup → Jira → Discovery/Documentation). Production rollout in your organization still needs live credentials, [QA] workspace sync, and optional staging certification per PLATFORM-NEXT-ACTIONS.md.</w:t>
      </w:r>
    </w:p>
    <w:p>
      <w:pPr>
        <w:pStyle w:val="Heading1"/>
      </w:pPr>
      <w:r>
        <w:rPr>
          <w:color w:val="0078D4"/>
        </w:rPr>
        <w:t>Sign-off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C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  <w:shd w:fill="E8F4FC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  <w:shd w:fill="E8F4FC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New-user journey (§0 DOCUMENTATION.md)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  <w:tc>
          <w:tcPr>
            <w:tcW w:type="dxa" w:w="2880"/>
          </w:tcPr>
          <w:p>
            <w:r>
              <w:t>About, Setup, Jira, Documentation UI + flow strip</w:t>
            </w:r>
          </w:p>
        </w:tc>
      </w:tr>
      <w:tr>
        <w:tc>
          <w:tcPr>
            <w:tcW w:type="dxa" w:w="2880"/>
          </w:tcPr>
          <w:p>
            <w:r>
              <w:t>Jira scoped to [QA] workspace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  <w:tc>
          <w:tcPr>
            <w:tcW w:type="dxa" w:w="2880"/>
          </w:tcPr>
          <w:p>
            <w:r>
              <w:t>test_jira_qa_routing_integration.py</w:t>
            </w:r>
          </w:p>
        </w:tc>
      </w:tr>
      <w:tr>
        <w:tc>
          <w:tcPr>
            <w:tcW w:type="dxa" w:w="2880"/>
          </w:tcPr>
          <w:p>
            <w:r>
              <w:t>Setup / catalog health resilience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  <w:tc>
          <w:tcPr>
            <w:tcW w:type="dxa" w:w="2880"/>
          </w:tcPr>
          <w:p>
            <w:r>
              <w:t>setup_status_safe.py, BackendHealthBanner</w:t>
            </w:r>
          </w:p>
        </w:tc>
      </w:tr>
      <w:tr>
        <w:tc>
          <w:tcPr>
            <w:tcW w:type="dxa" w:w="2880"/>
          </w:tcPr>
          <w:p>
            <w:r>
              <w:t>Documentation product (business-only)</w:t>
            </w:r>
          </w:p>
        </w:tc>
        <w:tc>
          <w:tcPr>
            <w:tcW w:type="dxa" w:w="2880"/>
          </w:tcPr>
          <w:p>
            <w:r>
              <w:t>Shipped</w:t>
            </w:r>
          </w:p>
        </w:tc>
        <w:tc>
          <w:tcPr>
            <w:tcW w:type="dxa" w:w="2880"/>
          </w:tcPr>
          <w:p>
            <w:r>
              <w:t>test_doc_export.py, test_feature_quality.py</w:t>
            </w:r>
          </w:p>
        </w:tc>
      </w:tr>
      <w:tr>
        <w:tc>
          <w:tcPr>
            <w:tcW w:type="dxa" w:w="2880"/>
          </w:tcPr>
          <w:p>
            <w:r>
              <w:t>Signoff pytest bundle</w:t>
            </w:r>
          </w:p>
        </w:tc>
        <w:tc>
          <w:tcPr>
            <w:tcW w:type="dxa" w:w="2880"/>
          </w:tcPr>
          <w:p>
            <w:r>
              <w:t>50 tests green</w:t>
            </w:r>
          </w:p>
        </w:tc>
        <w:tc>
          <w:tcPr>
            <w:tcW w:type="dxa" w:w="2880"/>
          </w:tcPr>
          <w:p>
            <w:r>
              <w:t>PLATFORM-ENGINEERING-SIGNOFF-100.md §E</w:t>
            </w:r>
          </w:p>
        </w:tc>
      </w:tr>
      <w:tr>
        <w:tc>
          <w:tcPr>
            <w:tcW w:type="dxa" w:w="2880"/>
          </w:tcPr>
          <w:p>
            <w:r>
              <w:t>Full backend regression</w:t>
            </w:r>
          </w:p>
        </w:tc>
        <w:tc>
          <w:tcPr>
            <w:tcW w:type="dxa" w:w="2880"/>
          </w:tcPr>
          <w:p>
            <w:r>
              <w:t>807+ tests</w:t>
            </w:r>
          </w:p>
        </w:tc>
        <w:tc>
          <w:tcPr>
            <w:tcW w:type="dxa" w:w="2880"/>
          </w:tcPr>
          <w:p>
            <w:r>
              <w:t>backend pytest (developer venv)</w:t>
            </w:r>
          </w:p>
        </w:tc>
      </w:tr>
      <w:tr>
        <w:tc>
          <w:tcPr>
            <w:tcW w:type="dxa" w:w="2880"/>
          </w:tcPr>
          <w:p>
            <w:r>
              <w:t>User launch copy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scripts/export-platform-copy.ps1 → Downloads + LAUNCH.md</w:t>
            </w:r>
          </w:p>
        </w:tc>
      </w:tr>
      <w:tr>
        <w:tc>
          <w:tcPr>
            <w:tcW w:type="dxa" w:w="2880"/>
          </w:tcPr>
          <w:p>
            <w:r>
              <w:t>Live tenant QA sync</w:t>
            </w:r>
          </w:p>
        </w:tc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Setup → select Jetts/LIFT [QA] → Sync</w:t>
            </w:r>
          </w:p>
        </w:tc>
      </w:tr>
      <w:tr>
        <w:tc>
          <w:tcPr>
            <w:tcW w:type="dxa" w:w="2880"/>
          </w:tcPr>
          <w:p>
            <w:r>
              <w:t>Staging cert / burn-in</w:t>
            </w:r>
          </w:p>
        </w:tc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PLATFORM-P0-P1-FIX-PLAN.md §4.2</w:t>
            </w:r>
          </w:p>
        </w:tc>
      </w:tr>
    </w:tbl>
    <w:p/>
    <w:p>
      <w:pPr>
        <w:pStyle w:val="Heading1"/>
      </w:pPr>
      <w:r>
        <w:rPr>
          <w:color w:val="0078D4"/>
        </w:rPr>
        <w:t>How Fabric Beacon fits your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C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4320"/>
            <w:shd w:fill="E8F4FC"/>
          </w:tcPr>
          <w:p>
            <w:r>
              <w:rPr>
                <w:b/>
              </w:rPr>
              <w:t>What it means here</w:t>
            </w:r>
          </w:p>
        </w:tc>
      </w:tr>
      <w:tr>
        <w:tc>
          <w:tcPr>
            <w:tcW w:type="dxa" w:w="4320"/>
          </w:tcPr>
          <w:p>
            <w:r>
              <w:t>Catalog-first UX</w:t>
            </w:r>
          </w:p>
        </w:tc>
        <w:tc>
          <w:tcPr>
            <w:tcW w:type="dxa" w:w="4320"/>
          </w:tcPr>
          <w:p>
            <w:r>
              <w:t>Analysts browse and search without opening Power BI Service for every question.</w:t>
            </w:r>
          </w:p>
        </w:tc>
      </w:tr>
      <w:tr>
        <w:tc>
          <w:tcPr>
            <w:tcW w:type="dxa" w:w="4320"/>
          </w:tcPr>
          <w:p>
            <w:r>
              <w:t>Scoped Jira intelligence</w:t>
            </w:r>
          </w:p>
        </w:tc>
        <w:tc>
          <w:tcPr>
            <w:tcW w:type="dxa" w:w="4320"/>
          </w:tcPr>
          <w:p>
            <w:r>
              <w:t>Ticket text → client [QA] workspace → matches only inside that scope.</w:t>
            </w:r>
          </w:p>
        </w:tc>
      </w:tr>
      <w:tr>
        <w:tc>
          <w:tcPr>
            <w:tcW w:type="dxa" w:w="4320"/>
          </w:tcPr>
          <w:p>
            <w:r>
              <w:t>Optional agentic path</w:t>
            </w:r>
          </w:p>
        </w:tc>
        <w:tc>
          <w:tcPr>
            <w:tcW w:type="dxa" w:w="4320"/>
          </w:tcPr>
          <w:p>
            <w:r>
              <w:t>Cursor MCP (pbi-discovery, discovery-guide) — not required for web analysts.</w:t>
            </w:r>
          </w:p>
        </w:tc>
      </w:tr>
      <w:tr>
        <w:tc>
          <w:tcPr>
            <w:tcW w:type="dxa" w:w="4320"/>
          </w:tcPr>
          <w:p>
            <w:r>
              <w:t>Human-in-the-loop</w:t>
            </w:r>
          </w:p>
        </w:tc>
        <w:tc>
          <w:tcPr>
            <w:tcW w:type="dxa" w:w="4320"/>
          </w:tcPr>
          <w:p>
            <w:r>
              <w:t>Secrets in root .env only; build/GitHub delivery dry-run by default; control-plane key in prod.</w:t>
            </w:r>
          </w:p>
        </w:tc>
      </w:tr>
      <w:tr>
        <w:tc>
          <w:tcPr>
            <w:tcW w:type="dxa" w:w="4320"/>
          </w:tcPr>
          <w:p>
            <w:r>
              <w:t>Guardrails</w:t>
            </w:r>
          </w:p>
        </w:tc>
        <w:tc>
          <w:tcPr>
            <w:tcW w:type="dxa" w:w="4320"/>
          </w:tcPr>
          <w:p>
            <w:r>
              <w:t>Rate limits, encrypted platform config, no browser token forms on /jira.</w:t>
            </w:r>
          </w:p>
        </w:tc>
      </w:tr>
      <w:tr>
        <w:tc>
          <w:tcPr>
            <w:tcW w:type="dxa" w:w="4320"/>
          </w:tcPr>
          <w:p>
            <w:r>
              <w:t>Sibling products</w:t>
            </w:r>
          </w:p>
        </w:tc>
        <w:tc>
          <w:tcPr>
            <w:tcW w:type="dxa" w:w="4320"/>
          </w:tcPr>
          <w:p>
            <w:r>
              <w:t>Paginate Forge (paginated RDL), Release Orchestrator, optional label automation (operators).</w:t>
            </w:r>
          </w:p>
        </w:tc>
      </w:tr>
    </w:tbl>
    <w:p/>
    <w:p>
      <w:pPr>
        <w:pStyle w:val="Heading1"/>
      </w:pPr>
      <w:r>
        <w:rPr>
          <w:color w:val="0078D4"/>
        </w:rPr>
        <w:t>New user journey</w:t>
      </w:r>
    </w:p>
    <w:p>
      <w:r>
        <w:drawing>
          <wp:inline xmlns:a="http://schemas.openxmlformats.org/drawingml/2006/main" xmlns:pic="http://schemas.openxmlformats.org/drawingml/2006/picture">
            <wp:extent cx="6217920" cy="276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6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Always launch .\start-dev.ps1 (or -Demo) from the repo or Downloads copy — not frontend-only — so /api/setup/status and health checks succeed.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4FC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fill="E8F4FC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880"/>
            <w:shd w:fill="E8F4FC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880"/>
          </w:tcPr>
          <w:p>
            <w:r>
              <w:t>1 — Learn</w:t>
            </w:r>
          </w:p>
        </w:tc>
        <w:tc>
          <w:tcPr>
            <w:tcW w:type="dxa" w:w="2880"/>
          </w:tcPr>
          <w:p>
            <w:r>
              <w:t>About → Get started</w:t>
            </w:r>
          </w:p>
        </w:tc>
        <w:tc>
          <w:tcPr>
            <w:tcW w:type="dxa" w:w="2880"/>
          </w:tcPr>
          <w:p>
            <w:r>
              <w:t>http://localhost:5173/about</w:t>
            </w:r>
          </w:p>
        </w:tc>
      </w:tr>
      <w:tr>
        <w:tc>
          <w:tcPr>
            <w:tcW w:type="dxa" w:w="2880"/>
          </w:tcPr>
          <w:p>
            <w:r>
              <w:t>2 — Catalog</w:t>
            </w:r>
          </w:p>
        </w:tc>
        <w:tc>
          <w:tcPr>
            <w:tcW w:type="dxa" w:w="2880"/>
          </w:tcPr>
          <w:p>
            <w:r>
              <w:t>Setup → Connect, workspaces, Sync</w:t>
            </w:r>
          </w:p>
        </w:tc>
        <w:tc>
          <w:tcPr>
            <w:tcW w:type="dxa" w:w="2880"/>
          </w:tcPr>
          <w:p>
            <w:r>
              <w:t>http://localhost:5173/setup</w:t>
            </w:r>
          </w:p>
        </w:tc>
      </w:tr>
      <w:tr>
        <w:tc>
          <w:tcPr>
            <w:tcW w:type="dxa" w:w="2880"/>
          </w:tcPr>
          <w:p>
            <w:r>
              <w:t>3 — Ticket</w:t>
            </w:r>
          </w:p>
        </w:tc>
        <w:tc>
          <w:tcPr>
            <w:tcW w:type="dxa" w:w="2880"/>
          </w:tcPr>
          <w:p>
            <w:r>
              <w:t>Jira Analyzer</w:t>
            </w:r>
          </w:p>
        </w:tc>
        <w:tc>
          <w:tcPr>
            <w:tcW w:type="dxa" w:w="2880"/>
          </w:tcPr>
          <w:p>
            <w:r>
              <w:t>http://localhost:5173/jira</w:t>
            </w:r>
          </w:p>
        </w:tc>
      </w:tr>
      <w:tr>
        <w:tc>
          <w:tcPr>
            <w:tcW w:type="dxa" w:w="2880"/>
          </w:tcPr>
          <w:p>
            <w:r>
              <w:t>4 — Explore</w:t>
            </w:r>
          </w:p>
        </w:tc>
        <w:tc>
          <w:tcPr>
            <w:tcW w:type="dxa" w:w="2880"/>
          </w:tcPr>
          <w:p>
            <w:r>
              <w:t>Discovery / Documentation</w:t>
            </w:r>
          </w:p>
        </w:tc>
        <w:tc>
          <w:tcPr>
            <w:tcW w:type="dxa" w:w="2880"/>
          </w:tcPr>
          <w:p>
            <w:r>
              <w:t>http://localhost:5173/ · /documentation</w:t>
            </w:r>
          </w:p>
        </w:tc>
      </w:tr>
    </w:tbl>
    <w:p/>
    <w:p>
      <w:pPr>
        <w:pStyle w:val="Heading1"/>
      </w:pPr>
      <w:r>
        <w:rPr>
          <w:color w:val="0078D4"/>
        </w:rPr>
        <w:t>Feature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C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  <w:shd w:fill="E8F4FC"/>
          </w:tcPr>
          <w:p>
            <w:r>
              <w:rPr>
                <w:b/>
              </w:rPr>
              <w:t>What you get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t>Workspace-scoped reports, paginated reports, dashboards (when tenant has them).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Tables, columns, measures, DAX, relationships, RLS roles.</w:t>
            </w:r>
          </w:p>
        </w:tc>
      </w:tr>
      <w:tr>
        <w:tc>
          <w:tcPr>
            <w:tcW w:type="dxa" w:w="4320"/>
          </w:tcPr>
          <w:p>
            <w:r>
              <w:t>Search &amp; reverse lookup</w:t>
            </w:r>
          </w:p>
        </w:tc>
        <w:tc>
          <w:tcPr>
            <w:tcW w:type="dxa" w:w="4320"/>
          </w:tcPr>
          <w:p>
            <w:r>
              <w:t>Find fields and measures across the synced catalog.</w:t>
            </w:r>
          </w:p>
        </w:tc>
      </w:tr>
      <w:tr>
        <w:tc>
          <w:tcPr>
            <w:tcW w:type="dxa" w:w="4320"/>
          </w:tcPr>
          <w:p>
            <w:r>
              <w:t>Lineage</w:t>
            </w:r>
          </w:p>
        </w:tc>
        <w:tc>
          <w:tcPr>
            <w:tcW w:type="dxa" w:w="4320"/>
          </w:tcPr>
          <w:p>
            <w:r>
              <w:t>Model-to-report graph where Scanner/metadata allows.</w:t>
            </w:r>
          </w:p>
        </w:tc>
      </w:tr>
      <w:tr>
        <w:tc>
          <w:tcPr>
            <w:tcW w:type="dxa" w:w="4320"/>
          </w:tcPr>
          <w:p>
            <w:r>
              <w:t>Governance</w:t>
            </w:r>
          </w:p>
        </w:tc>
        <w:tc>
          <w:tcPr>
            <w:tcW w:type="dxa" w:w="4320"/>
          </w:tcPr>
          <w:p>
            <w:r>
              <w:t>Health scores, stale datasets, workspace-filtered stats.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Business narratives, Generate latest, collapsed quality panel.</w:t>
            </w:r>
          </w:p>
        </w:tc>
      </w:tr>
      <w:tr>
        <w:tc>
          <w:tcPr>
            <w:tcW w:type="dxa" w:w="4320"/>
          </w:tcPr>
          <w:p>
            <w:r>
              <w:t>Jira Analyzer</w:t>
            </w:r>
          </w:p>
        </w:tc>
        <w:tc>
          <w:tcPr>
            <w:tcW w:type="dxa" w:w="4320"/>
          </w:tcPr>
          <w:p>
            <w:r>
              <w:t>[QA] scope only; quality badge; blocked state when scope missing.</w:t>
            </w:r>
          </w:p>
        </w:tc>
      </w:tr>
      <w:tr>
        <w:tc>
          <w:tcPr>
            <w:tcW w:type="dxa" w:w="4320"/>
          </w:tcPr>
          <w:p>
            <w:r>
              <w:t>Ops</w:t>
            </w:r>
          </w:p>
        </w:tc>
        <w:tc>
          <w:tcPr>
            <w:tcW w:type="dxa" w:w="4320"/>
          </w:tcPr>
          <w:p>
            <w:r>
              <w:t>/ops dashboard + GET /api/platform/status for operators.</w:t>
            </w:r>
          </w:p>
        </w:tc>
      </w:tr>
    </w:tbl>
    <w:p/>
    <w:p>
      <w:pPr>
        <w:pStyle w:val="Heading1"/>
      </w:pPr>
      <w:r>
        <w:rPr>
          <w:color w:val="0078D4"/>
        </w:rPr>
        <w:t>First-time setup (plain language)</w:t>
      </w:r>
    </w:p>
    <w:p>
      <w:pPr>
        <w:pStyle w:val="ListNumber"/>
      </w:pPr>
      <w:r>
        <w:t>1. Clone the repo or use the Downloads folder: %USERPROFILE%\Downloads\pbi-discovery-platform</w:t>
      </w:r>
    </w:p>
    <w:p>
      <w:pPr>
        <w:pStyle w:val="ListNumber"/>
      </w:pPr>
      <w:r>
        <w:t>2. copy .env.example .env at the repository root (one file for all secrets).</w:t>
      </w:r>
    </w:p>
    <w:p>
      <w:pPr>
        <w:pStyle w:val="ListNumber"/>
      </w:pPr>
      <w:r>
        <w:t>3. Demo (no Azure): .\start-dev.ps1 -Demo</w:t>
      </w:r>
    </w:p>
    <w:p>
      <w:pPr>
        <w:pStyle w:val="ListNumber"/>
      </w:pPr>
      <w:r>
        <w:t>4. Live catalog: fill PBI_PBI_* and optional PBI_JIRA_* in .env → .\start-dev.ps1</w:t>
      </w:r>
    </w:p>
    <w:p>
      <w:pPr>
        <w:pStyle w:val="ListNumber"/>
      </w:pPr>
      <w:r>
        <w:t>5. Open About → follow the four-step strip → complete Setup sync for your [QA] workspaces.</w:t>
      </w:r>
    </w:p>
    <w:p>
      <w:pPr>
        <w:pStyle w:val="ListNumber"/>
      </w:pPr>
      <w:r>
        <w:t>6. Restart the backend after any .env change.</w:t>
      </w:r>
    </w:p>
    <w:p>
      <w:pPr>
        <w:pStyle w:val="Heading1"/>
      </w:pPr>
      <w:r>
        <w:rPr>
          <w:color w:val="0078D4"/>
        </w:rPr>
        <w:t>Verification &amp;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4FC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  <w:shd w:fill="E8F4FC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docs/DOCUMENTATION.md</w:t>
            </w:r>
          </w:p>
        </w:tc>
        <w:tc>
          <w:tcPr>
            <w:tcW w:type="dxa" w:w="4320"/>
          </w:tcPr>
          <w:p>
            <w:r>
              <w:t>Single onboarding reference for all users</w:t>
            </w:r>
          </w:p>
        </w:tc>
      </w:tr>
      <w:tr>
        <w:tc>
          <w:tcPr>
            <w:tcW w:type="dxa" w:w="4320"/>
          </w:tcPr>
          <w:p>
            <w:r>
              <w:t>docs/PLATFORM-ENGINEERING-SIGNOFF-100.md</w:t>
            </w:r>
          </w:p>
        </w:tc>
        <w:tc>
          <w:tcPr>
            <w:tcW w:type="dxa" w:w="4320"/>
          </w:tcPr>
          <w:p>
            <w:r>
              <w:t>Formal engineering GO — 100% scope</w:t>
            </w:r>
          </w:p>
        </w:tc>
      </w:tr>
      <w:tr>
        <w:tc>
          <w:tcPr>
            <w:tcW w:type="dxa" w:w="4320"/>
          </w:tcPr>
          <w:p>
            <w:r>
              <w:t>docs/RELEASE-COPY-SIGNOFF.md</w:t>
            </w:r>
          </w:p>
        </w:tc>
        <w:tc>
          <w:tcPr>
            <w:tcW w:type="dxa" w:w="4320"/>
          </w:tcPr>
          <w:p>
            <w:r>
              <w:t>Checklist before tagging a release copy</w:t>
            </w:r>
          </w:p>
        </w:tc>
      </w:tr>
      <w:tr>
        <w:tc>
          <w:tcPr>
            <w:tcW w:type="dxa" w:w="4320"/>
          </w:tcPr>
          <w:p>
            <w:r>
              <w:t>docs/PLATFORM-P0-P1-FIX-PLAN.md</w:t>
            </w:r>
          </w:p>
        </w:tc>
        <w:tc>
          <w:tcPr>
            <w:tcW w:type="dxa" w:w="4320"/>
          </w:tcPr>
          <w:p>
            <w:r>
              <w:t>Remaining ops + catalog depth tracking</w:t>
            </w:r>
          </w:p>
        </w:tc>
      </w:tr>
      <w:tr>
        <w:tc>
          <w:tcPr>
            <w:tcW w:type="dxa" w:w="4320"/>
          </w:tcPr>
          <w:p>
            <w:r>
              <w:t>LAUNCH.md (Downloads copy)</w:t>
            </w:r>
          </w:p>
        </w:tc>
        <w:tc>
          <w:tcPr>
            <w:tcW w:type="dxa" w:w="4320"/>
          </w:tcPr>
          <w:p>
            <w:r>
              <w:t>First-run steps in the exported user folder</w:t>
            </w:r>
          </w:p>
        </w:tc>
      </w:tr>
      <w:tr>
        <w:tc>
          <w:tcPr>
            <w:tcW w:type="dxa" w:w="4320"/>
          </w:tcPr>
          <w:p>
            <w:r>
              <w:t>docs/SLACK-ANNOUNCEMENT-DRAFT.md</w:t>
            </w:r>
          </w:p>
        </w:tc>
        <w:tc>
          <w:tcPr>
            <w:tcW w:type="dxa" w:w="4320"/>
          </w:tcPr>
          <w:p>
            <w:r>
              <w:t>Paste-ready Slack text + links</w:t>
            </w:r>
          </w:p>
        </w:tc>
      </w:tr>
    </w:tbl>
    <w:p/>
    <w:p>
      <w:pPr>
        <w:pStyle w:val="Heading1"/>
      </w:pPr>
      <w:r>
        <w:rPr>
          <w:color w:val="0078D4"/>
        </w:rPr>
        <w:t>Slack &amp; Confluence</w:t>
      </w:r>
    </w:p>
    <w:p>
      <w:r>
        <w:t>Post the link to docs/DOCUMENTATION.md in your repo (not secrets). Use docs/SLACK-ANNOUNCEMENT-DRAFT.md for the full announcement. Attach this Word file for leadership summaries.</w:t>
      </w:r>
    </w:p>
    <w:p>
      <w:pPr>
        <w:pStyle w:val="Heading1"/>
      </w:pPr>
      <w:r>
        <w:rPr>
          <w:color w:val="0078D4"/>
        </w:rPr>
        <w:t>Regenerate this document</w:t>
      </w:r>
    </w:p>
    <w:p>
      <w:r>
        <w:t>From the repository root (after pip install python-docx matplotlib):</w:t>
        <w:br/>
        <w:t>python scripts/generate-fabric-beacon-insights-docx.py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