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c0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u w:val="single"/>
          <w:rtl w:val="0"/>
        </w:rPr>
        <w:t xml:space="preserve">FICHE DE RENSEIGNEMENT A COMPLETER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c0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u w:val="single"/>
          <w:rtl w:val="0"/>
        </w:rPr>
        <w:t xml:space="preserve">AVANT CONVOCATION A L’ASSEMBLEE GENERALE.</w:t>
      </w:r>
    </w:p>
    <w:p w:rsidR="00000000" w:rsidDel="00000000" w:rsidP="00000000" w:rsidRDefault="00000000" w:rsidRPr="00000000" w14:paraId="00000003">
      <w:pPr>
        <w:spacing w:before="8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Date :  </w:t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     27/05/2026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" w:lineRule="auto"/>
        <w:rPr>
          <w:b w:val="1"/>
          <w:bCs w:val="1"/>
          <w:color w:val="c00000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c00000"/>
          <w:sz w:val="20"/>
          <w:szCs w:val="20"/>
          <w:u w:val="single"/>
          <w:rtl w:val="0"/>
        </w:rPr>
        <w:t xml:space="preserve">INFORMATION CONCERNANT LE SYNDIC :</w:t>
      </w:r>
    </w:p>
    <w:tbl>
      <w:tblPr>
        <w:tblStyle w:val="Table1"/>
        <w:tblW w:w="90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 du syndic 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Troyes Aube Habitat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SIREN du syndic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341 498 061 00017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Adresse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 RUE LOUIS ULBACH 10000 TROYES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Ville et code postal 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10000 TROYES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 de l’interlocuteur syndic 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Aline COURQUET-LEVERT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Portable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03 25 71 17 17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Adresse @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acourquetlevert@troyes-aube-habitat.fr</w:t>
            </w:r>
          </w:p>
        </w:tc>
      </w:tr>
    </w:tbl>
    <w:p w:rsidR="00000000" w:rsidDel="00000000" w:rsidP="00000000" w:rsidRDefault="00000000" w:rsidRPr="00000000" w14:paraId="00000013">
      <w:pPr>
        <w:spacing w:before="80" w:lineRule="auto"/>
        <w:rPr>
          <w:b w:val="1"/>
          <w:bCs w:val="1"/>
          <w:color w:val="c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80" w:lineRule="auto"/>
        <w:rPr>
          <w:b w:val="1"/>
          <w:bCs w:val="1"/>
          <w:color w:val="c00000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c00000"/>
          <w:sz w:val="20"/>
          <w:szCs w:val="20"/>
          <w:u w:val="single"/>
          <w:rtl w:val="0"/>
        </w:rPr>
        <w:t xml:space="preserve">INFORMATION CONCERNANT LA COPROPRIETE : </w:t>
      </w:r>
    </w:p>
    <w:tbl>
      <w:tblPr>
        <w:tblStyle w:val="Table2"/>
        <w:tblW w:w="90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prévisionnelle de l’AG 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 juin 20265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 de la copropriété 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LEO LAGRANGE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Adresse de la copropriété 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et 4 rue Léo Lagrange</w:t>
            </w:r>
          </w:p>
          <w:p w:rsidR="00000000" w:rsidDel="00000000" w:rsidP="00000000" w:rsidRDefault="00000000" w:rsidRPr="00000000" w14:paraId="0000001B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Ville et code postal 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10600 LA CHAPELLE SAINT LUC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copropriétaires 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Nature des travaux envisagés 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Rénovation d’ampleur</w:t>
            </w:r>
          </w:p>
        </w:tc>
      </w:tr>
    </w:tbl>
    <w:p w:rsidR="00000000" w:rsidDel="00000000" w:rsidP="00000000" w:rsidRDefault="00000000" w:rsidRPr="00000000" w14:paraId="00000023">
      <w:pPr>
        <w:spacing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80" w:lineRule="auto"/>
        <w:rPr>
          <w:b w:val="1"/>
          <w:bCs w:val="1"/>
          <w:color w:val="c00000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c00000"/>
          <w:sz w:val="20"/>
          <w:szCs w:val="20"/>
          <w:u w:val="single"/>
          <w:rtl w:val="0"/>
        </w:rPr>
        <w:t xml:space="preserve">INFORMATION CONCERNANT L’AMO / L’OPERATEUR (s’il y en a un désigné) :</w:t>
      </w:r>
    </w:p>
    <w:tbl>
      <w:tblPr>
        <w:tblStyle w:val="Table3"/>
        <w:tblW w:w="90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 de l’organisme 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STRAT ECO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Adresse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 rue du Vieux Marché Aux Vins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Ville et code postal 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67000 Strasbourg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 de l’interlocuteur chez l’AMO / l’Opérateur 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Amir CHELGHAM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Portable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0660363434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Adresse @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amir@strateco.fr</w:t>
            </w:r>
          </w:p>
        </w:tc>
      </w:tr>
    </w:tbl>
    <w:p w:rsidR="00000000" w:rsidDel="00000000" w:rsidP="00000000" w:rsidRDefault="00000000" w:rsidRPr="00000000" w14:paraId="00000031">
      <w:pPr>
        <w:spacing w:before="80" w:lineRule="auto"/>
        <w:rPr>
          <w:b w:val="1"/>
          <w:bCs w:val="1"/>
          <w:color w:val="c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80" w:lineRule="auto"/>
        <w:rPr>
          <w:b w:val="1"/>
          <w:bCs w:val="1"/>
          <w:color w:val="c00000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c00000"/>
          <w:sz w:val="20"/>
          <w:szCs w:val="20"/>
          <w:u w:val="single"/>
          <w:rtl w:val="0"/>
        </w:rPr>
        <w:t xml:space="preserve">INFORMATION CONCERNANT LE FINANCEMENT : </w:t>
      </w:r>
    </w:p>
    <w:tbl>
      <w:tblPr>
        <w:tblStyle w:val="Table4"/>
        <w:tblW w:w="90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523"/>
        <w:tblGridChange w:id="0">
          <w:tblGrid>
            <w:gridCol w:w="4531"/>
            <w:gridCol w:w="452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before="8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Budget estimatif des travaux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(tous frais confondus, honoraires syndic inclus, et T.T.C.)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before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247 000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before="80" w:lineRule="auto"/>
        <w:rPr>
          <w:b w:val="1"/>
          <w:bCs w:val="1"/>
          <w:color w:val="c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80" w:lineRule="auto"/>
        <w:rPr>
          <w:b w:val="1"/>
          <w:bCs w:val="1"/>
          <w:color w:val="c00000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c00000"/>
          <w:sz w:val="20"/>
          <w:szCs w:val="20"/>
          <w:u w:val="single"/>
          <w:rtl w:val="0"/>
        </w:rPr>
        <w:t xml:space="preserve">PRET(S) ENVISAGE(S) : </w:t>
      </w:r>
    </w:p>
    <w:tbl>
      <w:tblPr>
        <w:tblStyle w:val="Table5"/>
        <w:tblW w:w="9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0"/>
        <w:gridCol w:w="1935"/>
        <w:gridCol w:w="2430"/>
        <w:tblGridChange w:id="0">
          <w:tblGrid>
            <w:gridCol w:w="4710"/>
            <w:gridCol w:w="1935"/>
            <w:gridCol w:w="24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ind w:left="0" w:firstLine="0"/>
              <w:jc w:val="center"/>
              <w:rPr>
                <w:b w:val="1"/>
                <w:bCs w:val="1"/>
                <w:color w:val="4471c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471c4"/>
                <w:sz w:val="20"/>
                <w:szCs w:val="20"/>
                <w:rtl w:val="0"/>
              </w:rPr>
              <w:t xml:space="preserve">Montants prévisionnels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COPRO 100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OUI /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AVANCE DE SUBVENTIONS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OUI / NON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4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 oui, pour quel montant :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€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environ 100 000 €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ECO-PRET A TAUX ZERO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OUI /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4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 oui, quelle durée souhaitée : (5/7/10/12/15 ans, ou 20 ans dans le cadre d’une rénovation énergétique totale) 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COPRO 100 ou COPRO 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(en complément de l’ECO-PRÊT)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OUI /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0" w:orient="portrait"/>
      <w:pgMar w:bottom="709" w:top="567" w:left="1418" w:right="1418" w:header="709" w:footer="3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INFOS AVANT AG - Version 2024-07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/XU3GrDVpuu/TDubbV8KK+10MA==">CgMxLjA4AHIhMUxKWWJRMzZva2VvU09tdlJxajdLMlJhdi1ud1FrV2Z1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8a19f0c-bea1-442e-a475-ed109d9ec508_Enabled">
    <vt:lpwstr>true</vt:lpwstr>
  </property>
  <property fmtid="{D5CDD505-2E9C-101B-9397-08002B2CF9AE}" pid="3" name="MSIP_Label_48a19f0c-bea1-442e-a475-ed109d9ec508_SetDate">
    <vt:lpwstr>2023-04-04T09:15:54Z</vt:lpwstr>
  </property>
  <property fmtid="{D5CDD505-2E9C-101B-9397-08002B2CF9AE}" pid="4" name="MSIP_Label_48a19f0c-bea1-442e-a475-ed109d9ec508_Method">
    <vt:lpwstr>Standard</vt:lpwstr>
  </property>
  <property fmtid="{D5CDD505-2E9C-101B-9397-08002B2CF9AE}" pid="5" name="MSIP_Label_48a19f0c-bea1-442e-a475-ed109d9ec508_Name">
    <vt:lpwstr>48a19f0c-bea1-442e-a475-ed109d9ec508</vt:lpwstr>
  </property>
  <property fmtid="{D5CDD505-2E9C-101B-9397-08002B2CF9AE}" pid="6" name="MSIP_Label_48a19f0c-bea1-442e-a475-ed109d9ec508_SiteId">
    <vt:lpwstr>d5bb6d35-8a82-4329-b49a-5030bd6497ab</vt:lpwstr>
  </property>
  <property fmtid="{D5CDD505-2E9C-101B-9397-08002B2CF9AE}" pid="7" name="MSIP_Label_48a19f0c-bea1-442e-a475-ed109d9ec508_ContentBits">
    <vt:lpwstr>0</vt:lpwstr>
  </property>
  <property fmtid="{D5CDD505-2E9C-101B-9397-08002B2CF9AE}" pid="8" name="ContentTypeId">
    <vt:lpwstr>0x0101000636B2DCF186BB45A42ACE1EE78DEAC0</vt:lpwstr>
  </property>
</Properties>
</file>