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59F57" w14:textId="77777777" w:rsidR="007B0320" w:rsidRDefault="00D3425D">
      <w:pPr>
        <w:spacing w:after="20"/>
        <w:jc w:val="center"/>
      </w:pPr>
      <w:r>
        <w:rPr>
          <w:rFonts w:eastAsia="Arial" w:cs="Arial"/>
          <w:b/>
          <w:sz w:val="46"/>
        </w:rPr>
        <w:t>NGUYEN HOANG LAM</w:t>
      </w:r>
    </w:p>
    <w:p w14:paraId="2D4EC22B" w14:textId="77777777" w:rsidR="007B0320" w:rsidRDefault="00D3425D">
      <w:pPr>
        <w:spacing w:after="40"/>
        <w:jc w:val="center"/>
      </w:pPr>
      <w:r>
        <w:rPr>
          <w:rFonts w:eastAsia="Arial" w:cs="Arial"/>
          <w:b/>
          <w:sz w:val="22"/>
        </w:rPr>
        <w:t>AI MODEL DATA OPERATION GRADUATE</w:t>
      </w:r>
    </w:p>
    <w:p w14:paraId="417BC53C" w14:textId="77777777" w:rsidR="007B0320" w:rsidRDefault="007B0320">
      <w:pPr>
        <w:pBdr>
          <w:bottom w:val="single" w:sz="7" w:space="1" w:color="111111"/>
        </w:pBdr>
        <w:spacing w:after="20"/>
      </w:pPr>
    </w:p>
    <w:p w14:paraId="444A71ED" w14:textId="77777777" w:rsidR="007B0320" w:rsidRDefault="00D3425D">
      <w:pPr>
        <w:spacing w:after="20"/>
        <w:jc w:val="center"/>
      </w:pPr>
      <w:r>
        <w:rPr>
          <w:rFonts w:eastAsia="Arial" w:cs="Arial"/>
          <w:sz w:val="16"/>
        </w:rPr>
        <w:t xml:space="preserve">0382-346-577  |  lyanmas.work@gmail.com  |  District 3, Ho Chi Minh City, Vietnam  |  </w:t>
      </w:r>
      <w:hyperlink r:id="rId6" w:history="1">
        <w:r>
          <w:rPr>
            <w:noProof/>
          </w:rPr>
          <w:drawing>
            <wp:inline distT="0" distB="0" distL="0" distR="0" wp14:anchorId="58149089" wp14:editId="27F9B9B4">
              <wp:extent cx="107899" cy="10789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github-mark.png"/>
                      <pic:cNvPicPr/>
                    </pic:nvPicPr>
                    <pic:blipFill>
                      <a:blip r:embed="rId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7899" cy="10789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>
        <w:rPr>
          <w:rFonts w:eastAsia="Arial" w:cs="Arial"/>
          <w:sz w:val="16"/>
        </w:rPr>
        <w:t xml:space="preserve"> </w:t>
      </w:r>
      <w:hyperlink r:id="rId8" w:history="1">
        <w:r>
          <w:rPr>
            <w:rFonts w:eastAsia="Arial" w:cs="Arial"/>
            <w:sz w:val="16"/>
          </w:rPr>
          <w:t>github.com/LyanMas7</w:t>
        </w:r>
      </w:hyperlink>
    </w:p>
    <w:p w14:paraId="770176D9" w14:textId="77777777" w:rsidR="007B0320" w:rsidRDefault="00D3425D">
      <w:pPr>
        <w:spacing w:after="40"/>
        <w:jc w:val="center"/>
      </w:pPr>
      <w:r>
        <w:rPr>
          <w:rFonts w:eastAsia="Arial" w:cs="Arial"/>
          <w:i/>
          <w:color w:val="333333"/>
          <w:sz w:val="16"/>
        </w:rPr>
        <w:t>Expected graduation: Mar 2027  |  Available for 2027 start</w:t>
      </w:r>
    </w:p>
    <w:p w14:paraId="0E39564D" w14:textId="77777777" w:rsidR="007B0320" w:rsidRDefault="00D3425D">
      <w:pPr>
        <w:pBdr>
          <w:bottom w:val="single" w:sz="6" w:space="1" w:color="111111"/>
        </w:pBdr>
        <w:spacing w:before="150" w:after="40"/>
      </w:pPr>
      <w:r>
        <w:rPr>
          <w:rFonts w:eastAsia="Arial" w:cs="Arial"/>
          <w:b/>
          <w:sz w:val="23"/>
        </w:rPr>
        <w:t>INDEPENDENT RESEARCH</w:t>
      </w:r>
    </w:p>
    <w:p w14:paraId="48B07800" w14:textId="77777777" w:rsidR="007B0320" w:rsidRDefault="00D3425D">
      <w:pPr>
        <w:tabs>
          <w:tab w:val="right" w:pos="10469"/>
        </w:tabs>
      </w:pPr>
      <w:r>
        <w:rPr>
          <w:rFonts w:eastAsia="Arial" w:cs="Arial"/>
          <w:b/>
        </w:rPr>
        <w:t>EURO AREA SYSTEMIC RISK &amp; REGIME-BASED ASSET ALLOCATION</w:t>
      </w:r>
      <w:r>
        <w:tab/>
      </w:r>
      <w:r>
        <w:rPr>
          <w:rFonts w:eastAsia="Arial" w:cs="Arial"/>
          <w:b/>
          <w:sz w:val="16"/>
        </w:rPr>
        <w:t>Aug 2026 - Oct 2026</w:t>
      </w:r>
    </w:p>
    <w:p w14:paraId="34F88266" w14:textId="77777777" w:rsidR="007B0320" w:rsidRDefault="00D3425D">
      <w:pPr>
        <w:spacing w:after="20"/>
      </w:pPr>
      <w:r>
        <w:rPr>
          <w:rFonts w:eastAsia="Arial" w:cs="Arial"/>
          <w:i/>
          <w:sz w:val="16"/>
        </w:rPr>
        <w:t>Python (pandas, scikit-learn), Excel</w:t>
      </w:r>
    </w:p>
    <w:p w14:paraId="3CAF5A32" w14:textId="77777777" w:rsidR="007B0320" w:rsidRDefault="00D3425D">
      <w:pPr>
        <w:spacing w:after="18"/>
        <w:ind w:left="216" w:hanging="158"/>
      </w:pPr>
      <w:r>
        <w:rPr>
          <w:rFonts w:eastAsia="Arial" w:cs="Arial"/>
          <w:sz w:val="20"/>
        </w:rPr>
        <w:t>• Developed a reproducible evaluation and quality-control framework for a quantitative machine learning research project spanning 7 countries, 20 years of data, and 34 analytical outputs.</w:t>
      </w:r>
    </w:p>
    <w:p w14:paraId="2E241385" w14:textId="77777777" w:rsidR="007B0320" w:rsidRDefault="00D3425D">
      <w:pPr>
        <w:spacing w:after="18"/>
        <w:ind w:left="216" w:hanging="158"/>
      </w:pPr>
      <w:r>
        <w:rPr>
          <w:rFonts w:eastAsia="Arial" w:cs="Arial"/>
          <w:sz w:val="20"/>
        </w:rPr>
        <w:t>• Validated 6,300 regime-labeled observations, tracked and resolved 107 data and evaluation issues, and implemented 800+ automated checks to reconcile 420 model predictions and 34 evaluation outputs.</w:t>
      </w:r>
    </w:p>
    <w:p w14:paraId="390DA99D" w14:textId="77777777" w:rsidR="007B0320" w:rsidRDefault="00D3425D">
      <w:pPr>
        <w:spacing w:after="18"/>
        <w:ind w:left="216" w:hanging="158"/>
      </w:pPr>
      <w:r>
        <w:rPr>
          <w:rFonts w:eastAsia="Arial" w:cs="Arial"/>
          <w:sz w:val="20"/>
        </w:rPr>
        <w:t>• Established 22 validation rules and a 24-item review checklist, documenting procedures for missing labels, single-class test sets, and temporally concentrated false positives across 10 research protocols.</w:t>
      </w:r>
    </w:p>
    <w:p w14:paraId="5C30ACC6" w14:textId="77777777" w:rsidR="007B0320" w:rsidRDefault="00D3425D">
      <w:pPr>
        <w:spacing w:after="18"/>
        <w:ind w:left="216" w:hanging="158"/>
      </w:pPr>
      <w:r>
        <w:rPr>
          <w:rFonts w:eastAsia="Arial" w:cs="Arial"/>
          <w:sz w:val="20"/>
        </w:rPr>
        <w:t>• Identified substantial deterioration in out-of-sample model performance despite strong development results, evaluated more robust alternatives, and documented the findings using Python (pandas, scikit-learn) and Excel.</w:t>
      </w:r>
    </w:p>
    <w:p w14:paraId="5260FF5F" w14:textId="77777777" w:rsidR="007B0320" w:rsidRDefault="00D3425D">
      <w:pPr>
        <w:spacing w:after="18"/>
        <w:ind w:left="216" w:hanging="158"/>
      </w:pPr>
      <w:r>
        <w:rPr>
          <w:rFonts w:eastAsia="Arial" w:cs="Arial"/>
          <w:sz w:val="20"/>
        </w:rPr>
        <w:t>• Standardized an 11-step evaluation workflow with 16 review checkpoints and 66 documentation packages, connecting standards, review, and feedback into one reproducible process.</w:t>
      </w:r>
    </w:p>
    <w:p w14:paraId="6E31B860" w14:textId="77777777" w:rsidR="007B0320" w:rsidRDefault="00D3425D">
      <w:pPr>
        <w:spacing w:after="18"/>
        <w:ind w:left="216" w:hanging="158"/>
      </w:pPr>
      <w:r>
        <w:rPr>
          <w:rFonts w:eastAsia="Arial" w:cs="Arial"/>
          <w:sz w:val="20"/>
        </w:rPr>
        <w:t>• Stress-tested 276 evaluation methods across 11,000+ trials and documented the results in versioned logs for audit-ready review.</w:t>
      </w:r>
    </w:p>
    <w:p w14:paraId="047B250D" w14:textId="77777777" w:rsidR="007B0320" w:rsidRDefault="00D3425D">
      <w:pPr>
        <w:pBdr>
          <w:bottom w:val="single" w:sz="6" w:space="1" w:color="111111"/>
        </w:pBdr>
        <w:spacing w:before="150" w:after="40"/>
      </w:pPr>
      <w:r>
        <w:rPr>
          <w:rFonts w:eastAsia="Arial" w:cs="Arial"/>
          <w:b/>
          <w:sz w:val="23"/>
        </w:rPr>
        <w:t>PROFESSIONAL EXPERIENCE</w:t>
      </w:r>
    </w:p>
    <w:p w14:paraId="0349260A" w14:textId="77777777" w:rsidR="007B0320" w:rsidRDefault="00D3425D">
      <w:pPr>
        <w:tabs>
          <w:tab w:val="right" w:pos="10469"/>
        </w:tabs>
        <w:spacing w:before="30"/>
      </w:pPr>
      <w:r>
        <w:rPr>
          <w:rFonts w:eastAsia="Arial" w:cs="Arial"/>
          <w:b/>
        </w:rPr>
        <w:t>EVERWEALTH ADVISORY LIMITED</w:t>
      </w:r>
      <w:r>
        <w:tab/>
      </w:r>
      <w:r>
        <w:rPr>
          <w:rFonts w:eastAsia="Arial" w:cs="Arial"/>
          <w:b/>
          <w:sz w:val="16"/>
        </w:rPr>
        <w:t>Mar 2026 - Present</w:t>
      </w:r>
    </w:p>
    <w:p w14:paraId="2844F798" w14:textId="77777777" w:rsidR="007B0320" w:rsidRDefault="00D3425D">
      <w:pPr>
        <w:tabs>
          <w:tab w:val="right" w:pos="10469"/>
        </w:tabs>
      </w:pPr>
      <w:r>
        <w:rPr>
          <w:rFonts w:eastAsia="Arial" w:cs="Arial"/>
          <w:b/>
          <w:sz w:val="20"/>
        </w:rPr>
        <w:t>Trading Analyst</w:t>
      </w:r>
      <w:r>
        <w:tab/>
      </w:r>
      <w:r>
        <w:rPr>
          <w:rFonts w:eastAsia="Arial" w:cs="Arial"/>
          <w:sz w:val="16"/>
        </w:rPr>
        <w:t>Ho Chi Minh City</w:t>
      </w:r>
    </w:p>
    <w:p w14:paraId="78DB5144" w14:textId="77777777" w:rsidR="007B0320" w:rsidRDefault="00D3425D">
      <w:pPr>
        <w:spacing w:after="18"/>
        <w:ind w:left="216" w:hanging="158"/>
      </w:pPr>
      <w:r>
        <w:rPr>
          <w:rFonts w:eastAsia="Arial" w:cs="Arial"/>
          <w:sz w:val="20"/>
        </w:rPr>
        <w:t>• Developed and evaluated composite market-microstructure signals using order-flow imbalance, options skew, liquidation-risk estimates, and stablecoin liquidity; tested incremental predictive value and robustness across market conditions to strengthen evidence-based signal selection.</w:t>
      </w:r>
    </w:p>
    <w:p w14:paraId="10C9A6C0" w14:textId="77777777" w:rsidR="007B0320" w:rsidRDefault="00D3425D">
      <w:pPr>
        <w:spacing w:after="18"/>
        <w:ind w:left="216" w:hanging="158"/>
      </w:pPr>
      <w:r>
        <w:rPr>
          <w:rFonts w:eastAsia="Arial" w:cs="Arial"/>
          <w:sz w:val="20"/>
        </w:rPr>
        <w:t>• Collaborated with the Risk Management team on 1-, 3-, 6-, and 12-month stress monitoring and hedging policies, supporting a reported 25% reduction in portfolio market-risk exposure.</w:t>
      </w:r>
    </w:p>
    <w:p w14:paraId="230ECFC5" w14:textId="77777777" w:rsidR="007B0320" w:rsidRDefault="00D3425D">
      <w:pPr>
        <w:spacing w:after="18"/>
        <w:ind w:left="216" w:hanging="158"/>
      </w:pPr>
      <w:r>
        <w:rPr>
          <w:rFonts w:eastAsia="Arial" w:cs="Arial"/>
          <w:sz w:val="20"/>
        </w:rPr>
        <w:t>• Co-managed a US$500,000 proprietary trading portfolio as part of a trading team, supporting capital allocation, position sizing, and portfolio-level risk monitoring; contributed to a reported 20% net trading return over four months.</w:t>
      </w:r>
    </w:p>
    <w:p w14:paraId="0A457F01" w14:textId="77777777" w:rsidR="007B0320" w:rsidRDefault="00D3425D">
      <w:pPr>
        <w:tabs>
          <w:tab w:val="right" w:pos="10469"/>
        </w:tabs>
        <w:spacing w:before="30"/>
      </w:pPr>
      <w:r>
        <w:rPr>
          <w:rFonts w:eastAsia="Arial" w:cs="Arial"/>
          <w:b/>
        </w:rPr>
        <w:t>YUANTA SECURITIES VIETNAM</w:t>
      </w:r>
      <w:r>
        <w:tab/>
      </w:r>
      <w:r>
        <w:rPr>
          <w:rFonts w:eastAsia="Arial" w:cs="Arial"/>
          <w:b/>
          <w:sz w:val="16"/>
        </w:rPr>
        <w:t>Jun 2024 - Dec 2024</w:t>
      </w:r>
    </w:p>
    <w:p w14:paraId="2725F2F3" w14:textId="77777777" w:rsidR="007B0320" w:rsidRDefault="00D3425D">
      <w:pPr>
        <w:tabs>
          <w:tab w:val="right" w:pos="10469"/>
        </w:tabs>
      </w:pPr>
      <w:r>
        <w:rPr>
          <w:rFonts w:eastAsia="Arial" w:cs="Arial"/>
          <w:b/>
          <w:sz w:val="20"/>
        </w:rPr>
        <w:t>Equity Research Intern</w:t>
      </w:r>
      <w:r>
        <w:tab/>
      </w:r>
      <w:r>
        <w:rPr>
          <w:rFonts w:eastAsia="Arial" w:cs="Arial"/>
          <w:sz w:val="16"/>
        </w:rPr>
        <w:t>District 1, Ho Chi Minh City</w:t>
      </w:r>
    </w:p>
    <w:p w14:paraId="75E626D8" w14:textId="77777777" w:rsidR="007B0320" w:rsidRDefault="00D3425D">
      <w:pPr>
        <w:spacing w:after="18"/>
        <w:ind w:left="216" w:hanging="158"/>
      </w:pPr>
      <w:r>
        <w:rPr>
          <w:rFonts w:eastAsia="Arial" w:cs="Arial"/>
          <w:sz w:val="20"/>
        </w:rPr>
        <w:t>• Cross-checked financial data against company filings and market sources, helping reduce research-reporting errors by 30% while preparing Excel-based summaries for investment reviews.</w:t>
      </w:r>
    </w:p>
    <w:p w14:paraId="196D331E" w14:textId="77777777" w:rsidR="007B0320" w:rsidRDefault="00D3425D">
      <w:pPr>
        <w:spacing w:after="18"/>
        <w:ind w:left="216" w:hanging="158"/>
      </w:pPr>
      <w:r>
        <w:rPr>
          <w:rFonts w:eastAsia="Arial" w:cs="Arial"/>
          <w:sz w:val="20"/>
        </w:rPr>
        <w:t>• Analyzed three to five years of financial statements for Vietnamese listed companies, linking revenue growth, profitability, ROE, and leverage to P/E-P/B comparisons to support equity investment assessments.</w:t>
      </w:r>
    </w:p>
    <w:p w14:paraId="0D4EC91D" w14:textId="77777777" w:rsidR="007B0320" w:rsidRDefault="00D3425D">
      <w:pPr>
        <w:tabs>
          <w:tab w:val="right" w:pos="10469"/>
        </w:tabs>
        <w:spacing w:before="30"/>
      </w:pPr>
      <w:r>
        <w:rPr>
          <w:rFonts w:eastAsia="Arial" w:cs="Arial"/>
          <w:b/>
        </w:rPr>
        <w:t>HECO LAND REAL ESTATE JOINT STOCK COMPANY</w:t>
      </w:r>
      <w:r>
        <w:tab/>
      </w:r>
      <w:r>
        <w:rPr>
          <w:rFonts w:eastAsia="Arial" w:cs="Arial"/>
          <w:b/>
          <w:sz w:val="16"/>
        </w:rPr>
        <w:t>Dec 2023 - May 2024</w:t>
      </w:r>
    </w:p>
    <w:p w14:paraId="22860E64" w14:textId="77777777" w:rsidR="007B0320" w:rsidRDefault="00D3425D">
      <w:pPr>
        <w:tabs>
          <w:tab w:val="right" w:pos="10469"/>
        </w:tabs>
      </w:pPr>
      <w:r>
        <w:rPr>
          <w:rFonts w:eastAsia="Arial" w:cs="Arial"/>
          <w:b/>
          <w:sz w:val="20"/>
        </w:rPr>
        <w:t>Market Research Intern</w:t>
      </w:r>
      <w:r>
        <w:tab/>
      </w:r>
      <w:r>
        <w:rPr>
          <w:rFonts w:eastAsia="Arial" w:cs="Arial"/>
          <w:sz w:val="16"/>
        </w:rPr>
        <w:t>District 10, Ho Chi Minh City</w:t>
      </w:r>
    </w:p>
    <w:p w14:paraId="0BE2D64B" w14:textId="77777777" w:rsidR="007B0320" w:rsidRDefault="00D3425D">
      <w:pPr>
        <w:spacing w:after="18"/>
        <w:ind w:left="216" w:hanging="158"/>
      </w:pPr>
      <w:r>
        <w:rPr>
          <w:rFonts w:eastAsia="Arial" w:cs="Arial"/>
          <w:sz w:val="20"/>
        </w:rPr>
        <w:t>• Organized listing and client-inquiry data in Excel for residential property research, comparing asking prices, locations, legal status, and property characteristics to assess market positioning.</w:t>
      </w:r>
    </w:p>
    <w:p w14:paraId="1843A50F" w14:textId="77777777" w:rsidR="007B0320" w:rsidRDefault="00D3425D">
      <w:pPr>
        <w:spacing w:after="18"/>
        <w:ind w:left="216" w:hanging="158"/>
      </w:pPr>
      <w:r>
        <w:rPr>
          <w:rFonts w:eastAsia="Arial" w:cs="Arial"/>
          <w:sz w:val="20"/>
        </w:rPr>
        <w:t>• Maintained Excel-based records covering 20+ client inquiries and property listings, supporting organized follow-up and property matching across 150+ site visits and client consultations.</w:t>
      </w:r>
    </w:p>
    <w:p w14:paraId="761FF18F" w14:textId="77777777" w:rsidR="007B0320" w:rsidRDefault="00D3425D">
      <w:pPr>
        <w:pBdr>
          <w:bottom w:val="single" w:sz="6" w:space="1" w:color="111111"/>
        </w:pBdr>
        <w:spacing w:before="150" w:after="40"/>
      </w:pPr>
      <w:r>
        <w:rPr>
          <w:rFonts w:eastAsia="Arial" w:cs="Arial"/>
          <w:b/>
          <w:sz w:val="23"/>
        </w:rPr>
        <w:t>TECHNICAL SKILLS</w:t>
      </w:r>
    </w:p>
    <w:p w14:paraId="4282F53B" w14:textId="77777777" w:rsidR="007B0320" w:rsidRDefault="00D3425D">
      <w:pPr>
        <w:spacing w:after="20"/>
      </w:pPr>
      <w:r>
        <w:rPr>
          <w:rFonts w:eastAsia="Arial" w:cs="Arial"/>
          <w:b/>
          <w:sz w:val="19"/>
        </w:rPr>
        <w:t xml:space="preserve">Data Quality &amp; Validation: </w:t>
      </w:r>
      <w:r>
        <w:rPr>
          <w:rFonts w:eastAsia="Arial" w:cs="Arial"/>
          <w:sz w:val="19"/>
        </w:rPr>
        <w:t>Data-Quality Standards; Judgment Rules; Acceptance Criteria; Record Review; Discrepancy Detection; Error Categorization; Root-Cause Analysis</w:t>
      </w:r>
    </w:p>
    <w:p w14:paraId="3506C30F" w14:textId="77777777" w:rsidR="007B0320" w:rsidRDefault="00D3425D">
      <w:pPr>
        <w:spacing w:after="20"/>
      </w:pPr>
      <w:r>
        <w:rPr>
          <w:rFonts w:eastAsia="Arial" w:cs="Arial"/>
          <w:b/>
          <w:sz w:val="19"/>
        </w:rPr>
        <w:t xml:space="preserve">Model Evaluation &amp; Analysis: </w:t>
      </w:r>
      <w:r>
        <w:rPr>
          <w:rFonts w:eastAsia="Arial" w:cs="Arial"/>
          <w:sz w:val="19"/>
        </w:rPr>
        <w:t>Model Validation; Robustness Testing; Out-of-Sample Assessment; Error Analysis; Statistical Testing; Regime Analysis; CVaR &amp; Risk Analysis</w:t>
      </w:r>
    </w:p>
    <w:p w14:paraId="5F75DC22" w14:textId="77777777" w:rsidR="007B0320" w:rsidRDefault="00D3425D">
      <w:pPr>
        <w:spacing w:after="20"/>
      </w:pPr>
      <w:r>
        <w:rPr>
          <w:rFonts w:eastAsia="Arial" w:cs="Arial"/>
          <w:b/>
          <w:sz w:val="19"/>
        </w:rPr>
        <w:t xml:space="preserve">Tools: </w:t>
      </w:r>
      <w:r>
        <w:rPr>
          <w:rFonts w:eastAsia="Arial" w:cs="Arial"/>
          <w:sz w:val="19"/>
        </w:rPr>
        <w:t>Microsoft Excel (Validation, Reconciliation, Summary Tables); SQL (Joins, CTEs, Window Functions); Python (pandas, scikit-learn; Data Checks; Model Evaluation)</w:t>
      </w:r>
    </w:p>
    <w:p w14:paraId="478ADB58" w14:textId="77777777" w:rsidR="007B0320" w:rsidRDefault="00D3425D">
      <w:pPr>
        <w:spacing w:after="20"/>
      </w:pPr>
      <w:r>
        <w:rPr>
          <w:rFonts w:eastAsia="Arial" w:cs="Arial"/>
          <w:b/>
          <w:sz w:val="19"/>
        </w:rPr>
        <w:t xml:space="preserve">Documentation &amp; Quality Operations: </w:t>
      </w:r>
      <w:r>
        <w:rPr>
          <w:rFonts w:eastAsia="Arial" w:cs="Arial"/>
          <w:sz w:val="19"/>
        </w:rPr>
        <w:t>SOPs; Review Checklists; Issue Logs; Prompt &amp; Checklist Design; Reproducible Workflows; Audit-Ready Reporting</w:t>
      </w:r>
    </w:p>
    <w:p w14:paraId="350D9463" w14:textId="77777777" w:rsidR="007B0320" w:rsidRDefault="00D3425D">
      <w:pPr>
        <w:pBdr>
          <w:bottom w:val="single" w:sz="6" w:space="1" w:color="111111"/>
        </w:pBdr>
        <w:spacing w:before="150" w:after="40"/>
      </w:pPr>
      <w:r>
        <w:rPr>
          <w:rFonts w:eastAsia="Arial" w:cs="Arial"/>
          <w:b/>
          <w:sz w:val="23"/>
        </w:rPr>
        <w:t>EDUCATION</w:t>
      </w:r>
    </w:p>
    <w:p w14:paraId="65027680" w14:textId="77777777" w:rsidR="007B0320" w:rsidRDefault="00D3425D">
      <w:pPr>
        <w:tabs>
          <w:tab w:val="right" w:pos="10469"/>
        </w:tabs>
      </w:pPr>
      <w:r>
        <w:rPr>
          <w:rFonts w:eastAsia="Arial" w:cs="Arial"/>
          <w:b/>
        </w:rPr>
        <w:t>UNIVERSITY OF ECONOMICS HO CHI MINH CITY (UEH)</w:t>
      </w:r>
      <w:r>
        <w:tab/>
      </w:r>
      <w:r>
        <w:rPr>
          <w:rFonts w:eastAsia="Arial" w:cs="Arial"/>
          <w:b/>
          <w:sz w:val="16"/>
        </w:rPr>
        <w:t>Expected Mar 2027</w:t>
      </w:r>
    </w:p>
    <w:p w14:paraId="2A88F2DB" w14:textId="77777777" w:rsidR="007B0320" w:rsidRDefault="00D3425D">
      <w:pPr>
        <w:tabs>
          <w:tab w:val="right" w:pos="10469"/>
        </w:tabs>
      </w:pPr>
      <w:r>
        <w:rPr>
          <w:rFonts w:eastAsia="Arial" w:cs="Arial"/>
          <w:sz w:val="20"/>
        </w:rPr>
        <w:t>Bachelor's Candidate in International Finance</w:t>
      </w:r>
      <w:r>
        <w:tab/>
      </w:r>
      <w:r>
        <w:rPr>
          <w:rFonts w:eastAsia="Arial" w:cs="Arial"/>
          <w:b/>
          <w:sz w:val="16"/>
        </w:rPr>
        <w:t>GPA: 3.52</w:t>
      </w:r>
    </w:p>
    <w:p w14:paraId="62D973AE" w14:textId="77777777" w:rsidR="007B0320" w:rsidRDefault="00D3425D">
      <w:pPr>
        <w:spacing w:after="12"/>
      </w:pPr>
      <w:r>
        <w:rPr>
          <w:rFonts w:eastAsia="Arial" w:cs="Arial"/>
          <w:sz w:val="19"/>
        </w:rPr>
        <w:t>Relevant Coursework: Data Science (4.0); Financial Econometrics (4.0); Advanced Financial Econometrics (4.0); Risk Analysis and Modeling (4.0); Trading Strategy and Systems (4.0)</w:t>
      </w:r>
    </w:p>
    <w:p w14:paraId="4B37B5EC" w14:textId="77777777" w:rsidR="007B0320" w:rsidRDefault="00D3425D">
      <w:pPr>
        <w:pBdr>
          <w:bottom w:val="single" w:sz="6" w:space="1" w:color="111111"/>
        </w:pBdr>
        <w:spacing w:before="150" w:after="40"/>
      </w:pPr>
      <w:r>
        <w:rPr>
          <w:rFonts w:eastAsia="Arial" w:cs="Arial"/>
          <w:b/>
          <w:sz w:val="23"/>
        </w:rPr>
        <w:t>CERTIFICATIONS &amp; LANGUAGES</w:t>
      </w:r>
    </w:p>
    <w:p w14:paraId="334B052A" w14:textId="77777777" w:rsidR="007B0320" w:rsidRDefault="00D3425D">
      <w:pPr>
        <w:tabs>
          <w:tab w:val="right" w:pos="10469"/>
        </w:tabs>
        <w:spacing w:after="6"/>
      </w:pPr>
      <w:r>
        <w:rPr>
          <w:rFonts w:eastAsia="Arial" w:cs="Arial"/>
          <w:b/>
          <w:sz w:val="19"/>
        </w:rPr>
        <w:t>Microsoft Office Specialist (MOS) 2019:</w:t>
      </w:r>
      <w:r>
        <w:tab/>
      </w:r>
      <w:r>
        <w:rPr>
          <w:rFonts w:eastAsia="Arial" w:cs="Arial"/>
          <w:sz w:val="16"/>
        </w:rPr>
        <w:t>May 2026</w:t>
      </w:r>
    </w:p>
    <w:p w14:paraId="6011DB59" w14:textId="77777777" w:rsidR="007B0320" w:rsidRDefault="00D3425D">
      <w:pPr>
        <w:tabs>
          <w:tab w:val="right" w:pos="10469"/>
        </w:tabs>
        <w:spacing w:after="6"/>
      </w:pPr>
      <w:r>
        <w:rPr>
          <w:rFonts w:eastAsia="Arial" w:cs="Arial"/>
          <w:b/>
          <w:sz w:val="19"/>
        </w:rPr>
        <w:t>TOEIC - CEFR B2:</w:t>
      </w:r>
      <w:r>
        <w:tab/>
      </w:r>
      <w:r>
        <w:rPr>
          <w:rFonts w:eastAsia="Arial" w:cs="Arial"/>
          <w:sz w:val="16"/>
        </w:rPr>
        <w:t>Aug 2026</w:t>
      </w:r>
    </w:p>
    <w:p w14:paraId="2818BCED" w14:textId="77777777" w:rsidR="007B0320" w:rsidRDefault="00D3425D">
      <w:pPr>
        <w:spacing w:after="6"/>
      </w:pPr>
      <w:r>
        <w:rPr>
          <w:rFonts w:eastAsia="Arial" w:cs="Arial"/>
          <w:sz w:val="19"/>
        </w:rPr>
        <w:t>Languages: Vietnamese (Native); English (Working Proficiency)</w:t>
      </w:r>
    </w:p>
    <w:sectPr w:rsidR="007B0320" w:rsidSect="00034616">
      <w:pgSz w:w="11909" w:h="16834"/>
      <w:pgMar w:top="576" w:right="677" w:bottom="504" w:left="6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55615">
    <w:abstractNumId w:val="8"/>
  </w:num>
  <w:num w:numId="2" w16cid:durableId="1811096558">
    <w:abstractNumId w:val="6"/>
  </w:num>
  <w:num w:numId="3" w16cid:durableId="1003246512">
    <w:abstractNumId w:val="5"/>
  </w:num>
  <w:num w:numId="4" w16cid:durableId="1020281866">
    <w:abstractNumId w:val="4"/>
  </w:num>
  <w:num w:numId="5" w16cid:durableId="1225138039">
    <w:abstractNumId w:val="7"/>
  </w:num>
  <w:num w:numId="6" w16cid:durableId="435102805">
    <w:abstractNumId w:val="3"/>
  </w:num>
  <w:num w:numId="7" w16cid:durableId="2133936332">
    <w:abstractNumId w:val="2"/>
  </w:num>
  <w:num w:numId="8" w16cid:durableId="1454400744">
    <w:abstractNumId w:val="1"/>
  </w:num>
  <w:num w:numId="9" w16cid:durableId="1273784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0CD"/>
    <w:rsid w:val="0006063C"/>
    <w:rsid w:val="0015074B"/>
    <w:rsid w:val="0029639D"/>
    <w:rsid w:val="00326F90"/>
    <w:rsid w:val="007B0320"/>
    <w:rsid w:val="009B0225"/>
    <w:rsid w:val="00AA1D8D"/>
    <w:rsid w:val="00B47730"/>
    <w:rsid w:val="00CB0664"/>
    <w:rsid w:val="00D342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513129"/>
  <w14:defaultImageDpi w14:val="300"/>
  <w15:docId w15:val="{F7821476-8AFD-4705-B3D7-0225016CB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yanMas7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LyanMas7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566</Words>
  <Characters>3828</Characters>
  <Application>Microsoft Office Word</Application>
  <DocSecurity>0</DocSecurity>
  <Lines>60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Hoàng Lâm (31231025050)</cp:lastModifiedBy>
  <cp:revision>2</cp:revision>
  <cp:lastPrinted>2026-10-28T13:18:00Z</cp:lastPrinted>
  <dcterms:created xsi:type="dcterms:W3CDTF">2013-12-23T23:15:00Z</dcterms:created>
  <dcterms:modified xsi:type="dcterms:W3CDTF">2026-10-28T13:18:00Z</dcterms:modified>
  <cp:category/>
</cp:coreProperties>
</file>