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B4B" w:rsidRDefault="00850267" w:rsidP="00850267">
      <w:pPr>
        <w:shd w:val="clear" w:color="auto" w:fill="FFFFFF"/>
        <w:spacing w:before="180" w:after="30" w:line="255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bookmarkStart w:id="0" w:name="_GoBack"/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Технология плазменной резки</w:t>
      </w:r>
      <w:r w:rsidR="00722B4B" w:rsidRPr="00722B4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</w:p>
    <w:p w:rsidR="00722B4B" w:rsidRPr="00850267" w:rsidRDefault="00722B4B" w:rsidP="00850267">
      <w:pPr>
        <w:shd w:val="clear" w:color="auto" w:fill="FFFFFF"/>
        <w:spacing w:before="180" w:after="30" w:line="255" w:lineRule="atLeast"/>
        <w:jc w:val="both"/>
        <w:outlineLvl w:val="1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PAC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– </w:t>
      </w:r>
      <w:proofErr w:type="spell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Plasma</w:t>
      </w:r>
      <w:proofErr w:type="spell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Arc</w:t>
      </w:r>
      <w:proofErr w:type="spell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Cutting</w:t>
      </w:r>
      <w:proofErr w:type="spellEnd"/>
    </w:p>
    <w:p w:rsidR="00850267" w:rsidRPr="00850267" w:rsidRDefault="00722B4B" w:rsidP="00722B4B">
      <w:pPr>
        <w:shd w:val="clear" w:color="auto" w:fill="FFFFFF"/>
        <w:spacing w:before="180" w:after="30" w:line="255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22B4B">
        <w:t xml:space="preserve">Плазменная </w:t>
      </w:r>
      <w:proofErr w:type="gramStart"/>
      <w:r w:rsidRPr="00722B4B">
        <w:t xml:space="preserve">резка( </w:t>
      </w:r>
      <w:r w:rsidRPr="00722B4B">
        <w:rPr>
          <w:lang w:eastAsia="ru-RU"/>
        </w:rPr>
        <w:t>PAC</w:t>
      </w:r>
      <w:proofErr w:type="gramEnd"/>
      <w:r w:rsidRPr="00722B4B">
        <w:rPr>
          <w:lang w:eastAsia="ru-RU"/>
        </w:rPr>
        <w:t xml:space="preserve"> – </w:t>
      </w:r>
      <w:proofErr w:type="spellStart"/>
      <w:r w:rsidRPr="00722B4B">
        <w:rPr>
          <w:lang w:eastAsia="ru-RU"/>
        </w:rPr>
        <w:t>Plasma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Arc</w:t>
      </w:r>
      <w:proofErr w:type="spellEnd"/>
      <w:r w:rsidRPr="00722B4B">
        <w:rPr>
          <w:lang w:eastAsia="ru-RU"/>
        </w:rPr>
        <w:t xml:space="preserve"> </w:t>
      </w:r>
      <w:proofErr w:type="spellStart"/>
      <w:r w:rsidRPr="00722B4B">
        <w:rPr>
          <w:lang w:eastAsia="ru-RU"/>
        </w:rPr>
        <w:t>Cutting</w:t>
      </w:r>
      <w:proofErr w:type="spellEnd"/>
      <w:r w:rsidRPr="00722B4B">
        <w:t xml:space="preserve">) реализуется следующим образом </w:t>
      </w:r>
      <w:r w:rsidR="00850267" w:rsidRPr="00722B4B">
        <w:rPr>
          <w:lang w:eastAsia="ru-RU"/>
        </w:rPr>
        <w:t xml:space="preserve">Плазма представляет собой ионизированный газ с высокой температурой, способный проводить электрический ток. Плазменная дуга получается из обычной в специальном устройстве – плазмотроне – в результате ее сжатия и вдувания в нее плазмообразующего газа. Различают </w:t>
      </w:r>
      <w:r w:rsidR="00850267"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две схемы:</w:t>
      </w:r>
    </w:p>
    <w:p w:rsidR="00850267" w:rsidRPr="00850267" w:rsidRDefault="00850267" w:rsidP="00850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плазменно-дуговая резка и</w:t>
      </w:r>
    </w:p>
    <w:p w:rsidR="00850267" w:rsidRPr="00850267" w:rsidRDefault="00850267" w:rsidP="008502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резка плазменной струей.</w:t>
      </w:r>
    </w:p>
    <w:p w:rsidR="00850267" w:rsidRPr="00850267" w:rsidRDefault="00045338" w:rsidP="00850267">
      <w:pPr>
        <w:shd w:val="clear" w:color="auto" w:fill="FFFFFF"/>
        <w:spacing w:before="90" w:after="9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324pt">
            <v:imagedata r:id="rId5" o:title="plazmennaya-rezka-01"/>
          </v:shape>
        </w:pic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Рисунок. Схемы плазменной резки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 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плазменно-дуговой резке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дуга горит между неплавящимся электродом и разрезаемым металлом (дуга прямого действия). Столб дуги совмещен с высокоскоростной плазменной струей, которая образуется из поступающего газа за счет его нагрева и ионизации под действием дуги. Для разрезания используется энергия одного из </w:t>
      </w:r>
      <w:proofErr w:type="spell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приэлектродных</w:t>
      </w:r>
      <w:proofErr w:type="spell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пятен дуги, плазмы столба и вытекающего из него факела.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 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резке плазменной струей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дуга горит между электродом и формирующим наконечником плазмотрона, а обрабатываемый объект не включен в электрическую цепь (дуга косвенного действия). Часть плазмы столба дуги выносится из плазмотрона в виде высокоскоростной плазменной струи, энергия которой и используется для разрезания.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Плазменно-дуговая резка более эффективна и широко применяется для обработки металлов. Резка плазменной струей используется реже и преимущественно для обработки неметаллических материалов, поскольку они не обязательно должны быть электропроводными.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Более подробная схема плазмотрона для плазменно-дуговой резки приведена на рисунке ниже.</w:t>
      </w:r>
    </w:p>
    <w:p w:rsidR="00850267" w:rsidRPr="00850267" w:rsidRDefault="004133BD" w:rsidP="00850267">
      <w:pPr>
        <w:shd w:val="clear" w:color="auto" w:fill="FFFFFF"/>
        <w:spacing w:before="90" w:after="90" w:line="255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210175" cy="5753100"/>
            <wp:effectExtent l="0" t="0" r="9525" b="0"/>
            <wp:docPr id="6" name="Рисунок 6" descr="C:\Users\Root\AppData\Local\Microsoft\Windows\INetCache\Content.Word\plazmennaya-rezka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oot\AppData\Local\Microsoft\Windows\INetCache\Content.Word\plazmennaya-rezka-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Рисунок. Схема режущего плазмотрона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корпусе плазмотрона находится цилиндрическая дуговая камера небольшого диаметра с выходным каналом, формирующим сжатую плазменную дугу. Электрод обычно расположен в тыльной стороне дуговой камеры. Непосредственное возбуждение </w:t>
      </w:r>
      <w:proofErr w:type="spell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плазмогенерирующей</w:t>
      </w:r>
      <w:proofErr w:type="spell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дуги между электродом и разрезаемым металлом, как правило, затруднительно. Поэтому вначале между электродом и наконечником плазмотрона зажигается дежурная дуга. Затем она выдувается из сопла, и при касании изделия ее факелом возникает рабочая режущая дуга, а дежурная дуга отключается.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Столб дуги заполняет формирующий канал. В дуговую камеру подается плазмообразующий газ. Он нагревается дугой, ионизируется и за счет теплового расширения увеличивается в объеме в 50–100 раз, что заставляет его истекать из сопла плазмотрона со скоростью до 2–3 км/c и больше. Температура в плазменной дуге может достигать 25000–30000°С.</w:t>
      </w:r>
    </w:p>
    <w:p w:rsidR="00850267" w:rsidRPr="00850267" w:rsidRDefault="00722B4B" w:rsidP="00850267">
      <w:pPr>
        <w:shd w:val="clear" w:color="auto" w:fill="FFFFFF"/>
        <w:spacing w:before="180" w:after="90" w:line="255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pict>
          <v:shape id="_x0000_i1025" type="#_x0000_t75" style="width:467.25pt;height:299.25pt">
            <v:imagedata r:id="rId7" o:title="cnc-plazmennaya-rezka-metalla-avtom"/>
          </v:shape>
        </w:pict>
      </w:r>
    </w:p>
    <w:p w:rsidR="00850267" w:rsidRPr="00850267" w:rsidRDefault="00850267" w:rsidP="00850267">
      <w:pPr>
        <w:shd w:val="clear" w:color="auto" w:fill="FFFFFF"/>
        <w:spacing w:after="150" w:line="255" w:lineRule="atLeast"/>
        <w:ind w:left="195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Фото. Плазменная резка металла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Электроды для плазменной резки изготавливают из меди, гафния, вольфрама (активированного иттрием, лантаном или торием) и других материалов.</w:t>
      </w:r>
    </w:p>
    <w:p w:rsidR="00850267" w:rsidRPr="00850267" w:rsidRDefault="00850267" w:rsidP="00850267">
      <w:pPr>
        <w:shd w:val="clear" w:color="auto" w:fill="FFFFFF"/>
        <w:spacing w:before="180" w:after="90" w:line="255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219575" cy="2047875"/>
            <wp:effectExtent l="0" t="0" r="9525" b="9525"/>
            <wp:docPr id="2" name="Рисунок 2" descr="сопла для плазменной ре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пла для плазменной рез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Фото. Сопла (в разрезе) для плазменной резки – медное (слева) и медное с вольфрамовой вставкой компании </w:t>
      </w:r>
      <w:proofErr w:type="spell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Thermacut</w:t>
      </w:r>
      <w:proofErr w:type="spell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(справа)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Количество тепла, необходимое для </w:t>
      </w:r>
      <w:proofErr w:type="spell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выплавления</w:t>
      </w:r>
      <w:proofErr w:type="spell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реза (эффективная тепловая </w:t>
      </w:r>
      <w:proofErr w:type="spell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мощность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q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vertAlign w:val="subscript"/>
          <w:lang w:eastAsia="ru-RU"/>
        </w:rPr>
        <w:t>р</w:t>
      </w:r>
      <w:proofErr w:type="spellEnd"/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vertAlign w:val="subscript"/>
          <w:lang w:eastAsia="ru-RU"/>
        </w:rPr>
        <w:t>)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поступает из столба плазменной дуги и определяется выражением: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q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vertAlign w:val="subscript"/>
          <w:lang w:eastAsia="ru-RU"/>
        </w:rPr>
        <w:t>р</w:t>
      </w:r>
      <w:proofErr w:type="spellEnd"/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 = </w:t>
      </w:r>
      <w:proofErr w:type="spellStart"/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vertAlign w:val="subscript"/>
          <w:lang w:eastAsia="ru-RU"/>
        </w:rPr>
        <w:t>р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·F·γ·c</w:t>
      </w:r>
      <w:proofErr w:type="spellEnd"/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·[(</w:t>
      </w:r>
      <w:proofErr w:type="spellStart"/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vertAlign w:val="subscript"/>
          <w:lang w:eastAsia="ru-RU"/>
        </w:rPr>
        <w:t>пл</w:t>
      </w:r>
      <w:proofErr w:type="spellEnd"/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–T</w:t>
      </w:r>
      <w:proofErr w:type="gramStart"/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vertAlign w:val="subscript"/>
          <w:lang w:eastAsia="ru-RU"/>
        </w:rPr>
        <w:t>0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)+</w:t>
      </w:r>
      <w:proofErr w:type="gramEnd"/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q]·4,19,</w:t>
      </w:r>
    </w:p>
    <w:p w:rsidR="00850267" w:rsidRPr="00850267" w:rsidRDefault="00850267" w:rsidP="00BB15A5">
      <w:pPr>
        <w:shd w:val="clear" w:color="auto" w:fill="FFFFFF"/>
        <w:spacing w:after="150" w:line="255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proofErr w:type="spellStart"/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vertAlign w:val="subscript"/>
          <w:lang w:eastAsia="ru-RU"/>
        </w:rPr>
        <w:t>р</w:t>
      </w:r>
      <w:proofErr w:type="spell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скорость резки (см/с</w:t>
      </w:r>
      <w:proofErr w:type="gram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);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</w:t>
      </w:r>
      <w:proofErr w:type="gram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площадь поперечного сечения зоны выплавляемого металла (см</w:t>
      </w:r>
      <w:r w:rsidRPr="00850267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2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);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γ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плотность металла (г/см</w:t>
      </w:r>
      <w:r w:rsidRPr="00850267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3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);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теплоемкость металла, Дж/(г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·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°С);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proofErr w:type="spellStart"/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vertAlign w:val="subscript"/>
          <w:lang w:eastAsia="ru-RU"/>
        </w:rPr>
        <w:t>пл</w:t>
      </w:r>
      <w:proofErr w:type="spell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температура плавления металла (°С);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vertAlign w:val="subscript"/>
          <w:lang w:eastAsia="ru-RU"/>
        </w:rPr>
        <w:t>0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температура металла до начала резки (°С);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q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скрытая теплота плавления (°С).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Произведение </w:t>
      </w:r>
      <w:proofErr w:type="spellStart"/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vertAlign w:val="subscript"/>
          <w:lang w:eastAsia="ru-RU"/>
        </w:rPr>
        <w:t>р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·F·γ</w:t>
      </w:r>
      <w:proofErr w:type="spell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определяет массу выплавляемого металла за единицу времени (г/с). Для заданной толщины металла имеется определенное числовое значение эффективной тепловой мощности </w:t>
      </w:r>
      <w:proofErr w:type="spell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q</w:t>
      </w:r>
      <w:r w:rsidRPr="00850267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р</w:t>
      </w:r>
      <w:proofErr w:type="spell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ниже которого процесс резки невозможен.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Скорость потока плазмы, удаляющего расплавленный металл, возрастает с увеличением расхода плазмообразующего газа и силы тока и уменьшается с увеличением диаметра сопла плазмотрона. Она может достигать около 800 м/с при силе тока 250А.</w:t>
      </w:r>
    </w:p>
    <w:p w:rsidR="00850267" w:rsidRPr="00850267" w:rsidRDefault="00850267" w:rsidP="00850267">
      <w:pPr>
        <w:shd w:val="clear" w:color="auto" w:fill="FFFFFF"/>
        <w:spacing w:before="180" w:after="30" w:line="255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Плазмообразующие газы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Технологические возможности процесса плазменной резки металла (скорость, качество и др.), а также характеристики основных узлов плазмотронов определяются прежде всего плазмообразующей средой. Влияние состава плазмообразующей среды на процесс резки:</w:t>
      </w:r>
    </w:p>
    <w:p w:rsidR="00850267" w:rsidRPr="00850267" w:rsidRDefault="00850267" w:rsidP="008502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 счет изменения состава среды возможно регулирование в широких пределах количества тепловой энергии, выделяющейся в дуге, поскольку при определенной геометрии сопла и данном токе состав среды задает напряженность поля столба дуги внутри и вне сопла;</w:t>
      </w:r>
    </w:p>
    <w:p w:rsidR="00850267" w:rsidRPr="00850267" w:rsidRDefault="00850267" w:rsidP="008502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состав плазмообразующей среды оказывает наибольшее влияние на максимально допустимое значение отношения тока к диаметру сопла, что позволяет регулировать плотность тока в дуге, величину теплового потока в полости реза и, таким образом, определять ширину реза и скорость резки;</w:t>
      </w:r>
    </w:p>
    <w:p w:rsidR="00850267" w:rsidRPr="00850267" w:rsidRDefault="00850267" w:rsidP="008502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 состава плазмообразующей смеси зависит ее теплопроводность, определяющая эффективность передачи разрезаемому листу тепловой энергии, выделенной в дуге;</w:t>
      </w:r>
    </w:p>
    <w:p w:rsidR="00850267" w:rsidRPr="00850267" w:rsidRDefault="00850267" w:rsidP="008502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ряде случаев весьма значительной оказывается добавка тепловой энергии, выделившейся в результате химического взаимодействия плазмообразующей среды с разрезаемым металлом (она может быть соизмерима с электрической мощностью дуги);</w:t>
      </w:r>
    </w:p>
    <w:p w:rsidR="00850267" w:rsidRPr="00850267" w:rsidRDefault="00850267" w:rsidP="008502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плазмообразующая среда при взаимодействии с выплавляемым металлом дает возможность изменять его вязкость, химический состав, величину поверхностного напряжения;</w:t>
      </w:r>
    </w:p>
    <w:p w:rsidR="00850267" w:rsidRPr="00850267" w:rsidRDefault="00850267" w:rsidP="008502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подбирая состав плазмообразующей среды, можно создавать наилучшие условия для удаления расплавленного металла из полости реза, а также предотвратить образование </w:t>
      </w:r>
      <w:proofErr w:type="spell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подплывов</w:t>
      </w:r>
      <w:proofErr w:type="spell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нижних кромках разрезаемого листа или делая их легко удаляемыми;</w:t>
      </w:r>
    </w:p>
    <w:p w:rsidR="00850267" w:rsidRPr="00850267" w:rsidRDefault="00850267" w:rsidP="008502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 состава среды зависит характер физико-химических процессов на стенках реза и глубина </w:t>
      </w:r>
      <w:proofErr w:type="spell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газонасыщенного</w:t>
      </w:r>
      <w:proofErr w:type="spell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слоя, поэтому для определенных металлов и сплавов некоторые плазмообразующие смеси недопустимы (например, содержащие водород и азот в случае резки титана); диапазон допустимых смесей также сужается с увеличением толщины разрезаемых листов и теплопроводности материала.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 состава плазмообразующей среды зависят и характеристики оборудования:</w:t>
      </w:r>
    </w:p>
    <w:p w:rsidR="00850267" w:rsidRPr="00850267" w:rsidRDefault="00850267" w:rsidP="008502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материал катода и конструкция катодного узла (способ крепления катода в плазмотроне и интенсивность его охлаждения);</w:t>
      </w:r>
    </w:p>
    <w:p w:rsidR="00850267" w:rsidRPr="00850267" w:rsidRDefault="00850267" w:rsidP="008502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конструкция системы охлаждения сопел;</w:t>
      </w:r>
    </w:p>
    <w:p w:rsidR="00850267" w:rsidRPr="00850267" w:rsidRDefault="00850267" w:rsidP="008502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мощность источника питания, а также форма его внешних статических характеристик и динамические свойства;</w:t>
      </w:r>
    </w:p>
    <w:p w:rsidR="00850267" w:rsidRPr="00850267" w:rsidRDefault="00850267" w:rsidP="008502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схема управления оборудованием, поскольку состав и расход плазмообразующего газа полностью определяют циклограмму формирования рабочей дуги.</w:t>
      </w:r>
    </w:p>
    <w:p w:rsid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выборе плазмообразующей среды также важно учитывать себестоимость процесса и дефицитность используемых материалов.</w:t>
      </w:r>
    </w:p>
    <w:p w:rsidR="004133BD" w:rsidRDefault="004133BD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Таблица. Наиболее распространенные плазмообразующие газы</w:t>
      </w:r>
    </w:p>
    <w:tbl>
      <w:tblPr>
        <w:tblW w:w="8100" w:type="dxa"/>
        <w:tblCellSpacing w:w="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11"/>
        <w:gridCol w:w="1981"/>
        <w:gridCol w:w="2268"/>
        <w:gridCol w:w="2340"/>
      </w:tblGrid>
      <w:tr w:rsidR="00850267" w:rsidRPr="00850267" w:rsidTr="00850267">
        <w:trPr>
          <w:tblCellSpacing w:w="7" w:type="dxa"/>
        </w:trPr>
        <w:tc>
          <w:tcPr>
            <w:tcW w:w="0" w:type="auto"/>
            <w:vMerge w:val="restart"/>
            <w:shd w:val="clear" w:color="auto" w:fill="E8E8E8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Газ</w:t>
            </w:r>
          </w:p>
        </w:tc>
        <w:tc>
          <w:tcPr>
            <w:tcW w:w="0" w:type="auto"/>
            <w:gridSpan w:val="3"/>
            <w:shd w:val="clear" w:color="auto" w:fill="E8E8E8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Обрабатываемый металл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vMerge/>
            <w:shd w:val="clear" w:color="auto" w:fill="E8E8E8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Алюминий, медь и 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сплавы на их основе</w:t>
            </w: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Коррозионно-стойкая</w:t>
            </w:r>
            <w:proofErr w:type="gramEnd"/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сталь</w:t>
            </w: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Углеродистая и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низколегированная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сталь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Сжатый воздух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Для заготовительной машинной резки</w:t>
            </w:r>
          </w:p>
        </w:tc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Для экономичной ручной и машинной резки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Кислород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рекомендуется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Для машинной резки повышенного качества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Aзотно</w:t>
            </w:r>
            <w:proofErr w:type="spellEnd"/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-кислородная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смесь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рекомендуется</w:t>
            </w:r>
          </w:p>
        </w:tc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Для машинной резки с повышенной скоростью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Азот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Для экономичной ручной и машинной резки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Для ручной и полуавтоматической резки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–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Aргоно</w:t>
            </w:r>
            <w:proofErr w:type="spellEnd"/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-водородная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смесь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Для резки кромок повышенного качества</w:t>
            </w:r>
          </w:p>
        </w:tc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 рекомендуется</w:t>
            </w:r>
          </w:p>
        </w:tc>
      </w:tr>
    </w:tbl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Резка с применением воздуха в качестве плазмообразующей среды </w:t>
      </w:r>
      <w:proofErr w:type="spell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называется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воздушно</w:t>
      </w:r>
      <w:proofErr w:type="spellEnd"/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-плазменной резкой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50267" w:rsidRPr="00850267" w:rsidRDefault="00850267" w:rsidP="00850267">
      <w:pPr>
        <w:shd w:val="clear" w:color="auto" w:fill="FFFFFF"/>
        <w:spacing w:before="180" w:after="30" w:line="255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Техника плазменной резки металла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Плазменная резка экономически целесообразна для обработки:</w:t>
      </w:r>
    </w:p>
    <w:p w:rsidR="00850267" w:rsidRPr="00850267" w:rsidRDefault="00850267" w:rsidP="008502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алюминия и сплавов на его основе толщиной до 120 мм;</w:t>
      </w:r>
    </w:p>
    <w:p w:rsidR="00850267" w:rsidRPr="00850267" w:rsidRDefault="00850267" w:rsidP="008502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меди толщиной до 80 мм;</w:t>
      </w:r>
    </w:p>
    <w:p w:rsidR="00850267" w:rsidRPr="00850267" w:rsidRDefault="00850267" w:rsidP="008502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легированных и углеродистых сталей толщиной до 50 мм;</w:t>
      </w:r>
    </w:p>
    <w:p w:rsidR="00850267" w:rsidRPr="00850267" w:rsidRDefault="00850267" w:rsidP="008502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чугуна толщиной до 90 мм.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Резак располагают максимально близко к краю разрезаемого металла. После нажатия на кнопку выключателя резака вначале зажигается дежурная дуга, а затем режущая дуга, и начинается процесс резки. Расстояние между поверхностью разрезаемого металла и торцом наконечника резака должно оставаться постоянным. Дугу нужно направлять вниз и обычно под прямым углом к поверхности разрезаемого листа. Резак медленно перемещают вдоль планируемой линии разреза. Скорость движения необходимо регулировать таким образом, чтобы искры были видны с обратной стороны разрезаемого металла. Если их не видно с обратной стороны, значит металл не прорезан насквозь, что может быть обусловлено недостаточным током, чрезмерной скоростью движения или направленностью плазменной струи не под прямым углом к поверхности разрезаемого листа.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получения чистого разреза (практически без окалины и деформаций разрезаемого металла) важно правильно подобрать скорость резки и силу тока. Для этого можно выполнить несколько пробных разрезов на более высоком токе, уменьшая его при необходимости в зависимости от скорости движения. При более высоком токе или малой скорости резки происходит перегрев разрезаемого металла, что может привести к образованию окалины.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Плазменная резка алюминия и его сплавов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толщиной 5–20 мм обычно выполняется в </w:t>
      </w:r>
      <w:proofErr w:type="gram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азоте,  толщиной</w:t>
      </w:r>
      <w:proofErr w:type="gram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 20 до 100 мм – в азотно-водородных смесях (65–68% азота и 32–35% водорода), толщиной свыше 100 мм – в </w:t>
      </w:r>
      <w:proofErr w:type="spell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аргоно</w:t>
      </w:r>
      <w:proofErr w:type="spell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-водородных смесях (35–50% водорода) и с применением плазматронов с дополнительной стабилизацией дуги сжатым воздухом. При ручной резке в </w:t>
      </w:r>
      <w:proofErr w:type="spell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аргоно</w:t>
      </w:r>
      <w:proofErr w:type="spell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-водородной смеси для обеспечения стабильного горения дуги содержание водорода должно быть не более 20%.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Воздушно-плазменная резка алюминия, как правило, используется в качестве разделительной при заготовке деталей для их последующей механической обработки. Хорошее качество реза обычно достигается лишь для толщин до 30 мм при силе тока 200 А.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Плазменная резка меди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может осуществляться в азоте (при толщине 5–15 мм), сжатом воздухе (при малых и средних толщинах), </w:t>
      </w:r>
      <w:proofErr w:type="spellStart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аргоно</w:t>
      </w:r>
      <w:proofErr w:type="spellEnd"/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-водородной смеси. Поскольку медь обладает высокой теплопроводностью и теплоемкостью, для ее обработки требуется более мощная дуга, чем для разрезания сталей. При воздушно-плазменной резке меди на кромках образуются легко удаляемые излишки металла (грат). Резка латуни происходит с большей скоростью (на 20–25%), с использованием таких же плазмообразующих газов, что и для меди.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Плазменная резка высоколегированных сталей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эффективна только для толщин до 100 мм (для больших толщин используется кислородно-флюсовая резка). При толщине до 50–60 мм могут применяться воздушно-плазменная резка и ручная резка в азоте, при толщинах свыше 50–60 мм – азотно-кислородные смеси.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Резка нержавеющих сталей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толщиной до 20 мм может быть выполнена в азоте, толщиной 20–50 мм – в азотно-водородной смеси (50 % азота и 50 % водорода). Также возможно использование сжатого воздуха.</w:t>
      </w: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Плазменная резка низкоуглеродистых сталей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наиболее эффективна в сжатом воздухе (особенно для толщин до 40 мм). При толщинах свыше 20 мм разрезание может осуществляться в азоте и азотно-водородных смесях.</w:t>
      </w:r>
    </w:p>
    <w:p w:rsid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 </w:t>
      </w: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резки углеродистых сталей</w:t>
      </w: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используют сжатый воздух (как правило, при толщинах до 40–50 мм), кислород и азотно-кислородные смеси.</w:t>
      </w:r>
    </w:p>
    <w:p w:rsidR="00722B4B" w:rsidRPr="00850267" w:rsidRDefault="00722B4B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850267" w:rsidRPr="00850267" w:rsidRDefault="00850267" w:rsidP="00850267">
      <w:pPr>
        <w:shd w:val="clear" w:color="auto" w:fill="FFFFFF"/>
        <w:spacing w:after="150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Таблица. Ориентировочные режимы воздушно-плазменной резки металла</w:t>
      </w:r>
    </w:p>
    <w:tbl>
      <w:tblPr>
        <w:tblW w:w="8100" w:type="dxa"/>
        <w:tblCellSpacing w:w="7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53"/>
        <w:gridCol w:w="1000"/>
        <w:gridCol w:w="960"/>
        <w:gridCol w:w="720"/>
        <w:gridCol w:w="1039"/>
        <w:gridCol w:w="910"/>
        <w:gridCol w:w="1048"/>
        <w:gridCol w:w="970"/>
      </w:tblGrid>
      <w:tr w:rsidR="00850267" w:rsidRPr="00850267" w:rsidTr="00850267">
        <w:trPr>
          <w:tblCellSpacing w:w="7" w:type="dxa"/>
        </w:trPr>
        <w:tc>
          <w:tcPr>
            <w:tcW w:w="0" w:type="auto"/>
            <w:vMerge w:val="restart"/>
            <w:shd w:val="clear" w:color="auto" w:fill="E8E8E8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Разрезаемый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материал</w:t>
            </w:r>
          </w:p>
        </w:tc>
        <w:tc>
          <w:tcPr>
            <w:tcW w:w="0" w:type="auto"/>
            <w:gridSpan w:val="7"/>
            <w:shd w:val="clear" w:color="auto" w:fill="E8E8E8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Параметры режима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vMerge/>
            <w:shd w:val="clear" w:color="auto" w:fill="E8E8E8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Толщина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(мм)</w:t>
            </w: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Диаметр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сопла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(мм)</w:t>
            </w: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Сила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тока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(А)</w:t>
            </w: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Напряже</w:t>
            </w:r>
            <w:proofErr w:type="spellEnd"/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ние</w:t>
            </w:r>
            <w:proofErr w:type="spellEnd"/>
            <w:proofErr w:type="gramEnd"/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(В)</w:t>
            </w: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Расход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воздуха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(л/мин)</w:t>
            </w: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Скорость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резки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(м/мин)</w:t>
            </w: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Средняя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ширина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реза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(мм)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vMerge w:val="restart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Алюминий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5–15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120–200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170–180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2–1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vMerge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30–50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280–300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170–190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40–50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1,2–0,6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vMerge w:val="restart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Медь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0" w:type="auto"/>
            <w:vMerge w:val="restart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160–180</w:t>
            </w:r>
          </w:p>
        </w:tc>
        <w:tc>
          <w:tcPr>
            <w:tcW w:w="0" w:type="auto"/>
            <w:vMerge w:val="restart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40–60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5,5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6,5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vMerge w:val="restart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Сталь</w:t>
            </w:r>
            <w:r w:rsidRPr="0085026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br/>
              <w:t>12Х18Н10Т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5–15</w:t>
            </w:r>
          </w:p>
        </w:tc>
        <w:tc>
          <w:tcPr>
            <w:tcW w:w="0" w:type="auto"/>
            <w:vMerge w:val="restart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250–300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140–160</w:t>
            </w:r>
          </w:p>
        </w:tc>
        <w:tc>
          <w:tcPr>
            <w:tcW w:w="0" w:type="auto"/>
            <w:vMerge w:val="restart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40–60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5,5–2,6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vMerge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10–30</w:t>
            </w:r>
          </w:p>
        </w:tc>
        <w:tc>
          <w:tcPr>
            <w:tcW w:w="0" w:type="auto"/>
            <w:vMerge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160–180</w:t>
            </w:r>
          </w:p>
        </w:tc>
        <w:tc>
          <w:tcPr>
            <w:tcW w:w="0" w:type="auto"/>
            <w:vMerge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2,2–1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850267" w:rsidRPr="00850267" w:rsidTr="00850267">
        <w:trPr>
          <w:tblCellSpacing w:w="7" w:type="dxa"/>
        </w:trPr>
        <w:tc>
          <w:tcPr>
            <w:tcW w:w="0" w:type="auto"/>
            <w:vMerge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31–50</w:t>
            </w:r>
          </w:p>
        </w:tc>
        <w:tc>
          <w:tcPr>
            <w:tcW w:w="0" w:type="auto"/>
            <w:vMerge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170–190</w:t>
            </w:r>
          </w:p>
        </w:tc>
        <w:tc>
          <w:tcPr>
            <w:tcW w:w="0" w:type="auto"/>
            <w:vMerge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1–0,3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850267" w:rsidRPr="00850267" w:rsidRDefault="00850267" w:rsidP="00850267">
            <w:pPr>
              <w:spacing w:after="0" w:line="25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50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</w:tbl>
    <w:p w:rsidR="00850267" w:rsidRPr="00850267" w:rsidRDefault="00850267" w:rsidP="00850267">
      <w:pPr>
        <w:shd w:val="clear" w:color="auto" w:fill="FFFFFF"/>
        <w:spacing w:before="180" w:after="30" w:line="255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Преимущества плазменной резки по сравнению с газовыми способами резки</w:t>
      </w:r>
    </w:p>
    <w:p w:rsidR="00850267" w:rsidRPr="00850267" w:rsidRDefault="00850267" w:rsidP="008502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значительно выше скорость резки металла малой и средней толщины;</w:t>
      </w:r>
    </w:p>
    <w:p w:rsidR="00850267" w:rsidRPr="00850267" w:rsidRDefault="00850267" w:rsidP="008502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универсальность применения – плазменная резка используется для обработки сталей, алюминия и его сплавов, меди и сплавов, чугуна и др. материалов;</w:t>
      </w:r>
    </w:p>
    <w:p w:rsidR="00850267" w:rsidRPr="00850267" w:rsidRDefault="00850267" w:rsidP="008502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точные и высококачественные резы, при этом в большинстве случаев исключается или заметно сокращается последующая механическая обработка;</w:t>
      </w:r>
    </w:p>
    <w:p w:rsidR="00850267" w:rsidRPr="00850267" w:rsidRDefault="00850267" w:rsidP="008502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экономичность воздушно-плазменной резки – нет потребности в дорогостоящих газах (ацетилене, кислороде, пропан-бутане);</w:t>
      </w:r>
    </w:p>
    <w:p w:rsidR="00850267" w:rsidRPr="00850267" w:rsidRDefault="00850267" w:rsidP="008502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возможность вырезать детали сложной формы;</w:t>
      </w:r>
    </w:p>
    <w:p w:rsidR="00850267" w:rsidRPr="00850267" w:rsidRDefault="00850267" w:rsidP="008502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очень короткое время прожига (при кислородной резке требуется продолжительный предварительный прогрев);</w:t>
      </w:r>
    </w:p>
    <w:p w:rsidR="00850267" w:rsidRPr="00850267" w:rsidRDefault="00850267" w:rsidP="008502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более безопасная, поскольку отсутствуют взрывоопасные баллоны с газом;</w:t>
      </w:r>
    </w:p>
    <w:p w:rsidR="00850267" w:rsidRPr="00850267" w:rsidRDefault="00850267" w:rsidP="008502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низкий уровень загрязнения окружающей среды.</w:t>
      </w:r>
    </w:p>
    <w:p w:rsidR="00850267" w:rsidRPr="00850267" w:rsidRDefault="00850267" w:rsidP="00850267">
      <w:pPr>
        <w:shd w:val="clear" w:color="auto" w:fill="FFFFFF"/>
        <w:spacing w:before="180" w:after="30" w:line="255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Недостатки плазменной резки по сравнению с газовыми способами резки:</w:t>
      </w:r>
    </w:p>
    <w:p w:rsidR="00850267" w:rsidRPr="00850267" w:rsidRDefault="00850267" w:rsidP="008502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максимальная толщина реза обычно составляет 80–100 мм (кислородной резкой можно обрабатывать чугун и некоторые стали толщиной до 500 мм);</w:t>
      </w:r>
    </w:p>
    <w:p w:rsidR="00850267" w:rsidRPr="00850267" w:rsidRDefault="00850267" w:rsidP="008502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более дорогое и сложное оборудование;</w:t>
      </w:r>
    </w:p>
    <w:p w:rsidR="00850267" w:rsidRPr="00850267" w:rsidRDefault="00850267" w:rsidP="008502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повышенные требования к техническому обслуживанию;</w:t>
      </w:r>
    </w:p>
    <w:p w:rsidR="00850267" w:rsidRPr="00850267" w:rsidRDefault="00850267" w:rsidP="008502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угол отклонения от перпендикулярности реза не должен превышать 10–50º в зависимости от толщины детали (в противном случае существенно расширяется рез, что приводит к быстрому износу расходных материалов);</w:t>
      </w:r>
    </w:p>
    <w:p w:rsidR="00850267" w:rsidRPr="00850267" w:rsidRDefault="00850267" w:rsidP="008502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практически отсутствует возможность использования двух ручных резаков, подключенных к одному аппарату;</w:t>
      </w:r>
    </w:p>
    <w:p w:rsidR="00850267" w:rsidRPr="00850267" w:rsidRDefault="00850267" w:rsidP="008502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повышенный шум вследствие истечения газа из плазматрона с околозвуковыми скоростями;</w:t>
      </w:r>
    </w:p>
    <w:p w:rsidR="00850267" w:rsidRPr="00850267" w:rsidRDefault="00850267" w:rsidP="008502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502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вредные азотсодержащие выделения (при использовании азота) – для уменьшения разрезаемое изделие погружают в воду.</w:t>
      </w:r>
    </w:p>
    <w:bookmarkEnd w:id="0"/>
    <w:p w:rsidR="004A618B" w:rsidRDefault="004A618B"/>
    <w:sectPr w:rsidR="004A6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64E"/>
    <w:multiLevelType w:val="multilevel"/>
    <w:tmpl w:val="07DE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46780"/>
    <w:multiLevelType w:val="multilevel"/>
    <w:tmpl w:val="D8AE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27E76"/>
    <w:multiLevelType w:val="multilevel"/>
    <w:tmpl w:val="B56C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3500F"/>
    <w:multiLevelType w:val="multilevel"/>
    <w:tmpl w:val="2122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96C14"/>
    <w:multiLevelType w:val="multilevel"/>
    <w:tmpl w:val="11E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27054"/>
    <w:multiLevelType w:val="multilevel"/>
    <w:tmpl w:val="0EFC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A0"/>
    <w:rsid w:val="00045338"/>
    <w:rsid w:val="000B30A0"/>
    <w:rsid w:val="004133BD"/>
    <w:rsid w:val="004A618B"/>
    <w:rsid w:val="00722B4B"/>
    <w:rsid w:val="00850267"/>
    <w:rsid w:val="00BB15A5"/>
    <w:rsid w:val="00E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4F962-6E4E-4263-8CA4-89ABBBBB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0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02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5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0267"/>
  </w:style>
  <w:style w:type="character" w:styleId="a4">
    <w:name w:val="Strong"/>
    <w:basedOn w:val="a0"/>
    <w:uiPriority w:val="22"/>
    <w:qFormat/>
    <w:rsid w:val="00850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2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2015-11-20T12:49:00Z</dcterms:created>
  <dcterms:modified xsi:type="dcterms:W3CDTF">2015-11-20T15:36:00Z</dcterms:modified>
</cp:coreProperties>
</file>