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REST API creation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hello_http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provides a simple REST API using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Flask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Google Cloud Firestore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It supports: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POST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create a new item and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or without an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query param to fetch one or all items.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 before that, I need to create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database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first, and I choose GCP Firestore for the following main reasons: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Budget-friendly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small projects and scalable for enterprise workloads;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Stores data as collections and documents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-like structure);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3) Easily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integrates with other service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s;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4) Supports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multi-region replication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high availability and low latency;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 need to provision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manage servers, clusters, or scaling logic;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6) Scales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automatically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based on traffic and data.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function itself: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Requirements 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Stack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google-cloud-firestore==2.14.0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Real-time, NoSQL document database)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flask==2.*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Lightweight web framework, Handles HTTP requests in Cloud Functions, Modern features and async support)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functions-framework==3.*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Google’s tool to run functions locally and deploy to Cloud, Compatible with Flask and Firestore, Enables local testing with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functions-framework)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Results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Cloud shell commands: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POST new data: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curl -X POST "https://my-flask-api-47021934618.us-central1.run.app" \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-H "Authorization: Bearer $(gcloud auth print-identity-token)" \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-H "Content-Type: application/json" \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-d '{"name": "Analyst"}'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GET all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curl -X GET "https://my-flask-api-47021934618.us-central1.run.app" \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-H "Authorization: Bearer $(gcloud auth print-identity-token)"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 database: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Future enhancements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It's pretty much feasible to add functionality (e.g., PUT, DELETE, or PATCH) and deployment automatization.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