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media/image13.wmf" ContentType="image/x-wmf"/>
  <Override PartName="/word/media/image9.wmf" ContentType="image/x-wmf"/>
  <Override PartName="/word/media/image15.wmf" ContentType="image/x-wmf"/>
  <Override PartName="/word/media/image14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8.png" ContentType="image/png"/>
  <Override PartName="/word/media/image4.png" ContentType="image/png"/>
  <Override PartName="/word/media/image12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Autospacing="0" w:before="0" w:afterAutospacing="0" w:after="0"/>
        <w:jc w:val="center"/>
        <w:rPr>
          <w:rFonts w:ascii="Arial" w:hAnsi="Arial" w:eastAsia="Arial" w:cs="Arial"/>
          <w:b/>
          <w:b/>
          <w:color w:val="000000"/>
        </w:rPr>
      </w:pPr>
      <w:r>
        <w:rPr>
          <w:b/>
          <w:bCs/>
          <w:caps/>
        </w:rPr>
        <w:tab/>
      </w:r>
      <w:r>
        <w:rPr>
          <w:rFonts w:cs="Arial" w:ascii="Arial" w:hAnsi="Arial"/>
          <w:b/>
          <w:bCs/>
          <w:caps/>
        </w:rPr>
        <w:t xml:space="preserve">Production d’un soN - </w:t>
      </w:r>
      <w:r>
        <w:rPr>
          <w:rFonts w:eastAsia="Arial" w:cs="Arial" w:ascii="Arial" w:hAnsi="Arial"/>
          <w:b/>
          <w:color w:val="000000"/>
        </w:rPr>
        <w:t>CORRECTION</w:t>
      </w:r>
    </w:p>
    <w:p>
      <w:pPr>
        <w:pStyle w:val="Normal"/>
        <w:spacing w:lineRule="auto" w:line="276"/>
        <w:rPr>
          <w:b/>
          <w:b/>
          <w:bCs/>
          <w:smallCaps/>
          <w:sz w:val="10"/>
          <w:szCs w:val="10"/>
          <w:u w:val="single"/>
        </w:rPr>
      </w:pPr>
      <w:r>
        <w:rPr>
          <w:b/>
          <w:bCs/>
          <w:smallCaps/>
          <w:sz w:val="10"/>
          <w:szCs w:val="10"/>
          <w:u w:val="single"/>
        </w:rPr>
      </w:r>
    </w:p>
    <w:p>
      <w:pPr>
        <w:pStyle w:val="Normal"/>
        <w:spacing w:lineRule="auto" w:line="276"/>
        <w:rPr>
          <w:b/>
          <w:b/>
          <w:bCs/>
          <w:smallCaps/>
          <w:u w:val="single"/>
        </w:rPr>
      </w:pPr>
      <w:r>
        <w:rPr>
          <w:b/>
          <w:bCs/>
          <w:smallCaps/>
          <w:u w:val="single"/>
        </w:rPr>
        <w:t xml:space="preserve">PARTIE 1 : </w:t>
      </w:r>
      <w:r>
        <w:rPr>
          <w:smallCaps/>
          <w:u w:val="single"/>
        </w:rPr>
        <w:t>S</w:t>
      </w:r>
      <w:r>
        <w:rPr>
          <w:b/>
          <w:bCs/>
          <w:smallCaps/>
          <w:u w:val="single"/>
        </w:rPr>
        <w:t>pectres sonores et instruments de musique</w:t>
      </w:r>
    </w:p>
    <w:p>
      <w:pPr>
        <w:pStyle w:val="Normal"/>
        <w:spacing w:lineRule="auto" w:line="276"/>
        <w:jc w:val="both"/>
        <w:rPr>
          <w:rFonts w:cs="Arial"/>
          <w:color w:val="000000" w:themeColor="text1"/>
          <w:highlight w:val="white"/>
        </w:rPr>
      </w:pPr>
      <w:r>
        <w:rPr>
          <w:rFonts w:cs="Arial"/>
          <w:b/>
          <w:color w:val="000000" w:themeColor="text1"/>
          <w:highlight w:val="white"/>
        </w:rPr>
        <w:t>1-</w:t>
      </w:r>
      <w:r>
        <w:rPr>
          <w:rFonts w:cs="Arial"/>
          <w:color w:val="000000" w:themeColor="text1"/>
          <w:highlight w:val="white"/>
        </w:rPr>
        <w:t xml:space="preserve"> Un son </w:t>
      </w:r>
      <w:r>
        <w:rPr>
          <w:rFonts w:cs="Arial"/>
          <w:b/>
          <w:bCs/>
          <w:color w:val="000000" w:themeColor="text1"/>
          <w:highlight w:val="white"/>
        </w:rPr>
        <w:t>pur</w:t>
      </w:r>
      <w:r>
        <w:rPr>
          <w:rFonts w:cs="Arial"/>
          <w:color w:val="000000" w:themeColor="text1"/>
          <w:highlight w:val="white"/>
        </w:rPr>
        <w:t xml:space="preserve"> correspond à un signal </w:t>
      </w:r>
      <w:r>
        <w:rPr>
          <w:rFonts w:cs="Arial"/>
          <w:b/>
          <w:bCs/>
          <w:color w:val="000000" w:themeColor="text1"/>
          <w:highlight w:val="white"/>
        </w:rPr>
        <w:t>sinusoïdal</w:t>
      </w:r>
      <w:r>
        <w:rPr>
          <w:rFonts w:cs="Arial"/>
          <w:color w:val="000000" w:themeColor="text1"/>
          <w:highlight w:val="white"/>
        </w:rPr>
        <w:t> : il s’agit du graphique C.</w:t>
      </w:r>
    </w:p>
    <w:p>
      <w:pPr>
        <w:pStyle w:val="Normal"/>
        <w:spacing w:lineRule="auto" w:line="276"/>
        <w:jc w:val="both"/>
        <w:rPr>
          <w:rFonts w:cs="Arial"/>
          <w:color w:val="000000"/>
          <w:highlight w:val="white"/>
        </w:rPr>
      </w:pPr>
      <w:r>
        <w:rPr>
          <w:rFonts w:cs="Arial"/>
          <w:b/>
          <w:color w:val="000000"/>
          <w:highlight w:val="white"/>
        </w:rPr>
        <w:t>2-a-</w:t>
      </w:r>
      <w:r>
        <w:rPr>
          <w:rFonts w:cs="Arial"/>
          <w:color w:val="000000"/>
          <w:highlight w:val="white"/>
        </w:rPr>
        <w:t xml:space="preserve"> Un son plus </w:t>
      </w:r>
      <w:r>
        <w:rPr>
          <w:rFonts w:cs="Arial"/>
          <w:b/>
          <w:bCs/>
          <w:color w:val="000000"/>
          <w:highlight w:val="white"/>
        </w:rPr>
        <w:t>aigu</w:t>
      </w:r>
      <w:r>
        <w:rPr>
          <w:rFonts w:cs="Arial"/>
          <w:color w:val="000000"/>
          <w:highlight w:val="white"/>
        </w:rPr>
        <w:t xml:space="preserve"> correspond-il à une </w:t>
      </w:r>
      <w:r>
        <w:rPr>
          <w:rFonts w:cs="Arial"/>
          <w:b/>
          <w:bCs/>
          <w:color w:val="000000"/>
          <w:highlight w:val="white"/>
        </w:rPr>
        <w:t>fréquence plus élevée</w:t>
      </w:r>
      <w:r>
        <w:rPr>
          <w:rFonts w:cs="Arial"/>
          <w:color w:val="000000"/>
          <w:highlight w:val="white"/>
        </w:rPr>
        <w:t>.</w:t>
      </w:r>
    </w:p>
    <w:p>
      <w:pPr>
        <w:pStyle w:val="Normal"/>
        <w:spacing w:lineRule="auto" w:line="276"/>
        <w:jc w:val="both"/>
        <w:rPr>
          <w:rFonts w:cs="Arial"/>
          <w:color w:val="000000"/>
          <w:highlight w:val="white"/>
        </w:rPr>
      </w:pPr>
      <w:r>
        <w:rPr>
          <w:rFonts w:cs="Arial"/>
          <w:b/>
          <w:color w:val="000000"/>
          <w:highlight w:val="white"/>
        </w:rPr>
        <w:t>2-b-</w:t>
      </w:r>
      <w:r>
        <w:rPr>
          <w:rFonts w:cs="Arial"/>
          <w:color w:val="000000"/>
          <w:highlight w:val="white"/>
        </w:rPr>
        <w:t xml:space="preserve"> Pour attribuer les enregistrements aux sons produits, il faut déterminer leur fréquence.</w:t>
      </w:r>
    </w:p>
    <w:p>
      <w:pPr>
        <w:pStyle w:val="Normal"/>
        <w:spacing w:lineRule="auto" w:line="276"/>
        <w:jc w:val="both"/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>Pour la graphique A, on mesure plusieurs périodes puis on en déduit la fréquence.</w:t>
      </w:r>
    </w:p>
    <w:p>
      <w:pPr>
        <w:pStyle w:val="Normal"/>
        <w:spacing w:lineRule="auto" w:line="276"/>
        <w:jc w:val="both"/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 xml:space="preserve">Par rapport d’échelle : </w:t>
      </w:r>
    </w:p>
    <w:tbl>
      <w:tblPr>
        <w:tblStyle w:val="Grilledutableau"/>
        <w:tblW w:w="9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6"/>
        <w:gridCol w:w="1516"/>
        <w:gridCol w:w="5963"/>
      </w:tblGrid>
      <w:tr>
        <w:trPr/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/>
                <w:kern w:val="0"/>
                <w:lang w:val="fr-FR" w:eastAsia="fr-FR" w:bidi="ar-SA"/>
              </w:rPr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49.8pt;height:18pt;mso-wrap-distance-right:0pt;mso-wrap-distance-bottom:6pt" filled="f" o:ole="">
                  <v:imagedata r:id="rId3" o:title=""/>
                </v:shape>
                <o:OLEObject Type="Embed" ProgID="Equation.DSMT4" ShapeID="ole_rId2" DrawAspect="Content" ObjectID="_486554364" r:id="rId2"/>
              </w:object>
            </w: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 xml:space="preserve"> 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>7,9 cm</w:t>
            </w:r>
          </w:p>
        </w:tc>
        <w:tc>
          <w:tcPr>
            <w:tcW w:w="5963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/>
                <w:kern w:val="0"/>
                <w:lang w:val="fr-FR" w:eastAsia="fr-FR" w:bidi="ar-SA"/>
              </w:rPr>
              <w:object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287.4pt;height:33pt;mso-wrap-distance-right:0pt" filled="f" o:ole="">
                  <v:imagedata r:id="rId5" o:title=""/>
                </v:shape>
                <o:OLEObject Type="Embed" ProgID="Equation.DSMT4" ShapeID="ole_rId4" DrawAspect="Content" ObjectID="_651742649" r:id="rId4"/>
              </w:objec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/>
                <w:kern w:val="0"/>
                <w:lang w:val="fr-FR" w:eastAsia="fr-FR" w:bidi="ar-SA"/>
              </w:rPr>
              <w:object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205.8pt;height:33.6pt;mso-wrap-distance-right:0pt" filled="f" o:ole="">
                  <v:imagedata r:id="rId7" o:title=""/>
                </v:shape>
                <o:OLEObject Type="Embed" ProgID="Equation.DSMT4" ShapeID="ole_rId6" DrawAspect="Content" ObjectID="_1016186935" r:id="rId6"/>
              </w:object>
            </w:r>
          </w:p>
        </w:tc>
      </w:tr>
      <w:tr>
        <w:trPr/>
        <w:tc>
          <w:tcPr>
            <w:tcW w:w="1586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>10 ms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>13,0 cm</w:t>
            </w:r>
          </w:p>
        </w:tc>
        <w:tc>
          <w:tcPr>
            <w:tcW w:w="5963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16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</w:r>
          </w:p>
        </w:tc>
      </w:tr>
    </w:tbl>
    <w:p>
      <w:pPr>
        <w:pStyle w:val="Normal"/>
        <w:spacing w:lineRule="auto" w:line="276"/>
        <w:jc w:val="both"/>
        <w:rPr>
          <w:rFonts w:cs="Arial"/>
          <w:color w:val="000000"/>
          <w:sz w:val="10"/>
          <w:szCs w:val="10"/>
          <w:highlight w:val="white"/>
        </w:rPr>
      </w:pPr>
      <w:r>
        <w:rPr>
          <w:rFonts w:cs="Arial"/>
          <w:color w:val="000000"/>
          <w:sz w:val="10"/>
          <w:szCs w:val="10"/>
          <w:highlight w:val="white"/>
        </w:rPr>
      </w:r>
    </w:p>
    <w:p>
      <w:pPr>
        <w:pStyle w:val="Normal"/>
        <w:spacing w:lineRule="auto" w:line="276"/>
        <w:jc w:val="both"/>
        <w:rPr>
          <w:rFonts w:cs="Arial"/>
          <w:color w:val="000000"/>
          <w:highlight w:val="white"/>
        </w:rPr>
      </w:pPr>
      <w:r>
        <w:rPr/>
        <w:drawing>
          <wp:inline distT="0" distB="0" distL="0" distR="0">
            <wp:extent cx="5759450" cy="2802890"/>
            <wp:effectExtent l="0" t="0" r="0" b="0"/>
            <wp:docPr id="1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>Pour le graphique B (spectre d’un son), la fréquence est la fréquence du fondamental c’est-à-dire la fréquence la plus faible qui apparait dans le spectre.</w:t>
      </w:r>
    </w:p>
    <w:p>
      <w:pPr>
        <w:pStyle w:val="Normal"/>
        <w:spacing w:lineRule="auto" w:line="276"/>
        <w:jc w:val="both"/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 xml:space="preserve">Par rapport d’échelle : </w:t>
      </w:r>
    </w:p>
    <w:tbl>
      <w:tblPr>
        <w:tblStyle w:val="Grilledutableau"/>
        <w:tblW w:w="9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48"/>
        <w:gridCol w:w="1649"/>
        <w:gridCol w:w="5768"/>
      </w:tblGrid>
      <w:tr>
        <w:trPr/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/>
                <w:kern w:val="0"/>
                <w:lang w:val="fr-FR" w:eastAsia="fr-FR" w:bidi="ar-SA"/>
              </w:rPr>
              <w:object>
                <v:shapetype id="_x0000_tole_rId9" coordsize="21600,21600" o:spt="ole_rId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9" type="_x0000_tole_rId9" style="width:54.6pt;height:18pt;mso-wrap-distance-right:0pt;mso-wrap-distance-bottom:6pt" filled="f" o:ole="">
                  <v:imagedata r:id="rId10" o:title=""/>
                </v:shape>
                <o:OLEObject Type="Embed" ProgID="Equation.DSMT4" ShapeID="ole_rId9" DrawAspect="Content" ObjectID="_566772932" r:id="rId9"/>
              </w:object>
            </w: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 xml:space="preserve"> 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>3,4 cm</w:t>
            </w:r>
          </w:p>
        </w:tc>
        <w:tc>
          <w:tcPr>
            <w:tcW w:w="5768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240" w:after="16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/>
                <w:kern w:val="0"/>
                <w:lang w:val="fr-FR" w:eastAsia="fr-FR" w:bidi="ar-SA"/>
              </w:rPr>
              <w:object>
                <v:shapetype id="_x0000_tole_rId11" coordsize="21600,21600" o:spt="ole_rId1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1" type="_x0000_tole_rId11" style="width:210pt;height:33pt;mso-wrap-distance-right:0pt" filled="f" o:ole="">
                  <v:imagedata r:id="rId12" o:title=""/>
                </v:shape>
                <o:OLEObject Type="Embed" ProgID="Equation.DSMT4" ShapeID="ole_rId11" DrawAspect="Content" ObjectID="_1964520028" r:id="rId11"/>
              </w:object>
            </w:r>
          </w:p>
        </w:tc>
      </w:tr>
      <w:tr>
        <w:trPr/>
        <w:tc>
          <w:tcPr>
            <w:tcW w:w="1648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>1,6 kHz</w:t>
            </w:r>
          </w:p>
        </w:tc>
        <w:tc>
          <w:tcPr>
            <w:tcW w:w="1649" w:type="dxa"/>
            <w:tcBorders/>
          </w:tcPr>
          <w:p>
            <w:pPr>
              <w:pStyle w:val="Normal"/>
              <w:widowControl/>
              <w:spacing w:lineRule="auto" w:line="276" w:before="120" w:after="12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  <w:t>12,3 cm</w:t>
            </w:r>
          </w:p>
        </w:tc>
        <w:tc>
          <w:tcPr>
            <w:tcW w:w="5768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160"/>
              <w:jc w:val="both"/>
              <w:rPr>
                <w:rFonts w:cs="Arial"/>
                <w:color w:val="000000"/>
                <w:highlight w:val="white"/>
              </w:rPr>
            </w:pPr>
            <w:r>
              <w:rPr>
                <w:rFonts w:eastAsia="Calibri" w:cs="Arial"/>
                <w:color w:val="000000"/>
                <w:kern w:val="0"/>
                <w:highlight w:val="white"/>
                <w:lang w:val="fr-FR" w:eastAsia="fr-FR" w:bidi="ar-SA"/>
              </w:rPr>
            </w:r>
          </w:p>
        </w:tc>
      </w:tr>
    </w:tbl>
    <w:p>
      <w:pPr>
        <w:pStyle w:val="Normal"/>
        <w:spacing w:lineRule="auto" w:line="276"/>
        <w:jc w:val="both"/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</w:r>
    </w:p>
    <w:p>
      <w:pPr>
        <w:pStyle w:val="Normal"/>
        <w:spacing w:lineRule="auto" w:line="276"/>
        <w:rPr>
          <w:rFonts w:eastAsia="Arial"/>
          <w:b/>
          <w:b/>
          <w:color w:val="000000" w:themeColor="text1"/>
        </w:rPr>
      </w:pPr>
      <w:r>
        <w:rPr>
          <w:rFonts w:eastAsia="Arial"/>
          <w:b/>
          <w:bCs/>
          <w:color w:val="0000FF"/>
        </w:rPr>
        <w:t>Rq </w:t>
      </w:r>
      <w:r>
        <w:rPr>
          <w:rFonts w:eastAsia="Arial"/>
          <w:color w:val="0000FF"/>
        </w:rPr>
        <w:t>: Pour plus de précision, il était possible de déterminer la fréquence f</w:t>
      </w:r>
      <w:r>
        <w:rPr>
          <w:rFonts w:eastAsia="Arial"/>
          <w:color w:val="0000FF"/>
          <w:vertAlign w:val="subscript"/>
        </w:rPr>
        <w:t>4</w:t>
      </w:r>
      <w:r>
        <w:rPr>
          <w:rFonts w:eastAsia="Arial"/>
          <w:color w:val="0000FF"/>
        </w:rPr>
        <w:t xml:space="preserve"> de l’harmonique de rang 4 puis d’en déduire la fréquence f</w:t>
      </w:r>
      <w:r>
        <w:rPr>
          <w:rFonts w:eastAsia="Arial"/>
          <w:color w:val="0000FF"/>
          <w:vertAlign w:val="subscript"/>
        </w:rPr>
        <w:t xml:space="preserve">1 </w:t>
      </w:r>
      <w:r>
        <w:rPr>
          <w:rFonts w:eastAsia="Arial"/>
          <w:color w:val="0000FF"/>
        </w:rPr>
        <w:t>du fondamental car f</w:t>
      </w:r>
      <w:r>
        <w:rPr>
          <w:rFonts w:eastAsia="Arial"/>
          <w:color w:val="0000FF"/>
          <w:vertAlign w:val="subscript"/>
        </w:rPr>
        <w:t xml:space="preserve">4 </w:t>
      </w:r>
      <w:r>
        <w:rPr>
          <w:rFonts w:eastAsia="Arial"/>
          <w:color w:val="0000FF"/>
        </w:rPr>
        <w:t>= 4 x f</w:t>
      </w:r>
      <w:r>
        <w:rPr>
          <w:rFonts w:eastAsia="Arial"/>
          <w:color w:val="0000FF"/>
          <w:vertAlign w:val="subscript"/>
        </w:rPr>
        <w:t>1</w:t>
      </w:r>
      <w:r>
        <w:rPr>
          <w:rFonts w:eastAsia="Arial"/>
          <w:color w:val="0000FF"/>
        </w:rPr>
        <w:t>.</w:t>
      </w:r>
    </w:p>
    <w:p>
      <w:pPr>
        <w:pStyle w:val="Normal"/>
        <w:spacing w:lineRule="auto" w:line="276"/>
        <w:jc w:val="both"/>
        <w:rPr>
          <w:rFonts w:cs="Arial"/>
          <w:color w:val="000000"/>
          <w:highlight w:val="white"/>
        </w:rPr>
      </w:pPr>
      <w:r>
        <w:rPr/>
        <mc:AlternateContent>
          <mc:Choice Requires="wps">
            <w:drawing>
              <wp:anchor behindDoc="0" distT="0" distB="55880" distL="0" distR="50800" simplePos="0" locked="0" layoutInCell="0" allowOverlap="1" relativeHeight="4" wp14:anchorId="2D322DF3">
                <wp:simplePos x="0" y="0"/>
                <wp:positionH relativeFrom="column">
                  <wp:posOffset>4904105</wp:posOffset>
                </wp:positionH>
                <wp:positionV relativeFrom="paragraph">
                  <wp:posOffset>1545590</wp:posOffset>
                </wp:positionV>
                <wp:extent cx="349250" cy="763270"/>
                <wp:effectExtent l="6350" t="6350" r="3810" b="635"/>
                <wp:wrapNone/>
                <wp:docPr id="2" name="Connecteur droit avec flèch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0" cy="7632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necteur droit avec flèche 2" stroked="t" o:allowincell="f" style="position:absolute;margin-left:386.15pt;margin-top:121.7pt;width:27.45pt;height:60.05pt;mso-wrap-style:none;v-text-anchor:middle" wp14:anchorId="2D322DF3" type="_x0000_t32">
                <v:fill o:detectmouseclick="t" on="false"/>
                <v:stroke color="blue" weight="12600" endarrow="block" endarrowwidth="medium" endarrowlength="medium" joinstyle="round" endcap="flat"/>
                <w10:wrap type="none"/>
              </v:shape>
            </w:pict>
          </mc:Fallback>
        </mc:AlternateContent>
        <w:object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position:absolute;margin-left:320pt;margin-top:104.5pt;width:142.15pt;height:18.15pt;mso-wrap-distance-right:0pt;mso-position-horizontal-relative:text;mso-position-vertical-relative:text" filled="f" o:ole="">
            <v:imagedata r:id="rId14" o:title=""/>
          </v:shape>
          <o:OLEObject Type="Embed" ProgID="Equation.DSMT4" ShapeID="ole_rId13" DrawAspect="Content" ObjectID="_1780739331" r:id="rId13"/>
        </w:object>
        <w:drawing>
          <wp:inline distT="0" distB="0" distL="0" distR="0">
            <wp:extent cx="5759450" cy="2609850"/>
            <wp:effectExtent l="0" t="0" r="0" b="0"/>
            <wp:docPr id="3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 xml:space="preserve">Conclusion : </w:t>
      </w:r>
      <w:r>
        <w:rPr/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34.8pt;height:18pt;mso-wrap-distance-right:0pt" filled="f" o:ole="">
            <v:imagedata r:id="rId17" o:title=""/>
          </v:shape>
          <o:OLEObject Type="Embed" ProgID="Equation.DSMT4" ShapeID="ole_rId16" DrawAspect="Content" ObjectID="_354515280" r:id="rId16"/>
        </w:object>
      </w:r>
      <w:r>
        <w:rPr>
          <w:rFonts w:cs="Arial"/>
          <w:color w:val="000000"/>
          <w:highlight w:val="white"/>
        </w:rPr>
        <w:t>&gt;</w:t>
      </w:r>
      <w:r>
        <w:rPr/>
        <w:object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36pt;height:18pt;mso-wrap-distance-right:0pt" filled="f" o:ole="">
            <v:imagedata r:id="rId19" o:title=""/>
          </v:shape>
          <o:OLEObject Type="Embed" ProgID="Equation.DSMT4" ShapeID="ole_rId18" DrawAspect="Content" ObjectID="_847712601" r:id="rId18"/>
        </w:object>
      </w:r>
      <w:r>
        <w:rPr>
          <w:rFonts w:cs="Arial"/>
          <w:color w:val="000000"/>
          <w:highlight w:val="white"/>
        </w:rPr>
        <w:t>donc le son B est plus aigu : il s’agit du son produit par la guitare d’après l’énoncé tandis que le son A est celui produit pas la flûte traversière.</w:t>
      </w:r>
    </w:p>
    <w:p>
      <w:pPr>
        <w:pStyle w:val="Normal"/>
        <w:spacing w:lineRule="auto" w:line="276"/>
        <w:jc w:val="both"/>
        <w:rPr>
          <w:rFonts w:cs="Arial"/>
          <w:color w:val="000000"/>
          <w:highlight w:val="white"/>
        </w:rPr>
      </w:pPr>
      <w:r>
        <w:rPr>
          <w:rFonts w:cs="Arial"/>
          <w:b/>
          <w:color w:val="000000"/>
          <w:highlight w:val="white"/>
        </w:rPr>
        <w:t>2-c-</w:t>
      </w:r>
      <w:r>
        <w:rPr>
          <w:rFonts w:cs="Arial"/>
          <w:color w:val="000000"/>
          <w:highlight w:val="white"/>
        </w:rPr>
        <w:t xml:space="preserve"> Pour la guitare, nous avons trouvé </w:t>
      </w:r>
      <w:r>
        <w:rPr/>
        <w:object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87pt;height:18pt;mso-wrap-distance-right:0pt" filled="f" o:ole="">
            <v:imagedata r:id="rId21" o:title=""/>
          </v:shape>
          <o:OLEObject Type="Embed" ProgID="Equation.DSMT4" ShapeID="ole_rId20" DrawAspect="Content" ObjectID="_2054032093" r:id="rId20"/>
        </w:object>
      </w:r>
      <w:r>
        <w:rPr>
          <w:rFonts w:cs="Arial"/>
          <w:color w:val="000000"/>
          <w:highlight w:val="white"/>
        </w:rPr>
        <w:t>ce qui correspond au La</w:t>
      </w:r>
      <w:r>
        <w:rPr>
          <w:rFonts w:cs="Arial"/>
          <w:color w:val="000000"/>
          <w:highlight w:val="white"/>
          <w:vertAlign w:val="subscript"/>
        </w:rPr>
        <w:t>3</w:t>
      </w:r>
      <w:r>
        <w:rPr>
          <w:rFonts w:cs="Arial"/>
          <w:color w:val="000000"/>
          <w:highlight w:val="white"/>
        </w:rPr>
        <w:t xml:space="preserve"> (aux incertitudes de mesure près). Pour la flûte traversière, </w:t>
      </w:r>
      <w:r>
        <w:rPr/>
        <w:object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87pt;height:18pt;mso-wrap-distance-right:0pt" filled="f" o:ole="">
            <v:imagedata r:id="rId23" o:title=""/>
          </v:shape>
          <o:OLEObject Type="Embed" ProgID="Equation.DSMT4" ShapeID="ole_rId22" DrawAspect="Content" ObjectID="_801816664" r:id="rId22"/>
        </w:object>
      </w:r>
      <w:r>
        <w:rPr>
          <w:rFonts w:cs="Arial"/>
          <w:color w:val="000000"/>
          <w:highlight w:val="white"/>
        </w:rPr>
        <w:t xml:space="preserve"> ce qui correspond au Mi</w:t>
      </w:r>
      <w:r>
        <w:rPr>
          <w:rFonts w:cs="Arial"/>
          <w:color w:val="000000"/>
          <w:highlight w:val="white"/>
          <w:vertAlign w:val="subscript"/>
        </w:rPr>
        <w:t>3</w:t>
      </w:r>
      <w:r>
        <w:rPr>
          <w:rFonts w:cs="Arial"/>
          <w:color w:val="000000"/>
          <w:highlight w:val="white"/>
        </w:rPr>
        <w:t xml:space="preserve"> (aux incertitudes de mesure près).</w:t>
      </w:r>
    </w:p>
    <w:p>
      <w:pPr>
        <w:pStyle w:val="Normal"/>
        <w:spacing w:lineRule="auto" w:line="276"/>
        <w:rPr>
          <w:rFonts w:cs="Arial"/>
          <w:color w:val="000000"/>
        </w:rPr>
      </w:pPr>
      <w:r>
        <w:rPr>
          <w:rFonts w:cs="Arial"/>
          <w:b/>
          <w:color w:val="000000"/>
        </w:rPr>
        <w:t>3-</w:t>
      </w:r>
      <w:r>
        <w:rPr>
          <w:rFonts w:cs="Arial"/>
          <w:color w:val="000000"/>
        </w:rPr>
        <w:t xml:space="preserve"> Plus une corde vibrante est longue, et plus la fréquence de l’onde émise est faible, ce qui correspond à un son plus grave.</w:t>
      </w:r>
    </w:p>
    <w:p>
      <w:pPr>
        <w:pStyle w:val="Normal"/>
        <w:spacing w:lineRule="auto" w:line="276"/>
        <w:rPr/>
      </w:pPr>
      <w:r>
        <w:rPr>
          <w:rFonts w:cs="Arial"/>
          <w:color w:val="000000"/>
        </w:rPr>
        <w:t>Ainsi, le musicien devra raccourcir la corde pour jouer une note plus aigüe.</w:t>
      </w:r>
    </w:p>
    <w:p>
      <w:pPr>
        <w:pStyle w:val="Normal"/>
        <w:spacing w:lineRule="auto" w:line="276"/>
        <w:rPr>
          <w:b/>
          <w:b/>
          <w:bCs/>
          <w:smallCaps/>
          <w:color w:val="FF0000"/>
          <w:u w:val="single"/>
        </w:rPr>
      </w:pPr>
      <w:r>
        <w:rPr>
          <w:rFonts w:eastAsia="Arial"/>
          <w:b/>
          <w:bCs/>
          <w:color w:val="0000FF"/>
        </w:rPr>
        <w:t>Rq </w:t>
      </w:r>
      <w:r>
        <w:rPr>
          <w:rFonts w:eastAsia="Arial"/>
          <w:color w:val="0000FF"/>
        </w:rPr>
        <w:t xml:space="preserve">: Pour s’en rappeler, il suffit d’imaginer une corde que l’on fait vibrer ; si la corde est plus longue, elle va vibrer plus lentement donc le son sera plus grave </w:t>
      </w:r>
      <w:r>
        <w:rPr>
          <w:rFonts w:eastAsia="Arial"/>
          <w:color w:val="0000FF"/>
        </w:rPr>
        <w:t>(différence violon - contrebasse)</w:t>
      </w:r>
      <w:r>
        <w:rPr>
          <w:rFonts w:eastAsia="Arial"/>
          <w:color w:val="0000FF"/>
        </w:rPr>
        <w:t>.</w:t>
      </w:r>
    </w:p>
    <w:p>
      <w:pPr>
        <w:pStyle w:val="Normal"/>
        <w:spacing w:lineRule="auto" w:line="240" w:before="0" w:after="0"/>
        <w:rPr>
          <w:b/>
          <w:b/>
          <w:bCs/>
          <w:smallCaps/>
          <w:u w:val="single"/>
        </w:rPr>
      </w:pPr>
      <w:r>
        <w:rPr>
          <w:b/>
          <w:bCs/>
          <w:smallCaps/>
          <w:u w:val="single"/>
        </w:rPr>
      </w:r>
      <w:r>
        <w:br w:type="page"/>
      </w:r>
    </w:p>
    <w:p>
      <w:pPr>
        <w:pStyle w:val="Normal"/>
        <w:spacing w:lineRule="auto" w:line="276"/>
        <w:rPr>
          <w:b/>
          <w:b/>
          <w:bCs/>
          <w:smallCaps/>
          <w:u w:val="single"/>
        </w:rPr>
      </w:pPr>
      <w:r>
        <w:rPr>
          <w:b/>
          <w:bCs/>
          <w:smallCaps/>
          <w:u w:val="single"/>
        </w:rPr>
        <w:t>Partie II – stockage et compression d’un signal numérique.</w:t>
      </w:r>
    </w:p>
    <w:p>
      <w:pPr>
        <w:pStyle w:val="Normal"/>
        <w:jc w:val="both"/>
        <w:rPr>
          <w:rFonts w:cs="Arial"/>
        </w:rPr>
      </w:pPr>
      <w:r>
        <w:rPr>
          <w:rFonts w:cs="Arial"/>
          <w:b/>
          <w:color w:val="000000"/>
        </w:rPr>
        <w:t>4-</w:t>
      </w:r>
      <w:r>
        <w:rPr>
          <w:rFonts w:cs="Arial"/>
          <w:color w:val="000000"/>
        </w:rPr>
        <w:t xml:space="preserve"> </w:t>
      </w:r>
      <w:r>
        <w:rPr/>
        <w:object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388.8pt;height:31.2pt;mso-wrap-distance-right:0pt" filled="f" o:ole="">
            <v:imagedata r:id="rId25" o:title=""/>
          </v:shape>
          <o:OLEObject Type="Embed" ProgID="Equation.DSMT4" ShapeID="ole_rId24" DrawAspect="Content" ObjectID="_1733992099" r:id="rId24"/>
        </w:object>
      </w:r>
      <w:r>
        <w:rPr>
          <w:rFonts w:cs="Arial"/>
        </w:rPr>
        <w:t xml:space="preserve"> </w:t>
      </w:r>
    </w:p>
    <w:p>
      <w:pPr>
        <w:pStyle w:val="Normal"/>
        <w:jc w:val="both"/>
        <w:rPr>
          <w:rFonts w:cs="Arial"/>
        </w:rPr>
      </w:pPr>
      <w:r>
        <w:rPr>
          <w:rFonts w:cs="Arial"/>
          <w:b/>
        </w:rPr>
        <w:t>5-</w:t>
      </w:r>
      <w:r>
        <w:rPr>
          <w:rFonts w:cs="Arial"/>
        </w:rPr>
        <w:t xml:space="preserve"> </w:t>
      </w:r>
      <w:r>
        <w:rPr/>
        <w:object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301.8pt;height:31.2pt;mso-wrap-distance-right:0pt" filled="f" o:ole="">
            <v:imagedata r:id="rId27" o:title=""/>
          </v:shape>
          <o:OLEObject Type="Embed" ProgID="Equation.DSMT4" ShapeID="ole_rId26" DrawAspect="Content" ObjectID="_937096208" r:id="rId26"/>
        </w:objec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 xml:space="preserve">Le taux de compression est : </w:t>
      </w:r>
      <w:r>
        <w:rPr/>
        <w:object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252pt;height:36pt;mso-wrap-distance-right:0pt" filled="f" o:ole="">
            <v:imagedata r:id="rId29" o:title=""/>
          </v:shape>
          <o:OLEObject Type="Embed" ProgID="Equation.DSMT4" ShapeID="ole_rId28" DrawAspect="Content" ObjectID="_162587543" r:id="rId28"/>
        </w:object>
      </w:r>
    </w:p>
    <w:p>
      <w:pPr>
        <w:pStyle w:val="Normal"/>
        <w:jc w:val="both"/>
        <w:rPr>
          <w:rFonts w:cs="Arial"/>
        </w:rPr>
      </w:pPr>
      <w:r>
        <w:rPr>
          <w:rFonts w:cs="Arial"/>
          <w:b/>
        </w:rPr>
        <w:t xml:space="preserve">6- </w:t>
      </w:r>
      <w:r>
        <w:rPr>
          <w:rFonts w:cs="Arial"/>
        </w:rPr>
        <w:t xml:space="preserve">Le format mp3 est un format de compression « avec pertes » car des informations </w:t>
      </w:r>
      <w:r>
        <w:rPr>
          <w:rFonts w:cs="Arial"/>
          <w:bCs/>
        </w:rPr>
        <w:t>sonores auxquelles l’oreille est peu sensible sont</w:t>
      </w:r>
      <w:r>
        <w:rPr>
          <w:rFonts w:cs="Arial"/>
        </w:rPr>
        <w:t xml:space="preserve"> éliminées pour gagner de la place.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88" w:before="120" w:after="200"/>
        <w:ind w:left="-142" w:hanging="0"/>
        <w:jc w:val="both"/>
        <w:rPr>
          <w:rFonts w:eastAsia="Arial"/>
          <w:color w:val="FF0000"/>
        </w:rPr>
      </w:pPr>
      <w:r>
        <w:rPr>
          <w:rFonts w:eastAsia="Arial"/>
          <w:b/>
          <w:color w:val="FF0000"/>
        </w:rPr>
        <w:t xml:space="preserve">ATTENTION :  ERREUR DANS LE SUJET </w:t>
      </w:r>
      <w:r>
        <w:rPr>
          <w:rFonts w:eastAsia="Arial"/>
          <w:color w:val="FF0000"/>
        </w:rPr>
        <w:t xml:space="preserve">: il y a confusion ici entre </w:t>
      </w:r>
      <w:r>
        <w:rPr>
          <w:rFonts w:eastAsia="Arial"/>
          <w:b/>
          <w:color w:val="FF0000"/>
        </w:rPr>
        <w:t>compression d’un fichier</w:t>
      </w:r>
      <w:r>
        <w:rPr>
          <w:rFonts w:eastAsia="Arial"/>
          <w:color w:val="FF0000"/>
        </w:rPr>
        <w:t xml:space="preserve"> et </w:t>
      </w:r>
      <w:r>
        <w:rPr>
          <w:rFonts w:eastAsia="Arial"/>
          <w:b/>
          <w:color w:val="FF0000"/>
        </w:rPr>
        <w:t>paramètres d’encodage</w:t>
      </w:r>
      <w:r>
        <w:rPr>
          <w:rFonts w:eastAsia="Arial"/>
          <w:color w:val="FF0000"/>
        </w:rPr>
        <w:t xml:space="preserve">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88" w:before="120" w:after="200"/>
        <w:ind w:left="-142" w:hanging="0"/>
        <w:jc w:val="both"/>
        <w:rPr>
          <w:rFonts w:eastAsia="Arial"/>
          <w:color w:val="0070C0"/>
        </w:rPr>
      </w:pPr>
      <w:r>
        <w:rPr>
          <w:rFonts w:cs="Arial"/>
          <w:b/>
          <w:color w:val="0070C0"/>
          <w:shd w:fill="FFFFFF" w:val="clear"/>
        </w:rPr>
        <w:t>Wikipedia</w:t>
      </w:r>
      <w:r>
        <w:rPr>
          <w:rFonts w:cs="Arial"/>
          <w:color w:val="0070C0"/>
          <w:shd w:fill="FFFFFF" w:val="clear"/>
        </w:rPr>
        <w:t xml:space="preserve"> : Un taux de compression se calcule à partir d'un fichier non compressé, </w:t>
      </w:r>
      <w:r>
        <w:rPr>
          <w:rFonts w:cs="Arial"/>
          <w:color w:val="0070C0"/>
          <w:u w:val="single"/>
          <w:shd w:fill="FFFFFF" w:val="clear"/>
        </w:rPr>
        <w:t>de mêmes caractéristiques</w:t>
      </w:r>
      <w:r>
        <w:rPr>
          <w:rFonts w:cs="Arial"/>
          <w:color w:val="0070C0"/>
          <w:shd w:fill="FFFFFF" w:val="clear"/>
        </w:rPr>
        <w:t xml:space="preserve"> [fréquence d'échantillonnage (kHz), </w:t>
      </w:r>
      <w:hyperlink r:id="rId30" w:tgtFrame="Quantification (signal)">
        <w:r>
          <w:rPr>
            <w:rFonts w:cs="Arial"/>
            <w:color w:val="0070C0"/>
            <w:shd w:fill="FFFFFF" w:val="clear"/>
          </w:rPr>
          <w:t>quantification</w:t>
        </w:r>
      </w:hyperlink>
      <w:r>
        <w:rPr>
          <w:rFonts w:cs="Arial"/>
          <w:color w:val="0070C0"/>
          <w:shd w:fill="FFFFFF" w:val="clear"/>
        </w:rPr>
        <w:t> (nombre de bits) et nombre de canaux] que le fichier plus petit issu du codage. 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88" w:before="120" w:after="200"/>
        <w:ind w:left="-142" w:hanging="0"/>
        <w:jc w:val="both"/>
        <w:rPr>
          <w:rFonts w:eastAsia="Arial"/>
          <w:color w:val="FF0000"/>
        </w:rPr>
      </w:pPr>
      <w:r>
        <w:rPr>
          <w:rFonts w:eastAsia="Arial"/>
          <w:color w:val="FF0000"/>
        </w:rPr>
        <w:t xml:space="preserve">Ainsi, un fichier mp3 prend moins de place </w:t>
      </w:r>
      <w:r>
        <w:rPr>
          <w:rFonts w:eastAsia="Arial"/>
          <w:b/>
          <w:color w:val="FF0000"/>
        </w:rPr>
        <w:t>grâce à son algorithme de compression</w:t>
      </w:r>
      <w:r>
        <w:rPr>
          <w:rFonts w:eastAsia="Arial"/>
          <w:color w:val="FF0000"/>
        </w:rPr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88" w:before="120" w:after="200"/>
        <w:ind w:left="-142" w:hanging="0"/>
        <w:jc w:val="both"/>
        <w:rPr>
          <w:rFonts w:eastAsia="Arial"/>
          <w:color w:val="FF0000"/>
        </w:rPr>
      </w:pPr>
      <w:r>
        <w:rPr>
          <w:rFonts w:eastAsia="Arial"/>
          <w:color w:val="FF0000"/>
        </w:rPr>
        <w:t xml:space="preserve">Dans cet exercice, le fichier (soi-disant) mp3 prend moins de place </w:t>
      </w:r>
      <w:r>
        <w:rPr>
          <w:rFonts w:eastAsia="Arial"/>
          <w:b/>
          <w:color w:val="FF0000"/>
        </w:rPr>
        <w:t>car les paramètres d’encodage sont moins bons</w:t>
      </w:r>
      <w:r>
        <w:rPr>
          <w:rFonts w:eastAsia="Arial"/>
          <w:color w:val="FF0000"/>
        </w:rPr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88" w:before="120" w:after="200"/>
        <w:ind w:left="-142" w:hanging="0"/>
        <w:jc w:val="both"/>
        <w:rPr>
          <w:rFonts w:eastAsia="Arial"/>
          <w:color w:val="FF0000"/>
        </w:rPr>
      </w:pPr>
      <w:r>
        <w:rPr>
          <w:rFonts w:eastAsia="Arial"/>
          <w:color w:val="FF0000"/>
        </w:rPr>
        <w:t xml:space="preserve">Il y a effectivement « pertes » d’information (question 6), mais </w:t>
      </w:r>
      <w:r>
        <w:rPr>
          <w:rFonts w:eastAsia="Arial"/>
          <w:b/>
          <w:color w:val="FF0000"/>
        </w:rPr>
        <w:t>ce ne sont pas les informations auxquelles l’oreille est peu sensible</w:t>
      </w:r>
      <w:r>
        <w:rPr>
          <w:rFonts w:eastAsia="Arial"/>
          <w:color w:val="FF0000"/>
        </w:rPr>
        <w:t xml:space="preserve"> (compétence exigible) mais des pertes réelles en termes de fidélité (passage de stéréo à mono, fréquence d’échantillonnage plus faible et finesse de la quantification plus élevée)</w:t>
      </w:r>
    </w:p>
    <w:p>
      <w:pPr>
        <w:pStyle w:val="Normal"/>
        <w:spacing w:lineRule="auto" w:line="288" w:before="0" w:after="200"/>
        <w:ind w:left="-142" w:hanging="0"/>
        <w:jc w:val="both"/>
        <w:rPr>
          <w:rFonts w:cs="Arial"/>
        </w:rPr>
      </w:pPr>
      <w:r>
        <w:rPr>
          <w:rFonts w:eastAsia="Arial"/>
          <w:b/>
          <w:color w:val="7030A0"/>
        </w:rPr>
        <w:t>PROPOSITION DE MODIFICATION SIMPLE (pour les profs)</w:t>
      </w:r>
      <w:r>
        <w:rPr>
          <w:rFonts w:eastAsia="Arial"/>
          <w:color w:val="7030A0"/>
        </w:rPr>
        <w:t> : supprimer les caractéristiques du fichier mp3 et juste dire qu’il occupe 35,7 Mo (ce qui est cohérent car le taux n’est pas fixe) pour traiter les questions 5 et 6.</w:t>
      </w:r>
    </w:p>
    <w:sectPr>
      <w:type w:val="nextPage"/>
      <w:pgSz w:w="11906" w:h="16838"/>
      <w:pgMar w:left="1418" w:right="1418" w:gutter="0" w:header="0" w:top="567" w:footer="0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1f19"/>
    <w:pPr>
      <w:widowControl/>
      <w:bidi w:val="0"/>
      <w:spacing w:lineRule="auto" w:line="259" w:before="0" w:after="16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qFormat/>
    <w:rsid w:val="001229f5"/>
    <w:rPr>
      <w:rFonts w:ascii="Liberation Serif" w:hAnsi="Liberation Serif" w:eastAsia="SimSun" w:cs="Lucida Sans"/>
      <w:kern w:val="2"/>
      <w:sz w:val="24"/>
      <w:szCs w:val="24"/>
      <w:lang w:eastAsia="zh-CN" w:bidi="hi-IN"/>
    </w:rPr>
  </w:style>
  <w:style w:type="character" w:styleId="LienInternet">
    <w:name w:val="Lien Internet"/>
    <w:basedOn w:val="DefaultParagraphFont"/>
    <w:uiPriority w:val="99"/>
    <w:unhideWhenUsed/>
    <w:rsid w:val="001229f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316f67"/>
    <w:rPr>
      <w:color w:val="80808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rsid w:val="001229f5"/>
    <w:pPr>
      <w:spacing w:lineRule="auto" w:line="288" w:before="0" w:after="140"/>
    </w:pPr>
    <w:rPr>
      <w:rFonts w:ascii="Liberation Serif" w:hAnsi="Liberation Serif" w:eastAsia="SimSun" w:cs="Lucida Sans"/>
      <w:kern w:val="2"/>
      <w:lang w:eastAsia="zh-CN" w:bidi="hi-IN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1" w:customStyle="1">
    <w:name w:val="Normal1"/>
    <w:qFormat/>
    <w:rsid w:val="001e53cc"/>
    <w:pPr>
      <w:widowControl/>
      <w:pBdr/>
      <w:bidi w:val="0"/>
      <w:spacing w:lineRule="auto" w:line="276" w:before="0" w:after="0"/>
      <w:jc w:val="left"/>
    </w:pPr>
    <w:rPr>
      <w:rFonts w:eastAsia="Arial" w:cs="Arial" w:ascii="Arial" w:hAnsi="Arial"/>
      <w:color w:val="auto"/>
      <w:kern w:val="0"/>
      <w:sz w:val="22"/>
      <w:szCs w:val="22"/>
      <w:lang w:val="fr-FR" w:eastAsia="fr-FR" w:bidi="ar-SA"/>
    </w:rPr>
  </w:style>
  <w:style w:type="paragraph" w:styleId="Contenudetableau" w:customStyle="1">
    <w:name w:val="Contenu de tableau"/>
    <w:basedOn w:val="Normal"/>
    <w:qFormat/>
    <w:rsid w:val="001229f5"/>
    <w:pPr>
      <w:suppressLineNumbers/>
      <w:spacing w:lineRule="auto" w:line="240" w:before="0" w:after="0"/>
    </w:pPr>
    <w:rPr>
      <w:rFonts w:ascii="Liberation Serif" w:hAnsi="Liberation Serif" w:eastAsia="SimSun" w:cs="Lucida Sans"/>
      <w:kern w:val="2"/>
      <w:lang w:eastAsia="zh-CN" w:bidi="hi-IN"/>
    </w:rPr>
  </w:style>
  <w:style w:type="paragraph" w:styleId="ListParagraph">
    <w:name w:val="List Paragraph"/>
    <w:basedOn w:val="Normal"/>
    <w:qFormat/>
    <w:rsid w:val="001229f5"/>
    <w:pPr>
      <w:spacing w:lineRule="auto" w:line="240" w:before="0" w:after="200"/>
      <w:ind w:left="720" w:hanging="0"/>
      <w:contextualSpacing/>
    </w:pPr>
    <w:rPr>
      <w:rFonts w:ascii="Liberation Serif" w:hAnsi="Liberation Serif" w:eastAsia="SimSun" w:cs="Lucida Sans"/>
      <w:kern w:val="2"/>
      <w:lang w:eastAsia="zh-CN" w:bidi="hi-IN"/>
    </w:rPr>
  </w:style>
  <w:style w:type="paragraph" w:styleId="Contenudecadre" w:customStyle="1">
    <w:name w:val="Contenu de cadre"/>
    <w:basedOn w:val="Normal"/>
    <w:qFormat/>
    <w:rsid w:val="001229f5"/>
    <w:pPr>
      <w:spacing w:lineRule="auto" w:line="240" w:before="0" w:after="0"/>
    </w:pPr>
    <w:rPr>
      <w:rFonts w:ascii="Liberation Serif" w:hAnsi="Liberation Serif" w:eastAsia="SimSun" w:cs="Lucida Sans"/>
      <w:kern w:val="2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2b5b79"/>
    <w:pPr>
      <w:spacing w:lineRule="auto" w:line="240" w:beforeAutospacing="1" w:afterAutospacing="1"/>
    </w:pPr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oleObject" Target="embeddings/oleObject5.bin"/><Relationship Id="rId12" Type="http://schemas.openxmlformats.org/officeDocument/2006/relationships/image" Target="media/image6.wmf"/><Relationship Id="rId13" Type="http://schemas.openxmlformats.org/officeDocument/2006/relationships/oleObject" Target="embeddings/oleObject6.bin"/><Relationship Id="rId14" Type="http://schemas.openxmlformats.org/officeDocument/2006/relationships/image" Target="media/image7.wmf"/><Relationship Id="rId15" Type="http://schemas.openxmlformats.org/officeDocument/2006/relationships/image" Target="media/image8.png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oleObject" Target="embeddings/oleObject8.bin"/><Relationship Id="rId19" Type="http://schemas.openxmlformats.org/officeDocument/2006/relationships/image" Target="media/image10.wmf"/><Relationship Id="rId20" Type="http://schemas.openxmlformats.org/officeDocument/2006/relationships/oleObject" Target="embeddings/oleObject9.bin"/><Relationship Id="rId21" Type="http://schemas.openxmlformats.org/officeDocument/2006/relationships/image" Target="media/image11.wmf"/><Relationship Id="rId22" Type="http://schemas.openxmlformats.org/officeDocument/2006/relationships/oleObject" Target="embeddings/oleObject10.bin"/><Relationship Id="rId23" Type="http://schemas.openxmlformats.org/officeDocument/2006/relationships/image" Target="media/image12.wmf"/><Relationship Id="rId24" Type="http://schemas.openxmlformats.org/officeDocument/2006/relationships/oleObject" Target="embeddings/oleObject11.bin"/><Relationship Id="rId25" Type="http://schemas.openxmlformats.org/officeDocument/2006/relationships/image" Target="media/image13.wmf"/><Relationship Id="rId26" Type="http://schemas.openxmlformats.org/officeDocument/2006/relationships/oleObject" Target="embeddings/oleObject12.bin"/><Relationship Id="rId27" Type="http://schemas.openxmlformats.org/officeDocument/2006/relationships/image" Target="media/image14.wmf"/><Relationship Id="rId28" Type="http://schemas.openxmlformats.org/officeDocument/2006/relationships/oleObject" Target="embeddings/oleObject13.bin"/><Relationship Id="rId29" Type="http://schemas.openxmlformats.org/officeDocument/2006/relationships/image" Target="media/image15.wmf"/><Relationship Id="rId30" Type="http://schemas.openxmlformats.org/officeDocument/2006/relationships/hyperlink" Target="https://fr.wikipedia.org/wiki/Quantification_(signal)" TargetMode="Externa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<Relationship Id="rId3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C415616A63B489F811FEBA23B2106" ma:contentTypeVersion="8" ma:contentTypeDescription="Crée un document." ma:contentTypeScope="" ma:versionID="a37bba2bb4fcc557f3e1981d73f89f70">
  <xsd:schema xmlns:xsd="http://www.w3.org/2001/XMLSchema" xmlns:xs="http://www.w3.org/2001/XMLSchema" xmlns:p="http://schemas.microsoft.com/office/2006/metadata/properties" xmlns:ns2="29085bd2-8046-4e2c-88d4-34a20d7200ff" xmlns:ns3="6d965604-aafa-48a8-992f-4060985e3362" targetNamespace="http://schemas.microsoft.com/office/2006/metadata/properties" ma:root="true" ma:fieldsID="16fe8de850a919537d7d9c13a884d5e1" ns2:_="" ns3:_="">
    <xsd:import namespace="29085bd2-8046-4e2c-88d4-34a20d7200ff"/>
    <xsd:import namespace="6d965604-aafa-48a8-992f-4060985e33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85bd2-8046-4e2c-88d4-34a20d720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65604-aafa-48a8-992f-4060985e33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255478-3F2B-4892-9917-7C099E4D85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4A624B-9CC0-4122-83AF-87CB78FBF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7899C-6934-44D5-8EC6-9CF87115D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085bd2-8046-4e2c-88d4-34a20d7200ff"/>
    <ds:schemaRef ds:uri="6d965604-aafa-48a8-992f-4060985e3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3</Pages>
  <Words>499</Words>
  <Characters>2425</Characters>
  <CharactersWithSpaces>2906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2022-05-05T12:21:00Z</dcterms:created>
  <dc:creator/>
  <dc:description/>
  <dc:language>fr-FR</dc:language>
  <cp:lastModifiedBy/>
  <dcterms:modified xsi:type="dcterms:W3CDTF">2023-03-24T10:33:23Z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0x010100ECCC415616A63B489F811FEBA23B2106</vt:lpwstr>
  </property>
  <property fmtid="{D5CDD505-2E9C-101B-9397-08002B2CF9AE}" pid="3" name="MTWinEqns">
    <vt:bool>1</vt:bool>
  </property>
</Properties>
</file>