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L'émission de gaz à effet de serre en France</w:t>
      </w:r>
    </w:p>
    <w:p>
      <w:pPr>
        <w:pStyle w:val="Normal"/>
        <w:widowControl/>
        <w:bidi w:val="0"/>
        <w:spacing w:lineRule="auto" w:line="276" w:before="0" w:after="160"/>
        <w:ind w:left="0" w:right="0" w:hanging="0"/>
        <w:jc w:val="both"/>
        <w:rPr/>
      </w:pPr>
      <w:r>
        <w:rPr/>
        <w:t xml:space="preserve">Lancé en 2016, l’observatoire climat-énergie dresse le bilan des efforts réalisés par la France pour organiser la transition énergétique. </w:t>
      </w:r>
    </w:p>
    <w:p>
      <w:pPr>
        <w:pStyle w:val="Normal"/>
        <w:widowControl/>
        <w:bidi w:val="0"/>
        <w:spacing w:lineRule="auto" w:line="276" w:before="0" w:after="160"/>
        <w:ind w:left="0" w:right="0" w:hanging="0"/>
        <w:jc w:val="both"/>
        <w:rPr/>
      </w:pPr>
      <w:r>
        <w:rPr/>
        <w:t>L’objectif de cet exercice est d’étudier les émissions des gaz à effet de serre en France, plus particulièrement dans le domaine des transports.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b/>
          <w:b/>
        </w:rPr>
      </w:pPr>
      <w:r>
        <w:rPr>
          <w:b/>
        </w:rPr>
        <w:t xml:space="preserve">Document </w:t>
      </w:r>
      <w:r>
        <w:rPr>
          <w:b/>
        </w:rPr>
        <w:fldChar w:fldCharType="begin"/>
      </w:r>
      <w:r>
        <w:rPr>
          <w:b/>
        </w:rPr>
        <w:instrText xml:space="preserve"> SEQ Document \* ARABIC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r>
        <w:rPr>
          <w:b/>
        </w:rPr>
        <w:t> : émissions de gaz à effet de serre en France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0"/>
        <w:jc w:val="both"/>
        <w:rPr/>
      </w:pPr>
      <w:r>
        <w:rPr/>
        <w:t>Les émissions nationales de gaz à effet de serre (représentées ici par la masse équivalente de CO</w:t>
      </w:r>
      <w:r>
        <w:rPr>
          <w:vertAlign w:val="subscript"/>
        </w:rPr>
        <w:t xml:space="preserve">2 </w:t>
      </w:r>
      <w:r>
        <w:rPr/>
        <w:t>en millions de tonnes émise</w:t>
      </w:r>
      <w:r>
        <w:rPr>
          <w:vertAlign w:val="subscript"/>
        </w:rPr>
        <w:t xml:space="preserve"> </w:t>
      </w:r>
      <w:r>
        <w:rPr/>
        <w:t>chaque année) ont baissé de 4,2 % entre 2017 et 2018 après trois années de hausse consécutives. Cette réduction est en partie liée à un hiver plus doux qui a nécessité une utilisation moins importante de chauffage.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/>
      </w:pPr>
      <w:r>
        <w:rPr/>
        <w:drawing>
          <wp:inline distT="0" distB="0" distL="0" distR="0">
            <wp:extent cx="5193665" cy="2743835"/>
            <wp:effectExtent l="0" t="0" r="0" b="0"/>
            <wp:docPr id="1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/>
        <w:rPr/>
      </w:pPr>
      <w:r>
        <w:rPr/>
        <w:t>* Mt CO</w:t>
      </w:r>
      <w:r>
        <w:rPr>
          <w:vertAlign w:val="subscript"/>
        </w:rPr>
        <w:t xml:space="preserve">2 </w:t>
      </w:r>
      <w:r>
        <w:rPr/>
        <w:t>e : masse équivalente de dioxyde de carbone émise par les activités humaines en millions de tonnes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LienInternet"/>
          <w:sz w:val="20"/>
          <w:szCs w:val="20"/>
        </w:rPr>
      </w:pPr>
      <w:r>
        <w:rPr>
          <w:sz w:val="20"/>
          <w:szCs w:val="20"/>
        </w:rPr>
        <w:t xml:space="preserve">D’après </w:t>
      </w:r>
      <w:hyperlink r:id="rId3" w:tgtFrame="https://www.observatoire-climat-energie.fr/">
        <w:r>
          <w:rPr>
            <w:rStyle w:val="LienInternet"/>
            <w:sz w:val="20"/>
            <w:szCs w:val="20"/>
          </w:rPr>
          <w:t>https://www.observatoire-climat-energie.fr/</w:t>
        </w:r>
      </w:hyperlink>
    </w:p>
    <w:p>
      <w:pPr>
        <w:pStyle w:val="Normal"/>
        <w:rPr>
          <w:b/>
          <w:b/>
        </w:rPr>
      </w:pPr>
      <w:r>
        <w:rPr>
          <w:b/>
        </w:rPr>
        <w:t>1-</w:t>
      </w:r>
      <w:r>
        <w:rPr/>
        <w:t xml:space="preserve"> En s’appuyant sur le document 1, indiquer si les objectifs sur les émissions de gaz à effet de serre ont été atteints par la France depuis 2015. Justifier la réponse.</w:t>
      </w:r>
    </w:p>
    <w:p>
      <w:pPr>
        <w:pStyle w:val="Normal"/>
        <w:rPr/>
      </w:pPr>
      <w:r>
        <w:rPr>
          <w:b/>
        </w:rPr>
        <w:t xml:space="preserve">2- </w:t>
      </w:r>
      <w:r>
        <w:rPr/>
        <w:t>Expliquer pourquoi l’émission de dioxyde carbone est l’une des causes du réchauffement climatique.</w:t>
      </w:r>
    </w:p>
    <w:p>
      <w:pPr>
        <w:pStyle w:val="ListParagraph"/>
        <w:pBdr/>
        <w:spacing w:lineRule="auto" w:line="276" w:before="240" w:after="60"/>
        <w:ind w:left="567" w:hanging="0"/>
        <w:contextualSpacing/>
        <w:rPr/>
      </w:pPr>
      <w:r>
        <w:rPr/>
      </w:r>
      <w:r>
        <w:br w:type="page"/>
      </w:r>
    </w:p>
    <w:p>
      <w:pPr>
        <w:pStyle w:val="ListParagraph"/>
        <w:pBdr/>
        <w:spacing w:lineRule="auto" w:line="276" w:before="240" w:after="60"/>
        <w:ind w:left="567" w:hanging="0"/>
        <w:contextualSpacing/>
        <w:rPr/>
      </w:pPr>
      <w:r>
        <w:rPr/>
        <w:t xml:space="preserve">On souhaite déterminer à présent la masse de dioxyde de carbone produite lors de la combustion du cétane (voir le document 2). </w:t>
      </w:r>
    </w:p>
    <w:p>
      <w:pPr>
        <w:pStyle w:val="ListParagraph"/>
        <w:pBdr/>
        <w:spacing w:lineRule="auto" w:line="276" w:before="240" w:after="60"/>
        <w:ind w:left="567" w:hanging="0"/>
        <w:contextualSpacing/>
        <w:rPr/>
      </w:pPr>
      <w:r>
        <w:rPr/>
      </w:r>
    </w:p>
    <w:tbl>
      <w:tblPr>
        <w:tblStyle w:val="Grilledutableau"/>
        <w:tblW w:w="85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05"/>
      </w:tblGrid>
      <w:tr>
        <w:trPr/>
        <w:tc>
          <w:tcPr>
            <w:tcW w:w="8505" w:type="dxa"/>
            <w:tcBorders/>
          </w:tcPr>
          <w:p>
            <w:pPr>
              <w:pStyle w:val="Normal"/>
              <w:widowControl/>
              <w:pBdr/>
              <w:spacing w:lineRule="auto" w:line="240" w:before="0" w:after="160"/>
              <w:ind w:left="0" w:hanging="0"/>
              <w:jc w:val="left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lang w:val="fr-FR" w:eastAsia="fr-FR" w:bidi="ar-SA"/>
              </w:rPr>
              <w:t>Document 2 : mission de gaz à effet de serre dans les transports : combustion au sein d’un moteur Diesel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Dans les transports, les émissions de gaz à effet de serre dépassent de 12,6 % la part annuelle du budget carbone qui leur est affectée.</w:t>
            </w:r>
          </w:p>
          <w:p>
            <w:pPr>
              <w:pStyle w:val="Normal"/>
              <w:widowControl/>
              <w:spacing w:before="0" w:after="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Ce document prend exemple d’un moteur Diesel présent dans une voiture. Les moteurs Diesel fonctionnent par combustion dans un moteur thermique : une réaction chimique a lieu entre le carburant (appelé combustible) et le dioxygène de l’air (appelé comburant). Cette réaction est exothermique.</w:t>
            </w:r>
          </w:p>
          <w:p>
            <w:pPr>
              <w:pStyle w:val="Normal"/>
              <w:widowControl/>
              <w:pBdr/>
              <w:spacing w:before="0" w:after="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Pour les moteurs Diesel, le composé principal est le cétane, de formule brute C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16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H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34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. L’équation de la combustion complète s’écrit :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C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16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H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34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(l) +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O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2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(g) </w:t>
            </w:r>
            <w:r>
              <w:rPr>
                <w:rFonts w:eastAsia="Abyssinica SIL" w:cs="Segoe UI Symbol" w:ascii="Segoe UI Symbol" w:hAnsi="Segoe UI Symbol"/>
                <w:kern w:val="0"/>
                <w:lang w:val="fr-FR" w:eastAsia="fr-FR" w:bidi="ar-SA"/>
              </w:rPr>
              <w:t>➜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16 CO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2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(g)+ 17 H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2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O(l)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L’unité de quantité de matière utilisée par le chimiste est la mole.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Dans l’équation de la combustion du cétane pour </w:t>
            </w:r>
            <w:r>
              <w:rPr>
                <w:rFonts w:eastAsia="Calibri" w:cs="Times New Roman"/>
                <w:bCs/>
                <w:kern w:val="0"/>
                <w:lang w:val="fr-FR" w:eastAsia="fr-FR" w:bidi="ar-SA"/>
              </w:rPr>
              <w:t>1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mole de cétane consommée, </w:t>
            </w:r>
            <w:r>
              <w:rPr>
                <w:rFonts w:eastAsia="Calibri" w:cs="Times New Roman"/>
                <w:bCs/>
                <w:kern w:val="0"/>
                <w:lang w:val="fr-FR" w:eastAsia="fr-FR" w:bidi="ar-SA"/>
              </w:rPr>
              <w:t>16</w:t>
            </w:r>
            <w:r>
              <w:rPr>
                <w:rFonts w:eastAsia="Calibri" w:cs="Times New Roman"/>
                <w:b/>
                <w:kern w:val="0"/>
                <w:lang w:val="fr-FR" w:eastAsia="fr-FR" w:bidi="ar-SA"/>
              </w:rPr>
              <w:t> 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moles de dioxyde de carbone, CO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2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, sont libérées sous forme gazeuse.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La masse </w:t>
            </w:r>
            <w:r>
              <w:rPr>
                <w:rFonts w:eastAsia="Calibri" w:cs="Times New Roman"/>
                <w:i/>
                <w:kern w:val="0"/>
                <w:lang w:val="fr-FR" w:eastAsia="fr-FR" w:bidi="ar-SA"/>
              </w:rPr>
              <w:t>m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(en kg) est reliée à la quantité de matière </w:t>
            </w:r>
            <w:r>
              <w:rPr>
                <w:rFonts w:eastAsia="Calibri" w:cs="Times New Roman"/>
                <w:i/>
                <w:kern w:val="0"/>
                <w:lang w:val="fr-FR" w:eastAsia="fr-FR" w:bidi="ar-SA"/>
              </w:rPr>
              <w:t>n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(en mol) :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- Une masse </w:t>
            </w:r>
            <w:r>
              <w:rPr>
                <w:rFonts w:eastAsia="Calibri" w:cs="Times New Roman"/>
                <w:i/>
                <w:kern w:val="0"/>
                <w:lang w:val="fr-FR" w:eastAsia="fr-FR" w:bidi="ar-SA"/>
              </w:rPr>
              <w:t xml:space="preserve">m 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cétane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= 0,226 kg de cétane correspond à une quantité de matière </w:t>
            </w:r>
            <w:r>
              <w:rPr>
                <w:rFonts w:eastAsia="Calibri" w:cs="Times New Roman"/>
                <w:i/>
                <w:kern w:val="0"/>
                <w:lang w:val="fr-FR" w:eastAsia="fr-FR" w:bidi="ar-SA"/>
              </w:rPr>
              <w:t>n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= 1 mol de cétane ;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- Une masse </w:t>
            </w:r>
            <w:r>
              <w:rPr>
                <w:rFonts w:eastAsia="Calibri" w:cs="Times New Roman"/>
                <w:i/>
                <w:kern w:val="0"/>
                <w:lang w:val="fr-FR" w:eastAsia="fr-FR" w:bidi="ar-SA"/>
              </w:rPr>
              <w:t xml:space="preserve">m </w:t>
            </w:r>
            <w:r>
              <w:rPr>
                <w:rFonts w:eastAsia="Calibri" w:cs="Times New Roman"/>
                <w:kern w:val="0"/>
                <w:vertAlign w:val="subscript"/>
                <w:lang w:val="fr-FR" w:eastAsia="fr-FR" w:bidi="ar-SA"/>
              </w:rPr>
              <w:t>CO2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= 0,044 kg de dioxyde de carbone correspond à une quantité de matière </w:t>
            </w:r>
            <w:r>
              <w:rPr>
                <w:rFonts w:eastAsia="Calibri" w:cs="Times New Roman"/>
                <w:i/>
                <w:kern w:val="0"/>
                <w:lang w:val="fr-FR" w:eastAsia="fr-FR" w:bidi="ar-SA"/>
              </w:rPr>
              <w:t>n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= 1 mol de dioxyde de carbone.</w:t>
            </w:r>
          </w:p>
          <w:p>
            <w:pPr>
              <w:pStyle w:val="Normal"/>
              <w:widowControl/>
              <w:spacing w:before="0" w:after="160"/>
              <w:ind w:left="0" w:hanging="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L’énergie massique dégagée par la combustion de cétane est </w:t>
            </w:r>
            <w:r>
              <w:rPr>
                <w:rFonts w:eastAsia="Calibri" w:cs="Times New Roman"/>
                <w:bCs/>
                <w:kern w:val="0"/>
                <w:lang w:val="fr-FR" w:eastAsia="fr-FR" w:bidi="ar-SA"/>
              </w:rPr>
              <w:t>42,3 MJ/kg</w:t>
            </w:r>
            <w:r>
              <w:rPr>
                <w:rFonts w:eastAsia="Calibri" w:cs="Times New Roman"/>
                <w:b/>
                <w:kern w:val="0"/>
                <w:lang w:val="fr-FR" w:eastAsia="fr-FR" w:bidi="ar-SA"/>
              </w:rPr>
              <w:t> 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: ce qui signifie que pour 1 kg de cétane brûlé, une énergie de 42,3 MJ est dégagée.</w:t>
            </w:r>
          </w:p>
        </w:tc>
      </w:tr>
    </w:tbl>
    <w:p>
      <w:pPr>
        <w:pStyle w:val="ListParagraph"/>
        <w:ind w:left="567" w:hanging="0"/>
        <w:jc w:val="left"/>
        <w:rPr>
          <w:b/>
          <w:b/>
        </w:rPr>
      </w:pPr>
      <w:r>
        <w:rPr>
          <w:b/>
        </w:rPr>
      </w:r>
    </w:p>
    <w:p>
      <w:pPr>
        <w:pStyle w:val="ListParagraph"/>
        <w:ind w:left="567" w:hanging="0"/>
        <w:rPr/>
      </w:pPr>
      <w:r>
        <w:rPr>
          <w:b/>
        </w:rPr>
        <w:t>3-</w:t>
      </w:r>
      <w:r>
        <w:rPr/>
        <w:t xml:space="preserve"> Vérifier que la masse de cétane consommée pour la production d’une énergie </w:t>
      </w:r>
      <w:r>
        <w:rPr>
          <w:i/>
        </w:rPr>
        <w:t>E </w:t>
      </w:r>
      <w:r>
        <w:rPr/>
        <w:t xml:space="preserve">= 1 MJ est égale à </w:t>
      </w:r>
      <w:r>
        <w:rPr>
          <w:i/>
        </w:rPr>
        <w:t>m</w:t>
      </w:r>
      <w:r>
        <w:rPr>
          <w:vertAlign w:val="subscript"/>
        </w:rPr>
        <w:t xml:space="preserve"> cétane</w:t>
      </w:r>
      <w:r>
        <w:rPr/>
        <w:t xml:space="preserve"> = 0,024 kg.</w:t>
      </w:r>
    </w:p>
    <w:p>
      <w:pPr>
        <w:pStyle w:val="ListParagraph"/>
        <w:ind w:left="567" w:hanging="0"/>
        <w:jc w:val="left"/>
        <w:rPr/>
      </w:pPr>
      <w:r>
        <w:rPr/>
      </w:r>
    </w:p>
    <w:p>
      <w:pPr>
        <w:pStyle w:val="ListParagraph"/>
        <w:ind w:left="567" w:hanging="0"/>
        <w:rPr/>
      </w:pPr>
      <w:r>
        <w:rPr>
          <w:b/>
        </w:rPr>
        <w:t>4-</w:t>
      </w:r>
      <w:r>
        <w:rPr/>
        <w:t xml:space="preserve"> En déduire la quantité de matière de cétane ( en moles) consommée lors d’une combustion qui dégage 1 MJ.</w:t>
      </w:r>
    </w:p>
    <w:p>
      <w:pPr>
        <w:pStyle w:val="ListParagraph"/>
        <w:ind w:left="567" w:hanging="0"/>
        <w:jc w:val="left"/>
        <w:rPr/>
      </w:pPr>
      <w:r>
        <w:rPr/>
      </w:r>
    </w:p>
    <w:p>
      <w:pPr>
        <w:pStyle w:val="ListParagraph"/>
        <w:ind w:left="567" w:hanging="0"/>
        <w:rPr/>
      </w:pPr>
      <w:r>
        <w:rPr>
          <w:b/>
        </w:rPr>
        <w:t xml:space="preserve">5- </w:t>
      </w:r>
      <w:r>
        <w:rPr/>
        <w:t xml:space="preserve">En utilisant la valeur </w:t>
      </w:r>
      <w:r>
        <w:rPr>
          <w:i/>
        </w:rPr>
        <w:t>n</w:t>
      </w:r>
      <w:r>
        <w:rPr>
          <w:vertAlign w:val="subscript"/>
        </w:rPr>
        <w:t xml:space="preserve"> cétane</w:t>
      </w:r>
      <w:r>
        <w:rPr/>
        <w:t xml:space="preserve">= 0,11 mol, calculer la masse </w:t>
      </w:r>
      <w:r>
        <w:rPr>
          <w:i/>
        </w:rPr>
        <w:t>m</w:t>
      </w:r>
      <w:r>
        <w:rPr>
          <w:vertAlign w:val="subscript"/>
        </w:rPr>
        <w:t xml:space="preserve"> CO2</w:t>
      </w:r>
      <w:r>
        <w:rPr/>
        <w:t xml:space="preserve"> de dioxyde de carbone formée.</w:t>
      </w:r>
    </w:p>
    <w:p>
      <w:pPr>
        <w:pStyle w:val="ListParagraph"/>
        <w:ind w:left="567" w:hanging="0"/>
        <w:jc w:val="left"/>
        <w:rPr/>
      </w:pPr>
      <w:r>
        <w:rPr/>
      </w:r>
    </w:p>
    <w:p>
      <w:pPr>
        <w:pStyle w:val="ListParagraph"/>
        <w:ind w:left="567" w:hanging="0"/>
        <w:rPr/>
      </w:pPr>
      <w:r>
        <w:rPr>
          <w:b/>
        </w:rPr>
        <w:t>6-</w:t>
      </w:r>
      <w:r>
        <w:rPr/>
        <w:t xml:space="preserve"> Décrire une des solutions actuellement envisagées pour réduire la masse de dioxyde de carbone émise par les véhicules automobiles et indiquer les limites de cette solution.</w:t>
      </w:r>
    </w:p>
    <w:p>
      <w:pPr>
        <w:pStyle w:val="Normal"/>
        <w:spacing w:before="0" w:after="160"/>
        <w:ind w:left="0" w:hanging="0"/>
        <w:rPr/>
      </w:pPr>
      <w:r>
        <w:rPr/>
      </w:r>
    </w:p>
    <w:sectPr>
      <w:headerReference w:type="default" r:id="rId4"/>
      <w:type w:val="nextPage"/>
      <w:pgSz w:w="11906" w:h="16838"/>
      <w:pgMar w:left="851" w:right="851" w:gutter="0" w:header="851" w:top="141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t>Term - Climat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uiPriority w:val="99"/>
    <w:unhideWhenUsed/>
    <w:rsid w:val="007228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15f4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37fa9"/>
    <w:pPr>
      <w:pBdr/>
      <w:spacing w:lineRule="auto" w:line="240" w:beforeAutospacing="1" w:afterAutospacing="1"/>
      <w:ind w:left="0" w:hanging="0"/>
    </w:pPr>
    <w:rPr>
      <w:rFonts w:ascii="Times New Roman" w:hAnsi="Times New Roman" w:eastAsia="Times New Roman"/>
    </w:rPr>
  </w:style>
  <w:style w:type="paragraph" w:styleId="Titre11" w:customStyle="1">
    <w:name w:val="Titre 11"/>
    <w:basedOn w:val="Normal"/>
    <w:next w:val="Normal"/>
    <w:uiPriority w:val="9"/>
    <w:qFormat/>
    <w:rsid w:val="00237fa9"/>
    <w:pPr>
      <w:keepNext w:val="true"/>
      <w:pBdr/>
      <w:spacing w:before="240" w:after="60"/>
      <w:outlineLvl w:val="0"/>
    </w:pPr>
    <w:rPr>
      <w:rFonts w:eastAsia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2286c"/>
    <w:pPr>
      <w:pBdr/>
      <w:spacing w:lineRule="auto" w:line="240" w:before="0" w:after="60"/>
      <w:ind w:left="720" w:hanging="0"/>
      <w:contextualSpacing/>
      <w:jc w:val="both"/>
    </w:pPr>
    <w:rPr>
      <w:rFonts w:cs="Arial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observatoire-climat-energie.fr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2</Pages>
  <Words>553</Words>
  <Characters>2620</Characters>
  <CharactersWithSpaces>3149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2021-03-27T10:00:00Z</dcterms:created>
  <dc:creator/>
  <dc:description/>
  <dc:language>fr-FR</dc:language>
  <cp:lastModifiedBy/>
  <dcterms:modified xsi:type="dcterms:W3CDTF">2022-09-10T19:07:37Z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