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hdphoto1.wdp" ContentType="image/vnd.ms-photo"/>
  <Override PartName="/word/media/image3.png" ContentType="image/png"/>
  <Override PartName="/word/media/hdphoto2.wdp" ContentType="image/vnd.ms-photo"/>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Grilledutableau1"/>
        <w:tblpPr w:vertAnchor="text" w:horzAnchor="margin" w:tblpXSpec="right" w:leftFromText="141" w:rightFromText="141" w:tblpY="345"/>
        <w:tblW w:w="3510" w:type="dxa"/>
        <w:jc w:val="right"/>
        <w:tblInd w:w="0" w:type="dxa"/>
        <w:tblLayout w:type="fixed"/>
        <w:tblCellMar>
          <w:top w:w="0" w:type="dxa"/>
          <w:left w:w="108" w:type="dxa"/>
          <w:bottom w:w="0" w:type="dxa"/>
          <w:right w:w="108" w:type="dxa"/>
        </w:tblCellMar>
        <w:tblLook w:val="04a0" w:noHBand="0" w:noVBand="1" w:firstColumn="1" w:lastRow="0" w:lastColumn="0" w:firstRow="1"/>
      </w:tblPr>
      <w:tblGrid>
        <w:gridCol w:w="3510"/>
      </w:tblGrid>
      <w:tr>
        <w:trPr/>
        <w:tc>
          <w:tcPr>
            <w:tcW w:w="3510" w:type="dxa"/>
            <w:tcBorders>
              <w:top w:val="nil"/>
              <w:left w:val="nil"/>
              <w:bottom w:val="nil"/>
              <w:right w:val="nil"/>
            </w:tcBorders>
          </w:tcPr>
          <w:p>
            <w:pPr>
              <w:pStyle w:val="Normal"/>
              <w:widowControl/>
              <w:spacing w:lineRule="auto" w:line="240" w:before="0" w:after="0"/>
              <w:ind w:left="0" w:hanging="0"/>
              <w:jc w:val="right"/>
              <w:rPr>
                <w:rFonts w:ascii="Arial" w:hAnsi="Arial" w:cs="Arial"/>
              </w:rPr>
            </w:pPr>
            <w:r>
              <w:rPr>
                <w:rFonts w:eastAsia="Noto Sans CJK SC Regular"/>
                <w:kern w:val="2"/>
                <w:lang w:val="fr-FR" w:eastAsia="zh-CN" w:bidi="hi-IN"/>
              </w:rPr>
              <w:drawing>
                <wp:inline distT="0" distB="0" distL="0" distR="0">
                  <wp:extent cx="2087245" cy="2582545"/>
                  <wp:effectExtent l="0" t="0" r="0" b="0"/>
                  <wp:docPr id="1"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0" descr=""/>
                          <pic:cNvPicPr>
                            <a:picLocks noChangeAspect="1" noChangeArrowheads="1"/>
                          </pic:cNvPicPr>
                        </pic:nvPicPr>
                        <pic:blipFill>
                          <a:blip r:embed="rId2"/>
                          <a:stretch>
                            <a:fillRect/>
                          </a:stretch>
                        </pic:blipFill>
                        <pic:spPr bwMode="auto">
                          <a:xfrm>
                            <a:off x="0" y="0"/>
                            <a:ext cx="2087245" cy="2582545"/>
                          </a:xfrm>
                          <a:prstGeom prst="rect">
                            <a:avLst/>
                          </a:prstGeom>
                        </pic:spPr>
                      </pic:pic>
                    </a:graphicData>
                  </a:graphic>
                </wp:inline>
              </w:drawing>
            </w:r>
          </w:p>
        </w:tc>
      </w:tr>
      <w:tr>
        <w:trPr/>
        <w:tc>
          <w:tcPr>
            <w:tcW w:w="3510" w:type="dxa"/>
            <w:tcBorders>
              <w:top w:val="nil"/>
              <w:left w:val="nil"/>
              <w:bottom w:val="nil"/>
              <w:right w:val="nil"/>
            </w:tcBorders>
          </w:tcPr>
          <w:p>
            <w:pPr>
              <w:pStyle w:val="Normal"/>
              <w:widowControl/>
              <w:spacing w:lineRule="auto" w:line="240" w:before="0" w:after="0"/>
              <w:ind w:left="0" w:hanging="0"/>
              <w:jc w:val="center"/>
              <w:rPr>
                <w:rFonts w:ascii="Arial" w:hAnsi="Arial" w:cs="Arial"/>
              </w:rPr>
            </w:pPr>
            <w:r>
              <w:rPr>
                <w:rFonts w:eastAsia="Noto Sans CJK SC Regular" w:cs="Arial"/>
                <w:kern w:val="2"/>
                <w:lang w:val="fr-FR" w:eastAsia="zh-CN" w:bidi="hi-IN"/>
              </w:rPr>
              <w:t>Figure 1. Jet d’eau de Genève</w:t>
            </w:r>
          </w:p>
          <w:p>
            <w:pPr>
              <w:pStyle w:val="Normal"/>
              <w:widowControl/>
              <w:spacing w:lineRule="auto" w:line="240" w:before="0" w:after="0"/>
              <w:ind w:left="0" w:hanging="0"/>
              <w:jc w:val="center"/>
              <w:rPr>
                <w:rFonts w:ascii="Arial" w:hAnsi="Arial" w:cs="Arial"/>
              </w:rPr>
            </w:pPr>
            <w:r>
              <w:rPr>
                <w:rFonts w:eastAsia="Noto Sans CJK SC Regular" w:cs="Arial"/>
                <w:kern w:val="2"/>
                <w:lang w:val="fr-FR" w:eastAsia="zh-CN" w:bidi="hi-IN"/>
              </w:rPr>
              <w:t>(</w:t>
            </w:r>
            <w:r>
              <w:rPr>
                <w:rFonts w:eastAsia="Noto Sans CJK SC Regular" w:cs="Arial"/>
                <w:i/>
                <w:kern w:val="2"/>
                <w:lang w:val="fr-FR" w:eastAsia="zh-CN" w:bidi="hi-IN"/>
              </w:rPr>
              <w:t>d’après wikipedia.org/Jet_d’eau.jpg</w:t>
            </w:r>
            <w:r>
              <w:rPr>
                <w:rFonts w:eastAsia="Noto Sans CJK SC Regular" w:cs="Arial"/>
                <w:kern w:val="2"/>
                <w:lang w:val="fr-FR" w:eastAsia="zh-CN" w:bidi="hi-IN"/>
              </w:rPr>
              <w:t>)</w:t>
            </w:r>
          </w:p>
        </w:tc>
      </w:tr>
    </w:tbl>
    <w:p>
      <w:pPr>
        <w:pStyle w:val="Normal"/>
        <w:spacing w:lineRule="auto" w:line="240" w:before="0" w:after="0"/>
        <w:ind w:left="0" w:hanging="0"/>
        <w:jc w:val="center"/>
        <w:rPr>
          <w:rFonts w:eastAsia="Noto Sans CJK SC Regular" w:cs="Arial"/>
          <w:b/>
          <w:b/>
          <w:bCs/>
          <w:kern w:val="2"/>
          <w:szCs w:val="22"/>
          <w:lang w:eastAsia="zh-CN" w:bidi="hi-IN"/>
        </w:rPr>
      </w:pPr>
      <w:r>
        <w:rPr>
          <w:rFonts w:eastAsia="Noto Sans CJK SC Regular" w:cs="Arial"/>
          <w:b/>
          <w:bCs/>
          <w:kern w:val="2"/>
          <w:szCs w:val="22"/>
          <w:lang w:eastAsia="zh-CN" w:bidi="hi-IN"/>
        </w:rPr>
        <w:t>Le jet d’eau de Genève (10 points)</w:t>
      </w:r>
    </w:p>
    <w:p>
      <w:pPr>
        <w:pStyle w:val="Normal"/>
        <w:spacing w:lineRule="auto" w:line="240" w:before="0" w:after="0"/>
        <w:ind w:left="0" w:hanging="0"/>
        <w:rPr>
          <w:rFonts w:eastAsia="Noto Sans CJK SC Regular" w:cs="Arial"/>
          <w:b/>
          <w:b/>
          <w:bCs/>
          <w:kern w:val="2"/>
          <w:szCs w:val="22"/>
          <w:lang w:eastAsia="zh-CN" w:bidi="hi-IN"/>
        </w:rPr>
      </w:pPr>
      <w:r>
        <w:rPr>
          <w:rFonts w:eastAsia="Noto Sans CJK SC Regular" w:cs="Arial"/>
          <w:b/>
          <w:bCs/>
          <w:kern w:val="2"/>
          <w:szCs w:val="22"/>
          <w:lang w:eastAsia="zh-CN" w:bidi="hi-IN"/>
        </w:rPr>
      </w:r>
    </w:p>
    <w:p>
      <w:pPr>
        <w:pStyle w:val="Normal"/>
        <w:spacing w:lineRule="auto" w:line="240" w:before="0" w:after="0"/>
        <w:ind w:left="0" w:hanging="0"/>
        <w:jc w:val="both"/>
        <w:rPr>
          <w:rFonts w:eastAsia="Noto Sans CJK SC Regular" w:cs="Arial"/>
          <w:kern w:val="2"/>
          <w:szCs w:val="22"/>
          <w:lang w:eastAsia="zh-CN" w:bidi="hi-IN"/>
        </w:rPr>
      </w:pPr>
      <w:r>
        <w:rPr>
          <w:rFonts w:eastAsia="Noto Sans CJK SC Regular" w:cs="Arial"/>
          <w:kern w:val="2"/>
          <w:szCs w:val="22"/>
          <w:lang w:eastAsia="zh-CN" w:bidi="hi-IN"/>
        </w:rPr>
        <w:t>Le jet d’eau de Genève, en Suisse, est l’emblème de la ville. Il permettait à l’origine de contrôler la pression d’une usine hydraulique en laissant s’échapper vers le ciel l’eau en surpression.</w:t>
      </w:r>
    </w:p>
    <w:p>
      <w:pPr>
        <w:pStyle w:val="Normal"/>
        <w:spacing w:lineRule="auto" w:line="240" w:before="0" w:after="0"/>
        <w:ind w:left="0" w:hanging="0"/>
        <w:rPr>
          <w:rFonts w:eastAsia="Noto Sans CJK SC Regular" w:cs="Arial"/>
          <w:kern w:val="2"/>
          <w:szCs w:val="22"/>
          <w:lang w:eastAsia="zh-CN" w:bidi="hi-IN"/>
        </w:rPr>
      </w:pPr>
      <w:r>
        <w:rPr>
          <w:rFonts w:eastAsia="Noto Sans CJK SC Regular" w:cs="Arial"/>
          <w:kern w:val="2"/>
          <w:szCs w:val="22"/>
          <w:lang w:eastAsia="zh-CN" w:bidi="hi-IN"/>
        </w:rPr>
      </w:r>
    </w:p>
    <w:p>
      <w:pPr>
        <w:pStyle w:val="Normal"/>
        <w:spacing w:lineRule="auto" w:line="240" w:before="0" w:after="0"/>
        <w:ind w:left="0" w:hanging="0"/>
        <w:jc w:val="both"/>
        <w:rPr>
          <w:rFonts w:eastAsia="Noto Sans CJK SC Regular" w:cs="Arial"/>
          <w:kern w:val="2"/>
          <w:szCs w:val="22"/>
          <w:lang w:eastAsia="zh-CN" w:bidi="hi-IN"/>
        </w:rPr>
      </w:pPr>
      <w:r>
        <w:rPr>
          <w:rFonts w:eastAsia="Noto Sans CJK SC Regular" w:cs="Arial"/>
          <w:kern w:val="2"/>
          <w:szCs w:val="22"/>
          <w:lang w:eastAsia="zh-CN" w:bidi="hi-IN"/>
        </w:rPr>
        <w:t>Le but de cet exercice est de discuter de deux différentes modélisations permettant d’étudier le mouvement du jet d’eau.</w:t>
      </w:r>
    </w:p>
    <w:p>
      <w:pPr>
        <w:pStyle w:val="Normal"/>
        <w:spacing w:lineRule="auto" w:line="240" w:before="0" w:after="0"/>
        <w:ind w:left="0" w:hanging="0"/>
        <w:rPr>
          <w:rFonts w:eastAsia="Noto Sans CJK SC Regular" w:cs="Arial"/>
          <w:b/>
          <w:b/>
          <w:bCs/>
          <w:kern w:val="2"/>
          <w:szCs w:val="22"/>
          <w:lang w:eastAsia="zh-CN" w:bidi="hi-IN"/>
        </w:rPr>
      </w:pPr>
      <w:r>
        <w:rPr>
          <w:rFonts w:eastAsia="Noto Sans CJK SC Regular" w:cs="Arial"/>
          <w:b/>
          <w:bCs/>
          <w:kern w:val="2"/>
          <w:szCs w:val="22"/>
          <w:lang w:eastAsia="zh-CN" w:bidi="hi-IN"/>
        </w:rPr>
      </w:r>
    </w:p>
    <w:p>
      <w:pPr>
        <w:pStyle w:val="Normal"/>
        <w:spacing w:lineRule="auto" w:line="240" w:before="0" w:after="0"/>
        <w:ind w:left="0" w:hanging="0"/>
        <w:rPr>
          <w:rFonts w:eastAsia="Noto Sans CJK SC Regular" w:cs="Arial"/>
          <w:kern w:val="2"/>
          <w:sz w:val="28"/>
          <w:lang w:eastAsia="zh-CN" w:bidi="hi-IN"/>
        </w:rPr>
      </w:pPr>
      <w:r>
        <w:rPr>
          <w:rFonts w:eastAsia="Noto Sans CJK SC Regular" w:cs="Arial"/>
          <w:kern w:val="2"/>
          <w:szCs w:val="22"/>
          <w:lang w:eastAsia="zh-CN" w:bidi="hi-IN"/>
        </w:rPr>
        <w:t>Données techniques :</w:t>
      </w:r>
    </w:p>
    <w:p>
      <w:pPr>
        <w:pStyle w:val="Normal"/>
        <w:numPr>
          <w:ilvl w:val="0"/>
          <w:numId w:val="1"/>
        </w:numPr>
        <w:spacing w:lineRule="auto" w:line="240" w:before="0" w:after="0"/>
        <w:rPr>
          <w:rFonts w:eastAsia="Noto Sans CJK SC Regular" w:cs="Arial"/>
          <w:kern w:val="2"/>
          <w:sz w:val="28"/>
          <w:lang w:eastAsia="zh-CN" w:bidi="hi-IN"/>
        </w:rPr>
      </w:pPr>
      <w:r>
        <w:rPr>
          <w:rFonts w:eastAsia="Noto Sans CJK SC Regular" w:cs="Arial"/>
          <w:kern w:val="2"/>
          <w:szCs w:val="22"/>
          <w:lang w:eastAsia="zh-CN" w:bidi="hi-IN"/>
        </w:rPr>
        <w:t>hauteur moyenne du jet : 140 m ;</w:t>
      </w:r>
    </w:p>
    <w:p>
      <w:pPr>
        <w:pStyle w:val="Normal"/>
        <w:numPr>
          <w:ilvl w:val="0"/>
          <w:numId w:val="1"/>
        </w:numPr>
        <w:spacing w:lineRule="auto" w:line="240" w:before="0" w:after="0"/>
        <w:rPr>
          <w:rFonts w:eastAsia="Noto Sans CJK SC Regular" w:cs="Arial"/>
          <w:kern w:val="2"/>
          <w:sz w:val="28"/>
          <w:lang w:eastAsia="zh-CN" w:bidi="hi-IN"/>
        </w:rPr>
      </w:pPr>
      <w:r>
        <w:rPr>
          <w:rFonts w:eastAsia="Noto Sans CJK SC Regular" w:cs="Arial"/>
          <w:kern w:val="2"/>
          <w:szCs w:val="22"/>
          <w:lang w:eastAsia="zh-CN" w:bidi="hi-IN"/>
        </w:rPr>
        <w:t>vitesse de sortie de l’eau : 200 km.h</w:t>
      </w:r>
      <w:r>
        <w:rPr>
          <w:rFonts w:eastAsia="Noto Sans CJK SC Regular" w:cs="Arial"/>
          <w:kern w:val="2"/>
          <w:szCs w:val="22"/>
          <w:vertAlign w:val="superscript"/>
          <w:lang w:eastAsia="zh-CN" w:bidi="hi-IN"/>
        </w:rPr>
        <w:t>-1 </w:t>
      </w:r>
      <w:r>
        <w:rPr>
          <w:rFonts w:eastAsia="Noto Sans CJK SC Regular" w:cs="Arial"/>
          <w:kern w:val="2"/>
          <w:szCs w:val="22"/>
          <w:lang w:eastAsia="zh-CN" w:bidi="hi-IN"/>
        </w:rPr>
        <w:t>;</w:t>
      </w:r>
    </w:p>
    <w:p>
      <w:pPr>
        <w:pStyle w:val="Normal"/>
        <w:numPr>
          <w:ilvl w:val="0"/>
          <w:numId w:val="1"/>
        </w:numPr>
        <w:spacing w:lineRule="auto" w:line="240" w:before="0" w:after="0"/>
        <w:rPr>
          <w:rFonts w:eastAsia="Noto Sans CJK SC Regular" w:cs="Arial"/>
          <w:kern w:val="2"/>
          <w:sz w:val="28"/>
          <w:lang w:eastAsia="zh-CN" w:bidi="hi-IN"/>
        </w:rPr>
      </w:pPr>
      <w:r>
        <w:rPr>
          <w:rFonts w:eastAsia="Noto Sans CJK SC Regular" w:cs="Arial"/>
          <w:kern w:val="2"/>
          <w:szCs w:val="22"/>
          <w:lang w:eastAsia="zh-CN" w:bidi="hi-IN"/>
        </w:rPr>
        <w:t>débit : 500 L.s</w:t>
      </w:r>
      <w:r>
        <w:rPr>
          <w:rFonts w:eastAsia="Noto Sans CJK SC Regular" w:cs="Arial"/>
          <w:kern w:val="2"/>
          <w:szCs w:val="22"/>
          <w:vertAlign w:val="superscript"/>
          <w:lang w:eastAsia="zh-CN" w:bidi="hi-IN"/>
        </w:rPr>
        <w:t>-1 </w:t>
      </w:r>
      <w:r>
        <w:rPr>
          <w:rFonts w:eastAsia="Noto Sans CJK SC Regular" w:cs="Arial"/>
          <w:kern w:val="2"/>
          <w:szCs w:val="22"/>
          <w:lang w:eastAsia="zh-CN" w:bidi="hi-IN"/>
        </w:rPr>
        <w:t>;</w:t>
      </w:r>
    </w:p>
    <w:p>
      <w:pPr>
        <w:pStyle w:val="Normal"/>
        <w:numPr>
          <w:ilvl w:val="0"/>
          <w:numId w:val="1"/>
        </w:numPr>
        <w:spacing w:lineRule="auto" w:line="240" w:before="0" w:after="0"/>
        <w:rPr>
          <w:rFonts w:eastAsia="Noto Sans CJK SC Regular" w:cs="Arial"/>
          <w:kern w:val="2"/>
          <w:sz w:val="28"/>
          <w:lang w:eastAsia="zh-CN" w:bidi="hi-IN"/>
        </w:rPr>
      </w:pPr>
      <w:r>
        <w:rPr>
          <w:rFonts w:eastAsia="Noto Sans CJK SC Regular" w:cs="Arial"/>
          <w:kern w:val="2"/>
          <w:szCs w:val="22"/>
          <w:lang w:eastAsia="zh-CN" w:bidi="hi-IN"/>
        </w:rPr>
        <w:t>puissance des pompes : 1000 kW ;</w:t>
      </w:r>
    </w:p>
    <w:p>
      <w:pPr>
        <w:pStyle w:val="Normal"/>
        <w:numPr>
          <w:ilvl w:val="0"/>
          <w:numId w:val="1"/>
        </w:numPr>
        <w:spacing w:lineRule="auto" w:line="240" w:before="0" w:after="0"/>
        <w:rPr>
          <w:rFonts w:eastAsia="Noto Sans CJK SC Regular" w:cs="Arial"/>
          <w:kern w:val="2"/>
          <w:sz w:val="28"/>
          <w:lang w:eastAsia="zh-CN" w:bidi="hi-IN"/>
        </w:rPr>
      </w:pPr>
      <w:r>
        <w:rPr>
          <w:rFonts w:eastAsia="Noto Sans CJK SC Regular" w:cs="Arial"/>
          <w:kern w:val="2"/>
          <w:szCs w:val="22"/>
          <w:lang w:eastAsia="zh-CN" w:bidi="hi-IN"/>
        </w:rPr>
        <w:t xml:space="preserve">intensité du champ de pesanteur terrestre : </w:t>
        <w:br/>
      </w:r>
      <w:r>
        <w:rPr>
          <w:rFonts w:eastAsia="Noto Sans CJK SC Regular" w:cs="Arial"/>
          <w:i/>
          <w:kern w:val="2"/>
          <w:szCs w:val="22"/>
          <w:lang w:eastAsia="zh-CN" w:bidi="hi-IN"/>
        </w:rPr>
        <w:t>g </w:t>
      </w:r>
      <w:r>
        <w:rPr>
          <w:rFonts w:eastAsia="Noto Sans CJK SC Regular" w:cs="Arial"/>
          <w:kern w:val="2"/>
          <w:szCs w:val="22"/>
          <w:lang w:eastAsia="zh-CN" w:bidi="hi-IN"/>
        </w:rPr>
        <w:t>= 9,81 m.s</w:t>
      </w:r>
      <w:r>
        <w:rPr>
          <w:rFonts w:eastAsia="Noto Sans CJK SC Regular" w:cs="Arial"/>
          <w:kern w:val="2"/>
          <w:szCs w:val="22"/>
          <w:vertAlign w:val="superscript"/>
          <w:lang w:eastAsia="zh-CN" w:bidi="hi-IN"/>
        </w:rPr>
        <w:t>-2</w:t>
      </w:r>
      <w:r>
        <w:rPr>
          <w:rFonts w:eastAsia="Noto Sans CJK SC Regular" w:cs="Arial"/>
          <w:kern w:val="2"/>
          <w:szCs w:val="22"/>
          <w:lang w:eastAsia="zh-CN" w:bidi="hi-IN"/>
        </w:rPr>
        <w:t>.</w:t>
      </w:r>
    </w:p>
    <w:p>
      <w:pPr>
        <w:pStyle w:val="Normal"/>
        <w:spacing w:lineRule="auto" w:line="240" w:before="0" w:after="0"/>
        <w:ind w:left="0" w:hanging="0"/>
        <w:rPr>
          <w:rFonts w:eastAsia="Noto Sans CJK SC Regular" w:cs="Arial"/>
          <w:kern w:val="2"/>
          <w:szCs w:val="22"/>
          <w:lang w:eastAsia="zh-CN" w:bidi="hi-IN"/>
        </w:rPr>
      </w:pPr>
      <w:r>
        <w:rPr>
          <w:rFonts w:eastAsia="Noto Sans CJK SC Regular" w:cs="Arial"/>
          <w:kern w:val="2"/>
          <w:szCs w:val="22"/>
          <w:lang w:eastAsia="zh-CN" w:bidi="hi-IN"/>
        </w:rPr>
      </w:r>
    </w:p>
    <w:p>
      <w:pPr>
        <w:pStyle w:val="Normal"/>
        <w:numPr>
          <w:ilvl w:val="0"/>
          <w:numId w:val="2"/>
        </w:numPr>
        <w:spacing w:lineRule="auto" w:line="240" w:before="0" w:after="0"/>
        <w:contextualSpacing/>
        <w:rPr>
          <w:rFonts w:eastAsia="Noto Sans CJK SC Regular" w:cs="Arial"/>
          <w:b/>
          <w:b/>
          <w:bCs/>
          <w:kern w:val="2"/>
          <w:sz w:val="28"/>
          <w:szCs w:val="21"/>
          <w:lang w:eastAsia="zh-CN" w:bidi="hi-IN"/>
        </w:rPr>
      </w:pPr>
      <w:r>
        <w:rPr>
          <w:rFonts w:eastAsia="Noto Sans CJK SC Regular" w:cs="Arial"/>
          <w:b/>
          <w:bCs/>
          <w:kern w:val="2"/>
          <w:szCs w:val="22"/>
          <w:lang w:eastAsia="zh-CN" w:bidi="hi-IN"/>
        </w:rPr>
        <w:t>Estimation de la hauteur du jet</w:t>
      </w:r>
    </w:p>
    <w:p>
      <w:pPr>
        <w:pStyle w:val="Normal"/>
        <w:spacing w:lineRule="auto" w:line="240" w:before="0" w:after="0"/>
        <w:ind w:left="0" w:hanging="0"/>
        <w:rPr>
          <w:rFonts w:eastAsia="Noto Sans CJK SC Regular" w:cs="Arial"/>
          <w:kern w:val="2"/>
          <w:szCs w:val="22"/>
          <w:lang w:eastAsia="zh-CN" w:bidi="hi-IN"/>
        </w:rPr>
      </w:pPr>
      <w:r>
        <w:rPr>
          <w:rFonts w:eastAsia="Noto Sans CJK SC Regular" w:cs="Arial"/>
          <w:kern w:val="2"/>
          <w:szCs w:val="22"/>
          <w:lang w:eastAsia="zh-CN" w:bidi="hi-IN"/>
        </w:rPr>
      </w:r>
    </w:p>
    <w:p>
      <w:pPr>
        <w:pStyle w:val="Normal"/>
        <w:spacing w:lineRule="auto" w:line="240" w:before="0" w:after="0"/>
        <w:ind w:left="0" w:hanging="0"/>
        <w:jc w:val="both"/>
        <w:rPr>
          <w:rFonts w:eastAsia="Noto Sans CJK SC Regular" w:cs="Arial"/>
          <w:kern w:val="2"/>
          <w:szCs w:val="22"/>
          <w:lang w:eastAsia="zh-CN" w:bidi="hi-IN"/>
        </w:rPr>
      </w:pPr>
      <w:r>
        <w:rPr>
          <w:rFonts w:eastAsia="Noto Sans CJK SC Regular" w:cs="Arial"/>
          <w:kern w:val="2"/>
          <w:szCs w:val="22"/>
          <w:lang w:eastAsia="zh-CN" w:bidi="hi-IN"/>
        </w:rPr>
        <w:t xml:space="preserve">On souhaite estimer la hauteur du jet à l’aide d’un modèle très simple. On s’intéresse à une goutte d’eau de masse </w:t>
      </w:r>
      <w:r>
        <w:rPr>
          <w:rFonts w:eastAsia="Noto Sans CJK SC Regular" w:cs="Arial"/>
          <w:i/>
          <w:iCs/>
          <w:kern w:val="2"/>
          <w:szCs w:val="22"/>
          <w:lang w:eastAsia="zh-CN" w:bidi="hi-IN"/>
        </w:rPr>
        <w:t>m</w:t>
      </w:r>
      <w:r>
        <w:rPr>
          <w:rFonts w:eastAsia="Noto Sans CJK SC Regular" w:cs="Arial"/>
          <w:kern w:val="2"/>
          <w:szCs w:val="22"/>
          <w:lang w:eastAsia="zh-CN" w:bidi="hi-IN"/>
        </w:rPr>
        <w:t xml:space="preserve"> initialement au niveau du sol, à qui on communique une vitesse </w:t>
      </w:r>
      <w:r>
        <w:rPr>
          <w:rFonts w:eastAsia="Noto Sans CJK SC Regular" w:cs="Arial"/>
          <w:i/>
          <w:iCs/>
          <w:kern w:val="2"/>
          <w:szCs w:val="22"/>
          <w:lang w:eastAsia="zh-CN" w:bidi="hi-IN"/>
        </w:rPr>
        <w:t>v</w:t>
      </w:r>
      <w:r>
        <w:rPr>
          <w:rFonts w:eastAsia="Noto Sans CJK SC Regular" w:cs="Arial"/>
          <w:iCs/>
          <w:kern w:val="2"/>
          <w:szCs w:val="22"/>
          <w:vertAlign w:val="subscript"/>
          <w:lang w:eastAsia="zh-CN" w:bidi="hi-IN"/>
        </w:rPr>
        <w:t>0</w:t>
      </w:r>
      <w:r>
        <w:rPr>
          <w:rFonts w:eastAsia="Noto Sans CJK SC Regular" w:cs="Arial"/>
          <w:i/>
          <w:iCs/>
          <w:kern w:val="2"/>
          <w:szCs w:val="22"/>
          <w:lang w:eastAsia="zh-CN" w:bidi="hi-IN"/>
        </w:rPr>
        <w:t xml:space="preserve"> = </w:t>
      </w:r>
      <w:r>
        <w:rPr>
          <w:rFonts w:eastAsia="Noto Sans CJK SC Regular" w:cs="Arial"/>
          <w:iCs/>
          <w:kern w:val="2"/>
          <w:szCs w:val="22"/>
          <w:lang w:eastAsia="zh-CN" w:bidi="hi-IN"/>
        </w:rPr>
        <w:t>56 m.s</w:t>
      </w:r>
      <w:r>
        <w:rPr>
          <w:rFonts w:eastAsia="Noto Sans CJK SC Regular" w:cs="Arial"/>
          <w:iCs/>
          <w:kern w:val="2"/>
          <w:szCs w:val="22"/>
          <w:vertAlign w:val="superscript"/>
          <w:lang w:eastAsia="zh-CN" w:bidi="hi-IN"/>
        </w:rPr>
        <w:t>-1</w:t>
      </w:r>
      <w:r>
        <w:rPr>
          <w:rFonts w:eastAsia="Noto Sans CJK SC Regular" w:cs="Arial"/>
          <w:iCs/>
          <w:kern w:val="2"/>
          <w:szCs w:val="22"/>
          <w:lang w:eastAsia="zh-CN" w:bidi="hi-IN"/>
        </w:rPr>
        <w:t>,</w:t>
      </w:r>
      <w:r>
        <w:rPr>
          <w:rFonts w:eastAsia="Noto Sans CJK SC Regular" w:cs="Arial"/>
          <w:i/>
          <w:iCs/>
          <w:kern w:val="2"/>
          <w:szCs w:val="22"/>
          <w:lang w:eastAsia="zh-CN" w:bidi="hi-IN"/>
        </w:rPr>
        <w:t xml:space="preserve"> </w:t>
      </w:r>
      <w:r>
        <w:rPr>
          <w:rFonts w:eastAsia="Noto Sans CJK SC Regular" w:cs="Arial"/>
          <w:iCs/>
          <w:kern w:val="2"/>
          <w:szCs w:val="22"/>
          <w:lang w:eastAsia="zh-CN" w:bidi="hi-IN"/>
        </w:rPr>
        <w:t xml:space="preserve">soit </w:t>
      </w:r>
      <w:r>
        <w:rPr>
          <w:rFonts w:eastAsia="Noto Sans CJK SC Regular" w:cs="Arial"/>
          <w:kern w:val="2"/>
          <w:szCs w:val="22"/>
          <w:lang w:eastAsia="zh-CN" w:bidi="hi-IN"/>
        </w:rPr>
        <w:t>200 km.h</w:t>
      </w:r>
      <w:r>
        <w:rPr>
          <w:rFonts w:eastAsia="Noto Sans CJK SC Regular" w:cs="Arial"/>
          <w:kern w:val="2"/>
          <w:szCs w:val="22"/>
          <w:vertAlign w:val="superscript"/>
          <w:lang w:eastAsia="zh-CN" w:bidi="hi-IN"/>
        </w:rPr>
        <w:t>-1</w:t>
      </w:r>
      <w:r>
        <w:rPr>
          <w:rFonts w:eastAsia="Noto Sans CJK SC Regular" w:cs="Arial"/>
          <w:iCs/>
          <w:kern w:val="2"/>
          <w:szCs w:val="22"/>
          <w:lang w:eastAsia="zh-CN" w:bidi="hi-IN"/>
        </w:rPr>
        <w:t xml:space="preserve">, </w:t>
      </w:r>
      <w:r>
        <w:rPr>
          <w:rFonts w:eastAsia="Noto Sans CJK SC Regular" w:cs="Arial"/>
          <w:kern w:val="2"/>
          <w:szCs w:val="22"/>
          <w:lang w:eastAsia="zh-CN" w:bidi="hi-IN"/>
        </w:rPr>
        <w:t>dirigée verticalement vers le haut.</w:t>
      </w:r>
    </w:p>
    <w:p>
      <w:pPr>
        <w:pStyle w:val="Normal"/>
        <w:spacing w:lineRule="auto" w:line="240" w:before="0" w:after="0"/>
        <w:ind w:left="0" w:hanging="0"/>
        <w:rPr>
          <w:rFonts w:eastAsia="Noto Sans CJK SC Regular" w:cs="Arial"/>
          <w:kern w:val="2"/>
          <w:szCs w:val="22"/>
          <w:lang w:eastAsia="zh-CN" w:bidi="hi-IN"/>
        </w:rPr>
      </w:pPr>
      <w:r>
        <w:rPr>
          <w:rFonts w:eastAsia="Noto Sans CJK SC Regular" w:cs="Arial"/>
          <w:kern w:val="2"/>
          <w:szCs w:val="22"/>
          <w:lang w:eastAsia="zh-CN" w:bidi="hi-IN"/>
        </w:rPr>
      </w:r>
    </w:p>
    <w:p>
      <w:pPr>
        <w:pStyle w:val="Normal"/>
        <w:spacing w:lineRule="auto" w:line="240" w:before="0" w:after="0"/>
        <w:ind w:left="0" w:hanging="0"/>
        <w:jc w:val="both"/>
        <w:rPr>
          <w:rFonts w:eastAsia="Noto Sans CJK SC Regular" w:cs="Arial"/>
          <w:kern w:val="2"/>
          <w:sz w:val="28"/>
          <w:lang w:eastAsia="zh-CN" w:bidi="hi-IN"/>
        </w:rPr>
      </w:pPr>
      <w:r>
        <w:rPr>
          <w:rFonts w:eastAsia="Noto Sans CJK SC Regular" w:cs="Arial"/>
          <w:kern w:val="2"/>
          <w:szCs w:val="22"/>
          <w:lang w:eastAsia="zh-CN" w:bidi="hi-IN"/>
        </w:rPr>
        <w:t xml:space="preserve">Dans cette partie, on néglige les frottements de l’air sur la goutte. La hauteur du jet est notée </w:t>
      </w:r>
      <w:r>
        <w:rPr>
          <w:rFonts w:eastAsia="Noto Sans CJK SC Regular" w:cs="Arial"/>
          <w:i/>
          <w:iCs/>
          <w:kern w:val="2"/>
          <w:szCs w:val="22"/>
          <w:lang w:eastAsia="zh-CN" w:bidi="hi-IN"/>
        </w:rPr>
        <w:t>h</w:t>
      </w:r>
      <w:r>
        <w:rPr>
          <w:rFonts w:eastAsia="Noto Sans CJK SC Regular" w:cs="Arial"/>
          <w:iCs/>
          <w:kern w:val="2"/>
          <w:szCs w:val="22"/>
          <w:vertAlign w:val="subscript"/>
          <w:lang w:eastAsia="zh-CN" w:bidi="hi-IN"/>
        </w:rPr>
        <w:t>1</w:t>
      </w:r>
      <w:r>
        <w:rPr>
          <w:rFonts w:eastAsia="Noto Sans CJK SC Regular" w:cs="Arial"/>
          <w:kern w:val="2"/>
          <w:szCs w:val="22"/>
          <w:lang w:eastAsia="zh-CN" w:bidi="hi-IN"/>
        </w:rPr>
        <w:t>. L’origine des altitudes pour le calcul de l’énergie potentielle de pesanteur est choisie à la surface du lac, où est située la sortie des pompes et l’axe Oz est orienté vers le haut.</w:t>
      </w:r>
    </w:p>
    <w:p>
      <w:pPr>
        <w:pStyle w:val="Normal"/>
        <w:spacing w:lineRule="auto" w:line="240" w:before="0" w:after="0"/>
        <w:ind w:left="0" w:hanging="0"/>
        <w:rPr>
          <w:rFonts w:eastAsia="Noto Sans CJK SC Regular" w:cs="Arial"/>
          <w:kern w:val="2"/>
          <w:szCs w:val="22"/>
          <w:lang w:eastAsia="zh-CN" w:bidi="hi-IN"/>
        </w:rPr>
      </w:pPr>
      <w:r>
        <w:rPr>
          <w:rFonts w:eastAsia="Noto Sans CJK SC Regular" w:cs="Arial"/>
          <w:kern w:val="2"/>
          <w:szCs w:val="22"/>
          <w:lang w:eastAsia="zh-CN" w:bidi="hi-IN"/>
        </w:rPr>
      </w:r>
    </w:p>
    <w:p>
      <w:pPr>
        <w:pStyle w:val="Normal"/>
        <w:numPr>
          <w:ilvl w:val="1"/>
          <w:numId w:val="2"/>
        </w:numPr>
        <w:spacing w:lineRule="auto" w:line="240" w:before="0" w:after="0"/>
        <w:contextualSpacing/>
        <w:jc w:val="both"/>
        <w:rPr>
          <w:rFonts w:eastAsia="Noto Sans CJK SC Regular" w:cs="Arial"/>
          <w:kern w:val="2"/>
          <w:szCs w:val="22"/>
          <w:lang w:eastAsia="zh-CN" w:bidi="hi-IN"/>
        </w:rPr>
      </w:pPr>
      <w:r>
        <w:rPr>
          <w:rFonts w:eastAsia="Noto Sans CJK SC Regular" w:cs="Arial"/>
          <w:kern w:val="2"/>
          <w:szCs w:val="22"/>
          <w:lang w:eastAsia="zh-CN" w:bidi="hi-IN"/>
        </w:rPr>
        <w:t xml:space="preserve">Donner l’expression de l’énergie mécanique de la goutte en fonction de sa masse </w:t>
      </w:r>
      <w:r>
        <w:rPr>
          <w:rFonts w:eastAsia="Noto Sans CJK SC Regular" w:cs="Arial"/>
          <w:i/>
          <w:iCs/>
          <w:kern w:val="2"/>
          <w:szCs w:val="22"/>
          <w:lang w:eastAsia="zh-CN" w:bidi="hi-IN"/>
        </w:rPr>
        <w:t>m</w:t>
      </w:r>
      <w:r>
        <w:rPr>
          <w:rFonts w:eastAsia="Noto Sans CJK SC Regular" w:cs="Arial"/>
          <w:kern w:val="2"/>
          <w:szCs w:val="22"/>
          <w:lang w:eastAsia="zh-CN" w:bidi="hi-IN"/>
        </w:rPr>
        <w:t xml:space="preserve">, de sa vitesse </w:t>
      </w:r>
      <w:r>
        <w:rPr>
          <w:rFonts w:eastAsia="Noto Sans CJK SC Regular" w:cs="Arial"/>
          <w:i/>
          <w:iCs/>
          <w:kern w:val="2"/>
          <w:szCs w:val="22"/>
          <w:lang w:eastAsia="zh-CN" w:bidi="hi-IN"/>
        </w:rPr>
        <w:t>v</w:t>
      </w:r>
      <w:r>
        <w:rPr>
          <w:rFonts w:eastAsia="Noto Sans CJK SC Regular" w:cs="Arial"/>
          <w:kern w:val="2"/>
          <w:szCs w:val="22"/>
          <w:lang w:eastAsia="zh-CN" w:bidi="hi-IN"/>
        </w:rPr>
        <w:t xml:space="preserve">, de son altitude </w:t>
      </w:r>
      <w:r>
        <w:rPr>
          <w:rFonts w:eastAsia="Noto Sans CJK SC Regular" w:cs="Arial"/>
          <w:i/>
          <w:iCs/>
          <w:kern w:val="2"/>
          <w:szCs w:val="22"/>
          <w:lang w:eastAsia="zh-CN" w:bidi="hi-IN"/>
        </w:rPr>
        <w:t>z</w:t>
      </w:r>
      <w:r>
        <w:rPr>
          <w:rFonts w:eastAsia="Noto Sans CJK SC Regular" w:cs="Arial"/>
          <w:kern w:val="2"/>
          <w:szCs w:val="22"/>
          <w:lang w:eastAsia="zh-CN" w:bidi="hi-IN"/>
        </w:rPr>
        <w:t xml:space="preserve"> et du champ de pesanteur terrestre </w:t>
      </w:r>
      <w:r>
        <w:rPr>
          <w:rFonts w:eastAsia="Noto Sans CJK SC Regular" w:cs="Arial"/>
          <w:i/>
          <w:iCs/>
          <w:kern w:val="2"/>
          <w:szCs w:val="22"/>
          <w:lang w:eastAsia="zh-CN" w:bidi="hi-IN"/>
        </w:rPr>
        <w:t xml:space="preserve">g. </w:t>
      </w:r>
    </w:p>
    <w:p>
      <w:pPr>
        <w:pStyle w:val="Normal"/>
        <w:numPr>
          <w:ilvl w:val="1"/>
          <w:numId w:val="2"/>
        </w:numPr>
        <w:spacing w:lineRule="auto" w:line="240" w:before="0" w:after="0"/>
        <w:contextualSpacing/>
        <w:jc w:val="both"/>
        <w:rPr>
          <w:rFonts w:eastAsia="Noto Sans CJK SC Regular" w:cs="Arial"/>
          <w:kern w:val="2"/>
          <w:szCs w:val="22"/>
          <w:lang w:eastAsia="zh-CN" w:bidi="hi-IN"/>
        </w:rPr>
      </w:pPr>
      <w:r>
        <w:rPr>
          <w:rFonts w:eastAsia="Noto Sans CJK SC Regular" w:cs="Arial"/>
          <w:kern w:val="2"/>
          <w:szCs w:val="22"/>
          <w:lang w:eastAsia="zh-CN" w:bidi="hi-IN"/>
        </w:rPr>
        <w:t xml:space="preserve">En déduire l’expression de l’énergie mécanique en sortie des pompes en fonction de </w:t>
      </w:r>
      <w:r>
        <w:rPr>
          <w:rFonts w:eastAsia="Noto Sans CJK SC Regular" w:cs="Arial"/>
          <w:i/>
          <w:iCs/>
          <w:kern w:val="2"/>
          <w:szCs w:val="22"/>
          <w:lang w:eastAsia="zh-CN" w:bidi="hi-IN"/>
        </w:rPr>
        <w:t>v</w:t>
      </w:r>
      <w:r>
        <w:rPr>
          <w:rFonts w:eastAsia="Noto Sans CJK SC Regular" w:cs="Arial"/>
          <w:iCs/>
          <w:kern w:val="2"/>
          <w:szCs w:val="22"/>
          <w:vertAlign w:val="subscript"/>
          <w:lang w:eastAsia="zh-CN" w:bidi="hi-IN"/>
        </w:rPr>
        <w:t>0</w:t>
      </w:r>
      <w:r>
        <w:rPr>
          <w:rFonts w:eastAsia="Noto Sans CJK SC Regular" w:cs="Arial"/>
          <w:kern w:val="2"/>
          <w:szCs w:val="22"/>
          <w:lang w:eastAsia="zh-CN" w:bidi="hi-IN"/>
        </w:rPr>
        <w:t xml:space="preserve"> et </w:t>
      </w:r>
      <w:r>
        <w:rPr>
          <w:rFonts w:eastAsia="Noto Sans CJK SC Regular" w:cs="Arial"/>
          <w:i/>
          <w:iCs/>
          <w:kern w:val="2"/>
          <w:szCs w:val="22"/>
          <w:lang w:eastAsia="zh-CN" w:bidi="hi-IN"/>
        </w:rPr>
        <w:t>m</w:t>
      </w:r>
      <w:r>
        <w:rPr>
          <w:rFonts w:eastAsia="Noto Sans CJK SC Regular" w:cs="Arial"/>
          <w:kern w:val="2"/>
          <w:szCs w:val="22"/>
          <w:lang w:eastAsia="zh-CN" w:bidi="hi-IN"/>
        </w:rPr>
        <w:t>.</w:t>
      </w:r>
    </w:p>
    <w:p>
      <w:pPr>
        <w:pStyle w:val="Normal"/>
        <w:numPr>
          <w:ilvl w:val="1"/>
          <w:numId w:val="2"/>
        </w:numPr>
        <w:spacing w:lineRule="auto" w:line="240" w:before="0" w:after="0"/>
        <w:contextualSpacing/>
        <w:jc w:val="both"/>
        <w:rPr>
          <w:rFonts w:eastAsia="Noto Sans CJK SC Regular" w:cs="Arial"/>
          <w:kern w:val="2"/>
          <w:szCs w:val="22"/>
          <w:lang w:eastAsia="zh-CN" w:bidi="hi-IN"/>
        </w:rPr>
      </w:pPr>
      <w:r>
        <w:rPr>
          <w:rFonts w:eastAsia="Noto Sans CJK SC Regular" w:cs="Arial"/>
          <w:kern w:val="2"/>
          <w:szCs w:val="22"/>
          <w:lang w:eastAsia="zh-CN" w:bidi="hi-IN"/>
        </w:rPr>
        <w:t xml:space="preserve">Indiquer en justifiant la valeur de l’énergie cinétique de la goutte en haut du jet. En déduire l’expression de l’énergie mécanique en haut du jet en fonction de la hauteur </w:t>
      </w:r>
      <w:r>
        <w:rPr>
          <w:rFonts w:eastAsia="Noto Sans CJK SC Regular" w:cs="Arial"/>
          <w:i/>
          <w:iCs/>
          <w:kern w:val="2"/>
          <w:szCs w:val="22"/>
          <w:lang w:eastAsia="zh-CN" w:bidi="hi-IN"/>
        </w:rPr>
        <w:t>h</w:t>
      </w:r>
      <w:r>
        <w:rPr>
          <w:rFonts w:eastAsia="Noto Sans CJK SC Regular" w:cs="Arial"/>
          <w:iCs/>
          <w:kern w:val="2"/>
          <w:szCs w:val="22"/>
          <w:vertAlign w:val="subscript"/>
          <w:lang w:eastAsia="zh-CN" w:bidi="hi-IN"/>
        </w:rPr>
        <w:t>1</w:t>
      </w:r>
      <w:r>
        <w:rPr>
          <w:rFonts w:eastAsia="Noto Sans CJK SC Regular" w:cs="Arial"/>
          <w:kern w:val="2"/>
          <w:szCs w:val="22"/>
          <w:lang w:eastAsia="zh-CN" w:bidi="hi-IN"/>
        </w:rPr>
        <w:t xml:space="preserve"> du jet, de </w:t>
      </w:r>
      <w:r>
        <w:rPr>
          <w:rFonts w:eastAsia="Noto Sans CJK SC Regular" w:cs="Arial"/>
          <w:i/>
          <w:kern w:val="2"/>
          <w:szCs w:val="22"/>
          <w:lang w:eastAsia="zh-CN" w:bidi="hi-IN"/>
        </w:rPr>
        <w:t>g</w:t>
      </w:r>
      <w:r>
        <w:rPr>
          <w:rFonts w:eastAsia="Noto Sans CJK SC Regular" w:cs="Arial"/>
          <w:kern w:val="2"/>
          <w:szCs w:val="22"/>
          <w:lang w:eastAsia="zh-CN" w:bidi="hi-IN"/>
        </w:rPr>
        <w:t xml:space="preserve"> et de </w:t>
      </w:r>
      <w:r>
        <w:rPr>
          <w:rFonts w:eastAsia="Noto Sans CJK SC Regular" w:cs="Arial"/>
          <w:i/>
          <w:iCs/>
          <w:kern w:val="2"/>
          <w:szCs w:val="22"/>
          <w:lang w:eastAsia="zh-CN" w:bidi="hi-IN"/>
        </w:rPr>
        <w:t>m</w:t>
      </w:r>
      <w:r>
        <w:rPr>
          <w:rFonts w:eastAsia="Noto Sans CJK SC Regular" w:cs="Arial"/>
          <w:kern w:val="2"/>
          <w:szCs w:val="22"/>
          <w:lang w:eastAsia="zh-CN" w:bidi="hi-IN"/>
        </w:rPr>
        <w:t>.</w:t>
      </w:r>
    </w:p>
    <w:p>
      <w:pPr>
        <w:pStyle w:val="Normal"/>
        <w:numPr>
          <w:ilvl w:val="1"/>
          <w:numId w:val="2"/>
        </w:numPr>
        <w:spacing w:lineRule="auto" w:line="240" w:before="0" w:after="0"/>
        <w:contextualSpacing/>
        <w:jc w:val="both"/>
        <w:rPr>
          <w:rFonts w:eastAsia="Noto Sans CJK SC Regular" w:cs="Arial"/>
          <w:kern w:val="2"/>
          <w:szCs w:val="22"/>
          <w:lang w:eastAsia="zh-CN" w:bidi="hi-IN"/>
        </w:rPr>
      </w:pPr>
      <w:r>
        <w:rPr>
          <w:rFonts w:eastAsia="Noto Sans CJK SC Regular" w:cs="Arial"/>
          <w:kern w:val="2"/>
          <w:szCs w:val="22"/>
          <w:lang w:eastAsia="zh-CN" w:bidi="hi-IN"/>
        </w:rPr>
        <w:t xml:space="preserve">Dans cette partie, on considère que l’énergie mécanique de la goutte se conserve. Estimer la hauteur </w:t>
      </w:r>
      <w:r>
        <w:rPr>
          <w:rFonts w:eastAsia="Noto Sans CJK SC Regular" w:cs="Arial"/>
          <w:i/>
          <w:iCs/>
          <w:kern w:val="2"/>
          <w:szCs w:val="22"/>
          <w:lang w:eastAsia="zh-CN" w:bidi="hi-IN"/>
        </w:rPr>
        <w:t>h</w:t>
      </w:r>
      <w:r>
        <w:rPr>
          <w:rFonts w:eastAsia="Noto Sans CJK SC Regular" w:cs="Arial"/>
          <w:iCs/>
          <w:kern w:val="2"/>
          <w:szCs w:val="22"/>
          <w:vertAlign w:val="subscript"/>
          <w:lang w:eastAsia="zh-CN" w:bidi="hi-IN"/>
        </w:rPr>
        <w:t>1</w:t>
      </w:r>
      <w:r>
        <w:rPr>
          <w:rFonts w:eastAsia="Noto Sans CJK SC Regular" w:cs="Arial"/>
          <w:i/>
          <w:iCs/>
          <w:kern w:val="2"/>
          <w:szCs w:val="22"/>
          <w:vertAlign w:val="subscript"/>
          <w:lang w:eastAsia="zh-CN" w:bidi="hi-IN"/>
        </w:rPr>
        <w:t xml:space="preserve"> </w:t>
      </w:r>
      <w:r>
        <w:rPr>
          <w:rFonts w:eastAsia="Noto Sans CJK SC Regular" w:cs="Arial"/>
          <w:kern w:val="2"/>
          <w:szCs w:val="22"/>
          <w:lang w:eastAsia="zh-CN" w:bidi="hi-IN"/>
        </w:rPr>
        <w:t>du jet. Commenter votre résultat.</w:t>
      </w:r>
    </w:p>
    <w:p>
      <w:pPr>
        <w:pStyle w:val="Normal"/>
        <w:spacing w:lineRule="auto" w:line="240" w:before="0" w:after="0"/>
        <w:ind w:left="0" w:hanging="0"/>
        <w:rPr>
          <w:rFonts w:eastAsia="Noto Sans CJK SC Regular" w:cs="Arial"/>
          <w:kern w:val="2"/>
          <w:szCs w:val="22"/>
          <w:lang w:eastAsia="zh-CN" w:bidi="hi-IN"/>
        </w:rPr>
      </w:pPr>
      <w:r>
        <w:rPr>
          <w:rFonts w:eastAsia="Noto Sans CJK SC Regular" w:cs="Arial"/>
          <w:kern w:val="2"/>
          <w:szCs w:val="22"/>
          <w:lang w:eastAsia="zh-CN" w:bidi="hi-IN"/>
        </w:rPr>
      </w:r>
      <w:r>
        <w:br w:type="page"/>
      </w:r>
    </w:p>
    <w:p>
      <w:pPr>
        <w:pStyle w:val="Normal"/>
        <w:numPr>
          <w:ilvl w:val="0"/>
          <w:numId w:val="2"/>
        </w:numPr>
        <w:spacing w:lineRule="auto" w:line="240" w:before="0" w:after="0"/>
        <w:contextualSpacing/>
        <w:rPr>
          <w:rFonts w:eastAsia="Noto Sans CJK SC Regular" w:cs="Arial"/>
          <w:b/>
          <w:b/>
          <w:bCs/>
          <w:kern w:val="2"/>
          <w:sz w:val="28"/>
          <w:szCs w:val="21"/>
          <w:lang w:eastAsia="zh-CN" w:bidi="hi-IN"/>
        </w:rPr>
      </w:pPr>
      <w:r>
        <w:rPr>
          <w:rFonts w:eastAsia="Noto Sans CJK SC Regular" w:cs="Arial"/>
          <w:b/>
          <w:bCs/>
          <w:kern w:val="2"/>
          <w:szCs w:val="22"/>
          <w:lang w:eastAsia="zh-CN" w:bidi="hi-IN"/>
        </w:rPr>
        <w:t>Un modèle plus complexe</w:t>
      </w:r>
    </w:p>
    <w:p>
      <w:pPr>
        <w:pStyle w:val="Normal"/>
        <w:spacing w:lineRule="auto" w:line="240" w:before="0" w:after="0"/>
        <w:ind w:left="0" w:hanging="0"/>
        <w:jc w:val="both"/>
        <w:rPr>
          <w:rFonts w:eastAsia="Noto Sans CJK SC Regular" w:cs="Arial"/>
          <w:kern w:val="2"/>
          <w:sz w:val="28"/>
          <w:lang w:eastAsia="zh-CN" w:bidi="hi-IN"/>
        </w:rPr>
      </w:pPr>
      <w:r>
        <w:rPr>
          <w:rFonts w:eastAsia="Noto Sans CJK SC Regular" w:cs="Arial"/>
          <w:kern w:val="2"/>
          <w:szCs w:val="22"/>
          <w:lang w:eastAsia="zh-CN" w:bidi="hi-IN"/>
        </w:rPr>
        <w:t xml:space="preserve">Une modélisation plus complexe permet d’obtenir les expressions de l’altitude </w:t>
      </w:r>
      <w:r>
        <w:rPr>
          <w:rFonts w:eastAsia="Noto Sans CJK SC Regular" w:cs="Arial"/>
          <w:i/>
          <w:iCs/>
          <w:kern w:val="2"/>
          <w:szCs w:val="22"/>
          <w:lang w:eastAsia="zh-CN" w:bidi="hi-IN"/>
        </w:rPr>
        <w:t>z</w:t>
      </w:r>
      <w:r>
        <w:rPr>
          <w:rFonts w:eastAsia="Noto Sans CJK SC Regular" w:cs="Arial"/>
          <w:kern w:val="2"/>
          <w:szCs w:val="22"/>
          <w:lang w:eastAsia="zh-CN" w:bidi="hi-IN"/>
        </w:rPr>
        <w:t xml:space="preserve"> et de la vitesse </w:t>
      </w:r>
      <w:r>
        <w:rPr>
          <w:rFonts w:eastAsia="Noto Sans CJK SC Regular" w:cs="Arial"/>
          <w:i/>
          <w:iCs/>
          <w:kern w:val="2"/>
          <w:szCs w:val="22"/>
          <w:lang w:eastAsia="zh-CN" w:bidi="hi-IN"/>
        </w:rPr>
        <w:t>v</w:t>
      </w:r>
      <w:r>
        <w:rPr>
          <w:rFonts w:eastAsia="Noto Sans CJK SC Regular" w:cs="Arial"/>
          <w:kern w:val="2"/>
          <w:szCs w:val="22"/>
          <w:lang w:eastAsia="zh-CN" w:bidi="hi-IN"/>
        </w:rPr>
        <w:t xml:space="preserve"> de la goutte en fonction du temps. On utilise le langage python afin d’obtenir le graphique des différentes énergies en fonction du temps.</w:t>
      </w:r>
    </w:p>
    <w:p>
      <w:pPr>
        <w:pStyle w:val="Normal"/>
        <w:spacing w:lineRule="auto" w:line="240" w:before="0" w:after="0"/>
        <w:ind w:left="0" w:hanging="0"/>
        <w:rPr>
          <w:rFonts w:eastAsia="Noto Sans CJK SC Regular" w:cs="Arial"/>
          <w:kern w:val="2"/>
          <w:szCs w:val="22"/>
          <w:lang w:eastAsia="zh-CN" w:bidi="hi-IN"/>
        </w:rPr>
      </w:pPr>
      <w:r>
        <w:rPr>
          <w:rFonts w:eastAsia="Noto Sans CJK SC Regular" w:cs="Arial"/>
          <w:kern w:val="2"/>
          <w:szCs w:val="22"/>
          <w:lang w:eastAsia="zh-CN" w:bidi="hi-IN"/>
        </w:rPr>
        <w:t xml:space="preserve">Dans cette partie, la hauteur du jet est notée </w:t>
      </w:r>
      <w:r>
        <w:rPr>
          <w:rFonts w:eastAsia="Noto Sans CJK SC Regular" w:cs="Arial"/>
          <w:i/>
          <w:iCs/>
          <w:kern w:val="2"/>
          <w:szCs w:val="22"/>
          <w:lang w:eastAsia="zh-CN" w:bidi="hi-IN"/>
        </w:rPr>
        <w:t>h</w:t>
      </w:r>
      <w:r>
        <w:rPr>
          <w:rFonts w:eastAsia="Noto Sans CJK SC Regular" w:cs="Arial"/>
          <w:iCs/>
          <w:kern w:val="2"/>
          <w:szCs w:val="22"/>
          <w:vertAlign w:val="subscript"/>
          <w:lang w:eastAsia="zh-CN" w:bidi="hi-IN"/>
        </w:rPr>
        <w:t>2</w:t>
      </w:r>
      <w:r>
        <w:rPr>
          <w:rFonts w:eastAsia="Noto Sans CJK SC Regular" w:cs="Arial"/>
          <w:kern w:val="2"/>
          <w:szCs w:val="22"/>
          <w:lang w:eastAsia="zh-CN" w:bidi="hi-IN"/>
        </w:rPr>
        <w:t>.</w:t>
      </w:r>
    </w:p>
    <w:tbl>
      <w:tblPr>
        <w:tblStyle w:val="Grilledutableau1"/>
        <w:tblW w:w="56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70"/>
      </w:tblGrid>
      <w:tr>
        <w:trPr/>
        <w:tc>
          <w:tcPr>
            <w:tcW w:w="5670" w:type="dxa"/>
            <w:tcBorders>
              <w:top w:val="nil"/>
              <w:left w:val="nil"/>
              <w:bottom w:val="nil"/>
              <w:right w:val="nil"/>
            </w:tcBorders>
          </w:tcPr>
          <w:p>
            <w:pPr>
              <w:pStyle w:val="Normal"/>
              <w:widowControl/>
              <w:spacing w:lineRule="auto" w:line="240" w:before="0" w:after="0"/>
              <w:ind w:left="0" w:hanging="0"/>
              <w:jc w:val="left"/>
              <w:rPr>
                <w:rFonts w:ascii="Arial" w:hAnsi="Arial" w:cs="Arial"/>
                <w:bCs/>
              </w:rPr>
            </w:pPr>
            <w:r>
              <w:rPr>
                <w:rFonts w:eastAsia="Noto Sans CJK SC Regular" w:cs="Arial"/>
                <w:bCs/>
                <w:kern w:val="2"/>
                <w:lang w:val="fr-FR" w:eastAsia="zh-CN" w:bidi="hi-IN"/>
              </w:rPr>
              <w:t>Extrait du programme réalisé en python :</w:t>
            </w:r>
          </w:p>
          <w:p>
            <w:pPr>
              <w:pStyle w:val="Normal"/>
              <w:widowControl/>
              <w:spacing w:lineRule="auto" w:line="240" w:before="0" w:after="0"/>
              <w:ind w:left="0" w:hanging="0"/>
              <w:jc w:val="left"/>
              <w:rPr>
                <w:rFonts w:ascii="Arial" w:hAnsi="Arial" w:cs="Arial"/>
                <w:sz w:val="28"/>
              </w:rPr>
            </w:pPr>
            <w:r>
              <w:rPr>
                <w:rFonts w:eastAsia="Noto Sans CJK SC Regular" w:cs="Arial"/>
                <w:kern w:val="2"/>
                <w:sz w:val="28"/>
                <w:lang w:val="fr-FR" w:eastAsia="zh-CN" w:bidi="hi-IN"/>
              </w:rPr>
            </w:r>
          </w:p>
        </w:tc>
      </w:tr>
      <w:tr>
        <w:trPr/>
        <w:tc>
          <w:tcPr>
            <w:tcW w:w="5670" w:type="dxa"/>
            <w:tcBorders>
              <w:top w:val="nil"/>
              <w:left w:val="nil"/>
              <w:bottom w:val="nil"/>
              <w:right w:val="nil"/>
            </w:tcBorders>
          </w:tcPr>
          <w:p>
            <w:pPr>
              <w:pStyle w:val="Normal"/>
              <w:widowControl/>
              <w:spacing w:lineRule="auto" w:line="240" w:before="0" w:after="0"/>
              <w:ind w:left="0" w:hanging="0"/>
              <w:jc w:val="center"/>
              <w:rPr>
                <w:rFonts w:ascii="Arial" w:hAnsi="Arial" w:cs="Arial"/>
                <w:sz w:val="28"/>
              </w:rPr>
            </w:pPr>
            <w:r>
              <w:rPr>
                <w:rFonts w:eastAsia="Noto Sans CJK SC Regular"/>
                <w:kern w:val="2"/>
                <w:lang w:val="fr-FR" w:eastAsia="zh-CN" w:bidi="hi-IN"/>
              </w:rPr>
              <mc:AlternateContent>
                <mc:Choice Requires="wps">
                  <w:drawing>
                    <wp:inline distT="0" distB="0" distL="0" distR="0" wp14:anchorId="08EA8C65">
                      <wp:extent cx="3312795" cy="3970655"/>
                      <wp:effectExtent l="0" t="0" r="1905" b="0"/>
                      <wp:docPr id="2" name="Picture 3"/>
                      <a:graphic xmlns:a="http://schemas.openxmlformats.org/drawingml/2006/main">
                        <a:graphicData uri="http://schemas.openxmlformats.org/drawingml/2006/picture">
                          <pic:pic xmlns:pic="http://schemas.openxmlformats.org/drawingml/2006/picture">
                            <pic:nvPicPr>
                              <pic:cNvPr id="0" name="Picture 3" descr=""/>
                              <pic:cNvPicPr/>
                            </pic:nvPicPr>
                            <pic:blipFill>
                              <a:blip r:embed="rId3">
                                <a:grayscl/>
                                <a:extLst>
                                  <a:ext uri="{BEBA8EAE-BF5A-486C-A8C5-ECC9F3942E4B}">
                                    <a14:imgProps xmlns:a14="http://schemas.microsoft.com/office/drawing/2010/main">
                                      <a14:imgLayer r:embed="rId4">
                                        <a14:imgEffect>
                                          <a14:brightnessContrast amount="50000" contrast="-40000"/>
                                        </a14:imgEffect>
                                      </a14:imgLayer>
                                    </a14:imgProps>
                                  </a:ext>
                                </a:extLst>
                              </a:blip>
                              <a:srcRect l="0" t="0" r="35075" b="0"/>
                              <a:stretch/>
                            </pic:blipFill>
                            <pic:spPr>
                              <a:xfrm>
                                <a:off x="0" y="0"/>
                                <a:ext cx="3312720" cy="39708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margin-left:0pt;margin-top:-312.7pt;width:260.8pt;height:312.6pt;mso-wrap-style:none;v-text-anchor:middle;mso-position-vertical:top" wp14:anchorId="08EA8C65" type="_x0000_t75">
                      <v:imagedata r:id="rId5" o:detectmouseclick="t"/>
                      <v:stroke color="#3465a4" joinstyle="round" endcap="flat"/>
                      <w10:wrap type="square"/>
                    </v:shape>
                  </w:pict>
                </mc:Fallback>
              </mc:AlternateContent>
            </w:r>
          </w:p>
        </w:tc>
      </w:tr>
    </w:tbl>
    <w:p>
      <w:pPr>
        <w:pStyle w:val="Normal"/>
        <w:spacing w:lineRule="auto" w:line="240" w:before="0" w:after="0"/>
        <w:ind w:left="0" w:hanging="0"/>
        <w:rPr>
          <w:rFonts w:eastAsia="Noto Sans CJK SC Regular" w:cs="Arial"/>
          <w:kern w:val="2"/>
          <w:sz w:val="28"/>
          <w:lang w:eastAsia="zh-CN" w:bidi="hi-IN"/>
        </w:rPr>
      </w:pPr>
      <w:r>
        <w:rPr>
          <w:rFonts w:eastAsia="Noto Sans CJK SC Regular" w:cs="Arial"/>
          <w:kern w:val="2"/>
          <w:sz w:val="28"/>
          <w:lang w:eastAsia="zh-CN" w:bidi="hi-IN"/>
        </w:rPr>
      </w:r>
    </w:p>
    <w:tbl>
      <w:tblPr>
        <w:tblStyle w:val="Grilledutableau1"/>
        <w:tblW w:w="949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93"/>
      </w:tblGrid>
      <w:tr>
        <w:trPr/>
        <w:tc>
          <w:tcPr>
            <w:tcW w:w="9493" w:type="dxa"/>
            <w:tcBorders>
              <w:top w:val="nil"/>
              <w:left w:val="nil"/>
              <w:bottom w:val="nil"/>
              <w:right w:val="nil"/>
            </w:tcBorders>
          </w:tcPr>
          <w:p>
            <w:pPr>
              <w:pStyle w:val="Normal"/>
              <w:widowControl/>
              <w:spacing w:lineRule="auto" w:line="240" w:before="0" w:after="0"/>
              <w:ind w:left="0" w:hanging="0"/>
              <w:jc w:val="center"/>
              <w:rPr>
                <w:rFonts w:ascii="Arial" w:hAnsi="Arial" w:cs="Arial"/>
                <w:bCs/>
              </w:rPr>
            </w:pPr>
            <w:r>
              <w:rPr>
                <w:rFonts w:eastAsia="Noto Sans CJK SC Regular"/>
                <w:kern w:val="2"/>
                <w:lang w:val="fr-FR" w:eastAsia="zh-CN" w:bidi="hi-IN"/>
              </w:rPr>
              <mc:AlternateContent>
                <mc:Choice Requires="wps">
                  <w:drawing>
                    <wp:inline distT="0" distB="0" distL="0" distR="0" wp14:anchorId="3124E811">
                      <wp:extent cx="4816475" cy="3596640"/>
                      <wp:effectExtent l="0" t="0" r="3175" b="3810"/>
                      <wp:docPr id="3" name="Picture 5"/>
                      <a:graphic xmlns:a="http://schemas.openxmlformats.org/drawingml/2006/main">
                        <a:graphicData uri="http://schemas.openxmlformats.org/drawingml/2006/picture">
                          <pic:pic xmlns:pic="http://schemas.openxmlformats.org/drawingml/2006/picture">
                            <pic:nvPicPr>
                              <pic:cNvPr id="1" name="Picture 5" descr=""/>
                              <pic:cNvPicPr/>
                            </pic:nvPicPr>
                            <pic:blipFill>
                              <a:blip r:embed="rId6">
                                <a:grayscl/>
                                <a:extLst>
                                  <a:ext uri="{BEBA8EAE-BF5A-486C-A8C5-ECC9F3942E4B}">
                                    <a14:imgProps xmlns:a14="http://schemas.microsoft.com/office/drawing/2010/main">
                                      <a14:imgLayer r:embed="rId7">
                                        <a14:imgEffect>
                                          <a14:sharpenSoften amount="50000"/>
                                        </a14:imgEffect>
                                      </a14:imgLayer>
                                    </a14:imgProps>
                                  </a:ext>
                                </a:extLst>
                              </a:blip>
                              <a:stretch/>
                            </pic:blipFill>
                            <pic:spPr>
                              <a:xfrm>
                                <a:off x="0" y="0"/>
                                <a:ext cx="4816440" cy="3596760"/>
                              </a:xfrm>
                              <a:prstGeom prst="rect">
                                <a:avLst/>
                              </a:prstGeom>
                              <a:ln w="0">
                                <a:noFill/>
                              </a:ln>
                            </pic:spPr>
                          </pic:pic>
                        </a:graphicData>
                      </a:graphic>
                    </wp:inline>
                  </w:drawing>
                </mc:Choice>
                <mc:Fallback>
                  <w:pict>
                    <v:shape id="shape_0" ID="Picture 5" stroked="f" o:allowincell="f" style="position:absolute;margin-left:0pt;margin-top:-283.55pt;width:379.2pt;height:283.15pt;mso-wrap-style:none;v-text-anchor:middle;mso-position-vertical:top" wp14:anchorId="3124E811" type="_x0000_t75">
                      <v:imagedata r:id="rId8" o:detectmouseclick="t"/>
                      <v:stroke color="#3465a4" joinstyle="round" endcap="flat"/>
                      <w10:wrap type="square"/>
                    </v:shape>
                  </w:pict>
                </mc:Fallback>
              </mc:AlternateContent>
            </w:r>
          </w:p>
        </w:tc>
      </w:tr>
      <w:tr>
        <w:trPr/>
        <w:tc>
          <w:tcPr>
            <w:tcW w:w="9493" w:type="dxa"/>
            <w:tcBorders>
              <w:top w:val="nil"/>
              <w:left w:val="nil"/>
              <w:bottom w:val="nil"/>
              <w:right w:val="nil"/>
            </w:tcBorders>
          </w:tcPr>
          <w:p>
            <w:pPr>
              <w:pStyle w:val="Normal"/>
              <w:widowControl/>
              <w:spacing w:lineRule="auto" w:line="240" w:before="0" w:after="0"/>
              <w:ind w:left="0" w:hanging="0"/>
              <w:jc w:val="center"/>
              <w:rPr>
                <w:rFonts w:ascii="Arial" w:hAnsi="Arial" w:cs="Arial"/>
                <w:bCs/>
              </w:rPr>
            </w:pPr>
            <w:r>
              <w:rPr>
                <w:rFonts w:eastAsia="Noto Sans CJK SC Regular" w:cs="Arial"/>
                <w:bCs/>
                <w:kern w:val="2"/>
                <w:lang w:val="fr-FR" w:eastAsia="zh-CN" w:bidi="hi-IN"/>
              </w:rPr>
              <w:t xml:space="preserve">Figure 2. Représentation graphique des énergies obtenue à partir </w:t>
            </w:r>
          </w:p>
          <w:p>
            <w:pPr>
              <w:pStyle w:val="Normal"/>
              <w:widowControl/>
              <w:spacing w:lineRule="auto" w:line="240" w:before="0" w:after="0"/>
              <w:ind w:left="0" w:hanging="0"/>
              <w:jc w:val="center"/>
              <w:rPr>
                <w:rFonts w:ascii="Arial" w:hAnsi="Arial" w:cs="Arial"/>
                <w:bCs/>
              </w:rPr>
            </w:pPr>
            <w:r>
              <w:rPr>
                <w:rFonts w:eastAsia="Noto Sans CJK SC Regular" w:cs="Arial"/>
                <w:bCs/>
                <w:kern w:val="2"/>
                <w:lang w:val="fr-FR" w:eastAsia="zh-CN" w:bidi="hi-IN"/>
              </w:rPr>
              <w:t>du programme python</w:t>
            </w:r>
          </w:p>
        </w:tc>
      </w:tr>
    </w:tbl>
    <w:p>
      <w:pPr>
        <w:pStyle w:val="Normal"/>
        <w:spacing w:lineRule="auto" w:line="240" w:before="0" w:after="0"/>
        <w:ind w:left="0" w:hanging="0"/>
        <w:rPr>
          <w:rFonts w:eastAsia="Noto Sans CJK SC Regular" w:cs="Arial"/>
          <w:kern w:val="2"/>
          <w:lang w:eastAsia="zh-CN" w:bidi="hi-IN"/>
        </w:rPr>
      </w:pPr>
      <w:r>
        <w:rPr>
          <w:rFonts w:eastAsia="Noto Sans CJK SC Regular" w:cs="Arial"/>
          <w:kern w:val="2"/>
          <w:lang w:eastAsia="zh-CN" w:bidi="hi-IN"/>
        </w:rPr>
      </w:r>
      <w:r>
        <w:br w:type="page"/>
      </w:r>
    </w:p>
    <w:p>
      <w:pPr>
        <w:pStyle w:val="Normal"/>
        <w:spacing w:lineRule="auto" w:line="240" w:before="0" w:after="0"/>
        <w:ind w:left="0" w:hanging="0"/>
        <w:rPr>
          <w:rFonts w:eastAsia="Noto Sans CJK SC Regular" w:cs="Arial"/>
          <w:kern w:val="2"/>
          <w:lang w:eastAsia="zh-CN" w:bidi="hi-IN"/>
        </w:rPr>
      </w:pPr>
      <w:r>
        <w:rPr>
          <w:rFonts w:eastAsia="Noto Sans CJK SC Regular" w:cs="Arial"/>
          <w:kern w:val="2"/>
          <w:lang w:eastAsia="zh-CN" w:bidi="hi-IN"/>
        </w:rPr>
      </w:r>
    </w:p>
    <w:p>
      <w:pPr>
        <w:pStyle w:val="Normal"/>
        <w:numPr>
          <w:ilvl w:val="1"/>
          <w:numId w:val="2"/>
        </w:numPr>
        <w:spacing w:lineRule="auto" w:line="240" w:before="0" w:after="0"/>
        <w:contextualSpacing/>
        <w:jc w:val="both"/>
        <w:rPr>
          <w:rFonts w:eastAsia="Noto Sans CJK SC Regular" w:cs="Arial"/>
          <w:kern w:val="2"/>
          <w:sz w:val="28"/>
          <w:szCs w:val="21"/>
          <w:lang w:eastAsia="zh-CN" w:bidi="hi-IN"/>
        </w:rPr>
      </w:pPr>
      <w:r>
        <w:rPr>
          <w:rFonts w:eastAsia="Noto Sans CJK SC Regular" w:cs="Arial"/>
          <w:kern w:val="2"/>
          <w:szCs w:val="22"/>
          <w:lang w:eastAsia="zh-CN" w:bidi="hi-IN"/>
        </w:rPr>
        <w:t>Compléter les lignes 26 et 27 du programme en python afin qu’il permette d’obtenir la représentation graphique de la figure 2.</w:t>
      </w:r>
    </w:p>
    <w:p>
      <w:pPr>
        <w:pStyle w:val="Normal"/>
        <w:numPr>
          <w:ilvl w:val="1"/>
          <w:numId w:val="2"/>
        </w:numPr>
        <w:spacing w:lineRule="auto" w:line="240" w:before="0" w:after="0"/>
        <w:contextualSpacing/>
        <w:jc w:val="both"/>
        <w:rPr>
          <w:rFonts w:eastAsia="Noto Sans CJK SC Regular" w:cs="Arial"/>
          <w:kern w:val="2"/>
          <w:sz w:val="28"/>
          <w:szCs w:val="21"/>
          <w:lang w:eastAsia="zh-CN" w:bidi="hi-IN"/>
        </w:rPr>
      </w:pPr>
      <w:r>
        <w:rPr>
          <w:rFonts w:eastAsia="Noto Sans CJK SC Regular" w:cs="Arial"/>
          <w:kern w:val="2"/>
          <w:szCs w:val="22"/>
          <w:lang w:eastAsia="zh-CN" w:bidi="hi-IN"/>
        </w:rPr>
        <w:t>Commenter l’évolution de l’énergie mécanique de la goutte obtenue sur le graphique (figure 2). Indiquer en quoi la modélisation choisie ici permet d’obtenir des résultats plus en accord avec la réalité que le modèle proposé dans la partie 1.</w:t>
      </w:r>
    </w:p>
    <w:p>
      <w:pPr>
        <w:pStyle w:val="Normal"/>
        <w:numPr>
          <w:ilvl w:val="1"/>
          <w:numId w:val="2"/>
        </w:numPr>
        <w:spacing w:lineRule="auto" w:line="240" w:before="0" w:after="0"/>
        <w:contextualSpacing/>
        <w:jc w:val="both"/>
        <w:rPr>
          <w:rFonts w:eastAsia="Noto Sans CJK SC Regular" w:cs="Arial"/>
          <w:kern w:val="2"/>
          <w:sz w:val="28"/>
          <w:szCs w:val="21"/>
          <w:lang w:eastAsia="zh-CN" w:bidi="hi-IN"/>
        </w:rPr>
      </w:pPr>
      <w:r>
        <w:rPr>
          <w:rFonts w:eastAsia="Noto Sans CJK SC Regular" w:cs="Arial"/>
          <w:kern w:val="2"/>
          <w:szCs w:val="22"/>
          <w:lang w:eastAsia="zh-CN" w:bidi="hi-IN"/>
        </w:rPr>
        <w:t xml:space="preserve">La norme de la force de frottement, supposée constante, qui s’applique sur la goutte est notée </w:t>
      </w:r>
      <w:r>
        <w:rPr>
          <w:rFonts w:eastAsia="Noto Sans CJK SC Regular" w:cs="Arial"/>
          <w:i/>
          <w:kern w:val="2"/>
          <w:szCs w:val="22"/>
          <w:lang w:eastAsia="zh-CN" w:bidi="hi-IN"/>
        </w:rPr>
        <w:t>f</w:t>
      </w:r>
      <w:r>
        <w:rPr>
          <w:rFonts w:eastAsia="Noto Sans CJK SC Regular" w:cs="Arial"/>
          <w:kern w:val="2"/>
          <w:szCs w:val="22"/>
          <w:lang w:eastAsia="zh-CN" w:bidi="hi-IN"/>
        </w:rPr>
        <w:t>.</w:t>
      </w:r>
    </w:p>
    <w:p>
      <w:pPr>
        <w:pStyle w:val="Normal"/>
        <w:numPr>
          <w:ilvl w:val="2"/>
          <w:numId w:val="2"/>
        </w:numPr>
        <w:spacing w:lineRule="auto" w:line="240" w:before="0" w:after="0"/>
        <w:contextualSpacing/>
        <w:jc w:val="both"/>
        <w:rPr>
          <w:rFonts w:eastAsia="Noto Sans CJK SC Regular" w:cs="Arial"/>
          <w:kern w:val="2"/>
          <w:sz w:val="28"/>
          <w:szCs w:val="21"/>
          <w:lang w:eastAsia="zh-CN" w:bidi="hi-IN"/>
        </w:rPr>
      </w:pPr>
      <w:r>
        <w:rPr>
          <w:rFonts w:eastAsia="Noto Sans CJK SC Regular" w:cs="Arial"/>
          <w:kern w:val="2"/>
          <w:szCs w:val="22"/>
          <w:lang w:eastAsia="zh-CN" w:bidi="hi-IN"/>
        </w:rPr>
        <w:t xml:space="preserve">Relier la variation d’énergie mécanique de la goutte entre sa position haute et sa position basse </w:t>
      </w:r>
      <w:r>
        <w:rPr>
          <w:rFonts w:eastAsia="Noto Sans CJK SC Regular" w:cs="Arial"/>
          <w:iCs/>
          <w:kern w:val="2"/>
          <w:szCs w:val="22"/>
          <w:lang w:eastAsia="zh-CN" w:bidi="hi-IN"/>
        </w:rPr>
        <w:t>Δ</w:t>
      </w:r>
      <w:r>
        <w:rPr>
          <w:rFonts w:eastAsia="Noto Sans CJK SC Regular" w:cs="Arial"/>
          <w:i/>
          <w:iCs/>
          <w:kern w:val="2"/>
          <w:szCs w:val="22"/>
          <w:lang w:eastAsia="zh-CN" w:bidi="hi-IN"/>
        </w:rPr>
        <w:t>E</w:t>
      </w:r>
      <w:r>
        <w:rPr>
          <w:rFonts w:eastAsia="Noto Sans CJK SC Regular" w:cs="Arial"/>
          <w:iCs/>
          <w:kern w:val="2"/>
          <w:szCs w:val="22"/>
          <w:vertAlign w:val="subscript"/>
          <w:lang w:eastAsia="zh-CN" w:bidi="hi-IN"/>
        </w:rPr>
        <w:t>m</w:t>
      </w:r>
      <w:r>
        <w:rPr>
          <w:rFonts w:eastAsia="Noto Sans CJK SC Regular" w:cs="Arial"/>
          <w:kern w:val="2"/>
          <w:szCs w:val="22"/>
          <w:lang w:eastAsia="zh-CN" w:bidi="hi-IN"/>
        </w:rPr>
        <w:t xml:space="preserve"> à la hauteur du jet </w:t>
      </w:r>
      <w:r>
        <w:rPr>
          <w:rFonts w:eastAsia="Noto Sans CJK SC Regular" w:cs="Arial"/>
          <w:i/>
          <w:iCs/>
          <w:kern w:val="2"/>
          <w:szCs w:val="22"/>
          <w:lang w:eastAsia="zh-CN" w:bidi="hi-IN"/>
        </w:rPr>
        <w:t>h</w:t>
      </w:r>
      <w:r>
        <w:rPr>
          <w:rFonts w:eastAsia="Noto Sans CJK SC Regular" w:cs="Arial"/>
          <w:iCs/>
          <w:kern w:val="2"/>
          <w:szCs w:val="22"/>
          <w:vertAlign w:val="subscript"/>
          <w:lang w:eastAsia="zh-CN" w:bidi="hi-IN"/>
        </w:rPr>
        <w:t>2</w:t>
      </w:r>
      <w:r>
        <w:rPr>
          <w:rFonts w:eastAsia="Noto Sans CJK SC Regular" w:cs="Arial"/>
          <w:kern w:val="2"/>
          <w:szCs w:val="22"/>
          <w:lang w:eastAsia="zh-CN" w:bidi="hi-IN"/>
        </w:rPr>
        <w:t xml:space="preserve"> et à la norme force de frottement </w:t>
      </w:r>
      <w:r>
        <w:rPr>
          <w:rFonts w:eastAsia="Noto Sans CJK SC Regular" w:cs="Arial"/>
          <w:i/>
          <w:iCs/>
          <w:kern w:val="2"/>
          <w:szCs w:val="22"/>
          <w:lang w:eastAsia="zh-CN" w:bidi="hi-IN"/>
        </w:rPr>
        <w:t>f</w:t>
      </w:r>
      <w:r>
        <w:rPr>
          <w:rFonts w:eastAsia="Noto Sans CJK SC Regular" w:cs="Arial"/>
          <w:kern w:val="2"/>
          <w:szCs w:val="22"/>
          <w:lang w:eastAsia="zh-CN" w:bidi="hi-IN"/>
        </w:rPr>
        <w:t xml:space="preserve">. En déduire l’expression de </w:t>
      </w:r>
      <w:r>
        <w:rPr>
          <w:rFonts w:eastAsia="Noto Sans CJK SC Regular" w:cs="Arial"/>
          <w:i/>
          <w:iCs/>
          <w:kern w:val="2"/>
          <w:szCs w:val="22"/>
          <w:lang w:eastAsia="zh-CN" w:bidi="hi-IN"/>
        </w:rPr>
        <w:t>f</w:t>
      </w:r>
      <w:r>
        <w:rPr>
          <w:rFonts w:eastAsia="Noto Sans CJK SC Regular" w:cs="Arial"/>
          <w:kern w:val="2"/>
          <w:szCs w:val="22"/>
          <w:lang w:eastAsia="zh-CN" w:bidi="hi-IN"/>
        </w:rPr>
        <w:t>.</w:t>
      </w:r>
    </w:p>
    <w:p>
      <w:pPr>
        <w:pStyle w:val="Normal"/>
        <w:numPr>
          <w:ilvl w:val="2"/>
          <w:numId w:val="2"/>
        </w:numPr>
        <w:spacing w:lineRule="auto" w:line="240" w:before="0" w:after="0"/>
        <w:contextualSpacing/>
        <w:jc w:val="both"/>
        <w:rPr>
          <w:rFonts w:eastAsia="Noto Sans CJK SC Regular" w:cs="Arial"/>
          <w:kern w:val="2"/>
          <w:sz w:val="28"/>
          <w:szCs w:val="21"/>
          <w:lang w:eastAsia="zh-CN" w:bidi="hi-IN"/>
        </w:rPr>
      </w:pPr>
      <w:r>
        <w:rPr>
          <w:rFonts w:eastAsia="Noto Sans CJK SC Regular" w:cs="Arial"/>
          <w:kern w:val="2"/>
          <w:szCs w:val="22"/>
          <w:lang w:eastAsia="zh-CN" w:bidi="hi-IN"/>
        </w:rPr>
        <w:t xml:space="preserve">La valeur choisie dans le programme pour </w:t>
      </w:r>
      <w:r>
        <w:rPr>
          <w:rFonts w:eastAsia="Noto Sans CJK SC Regular" w:cs="Arial"/>
          <w:i/>
          <w:iCs/>
          <w:kern w:val="2"/>
          <w:szCs w:val="22"/>
          <w:lang w:eastAsia="zh-CN" w:bidi="hi-IN"/>
        </w:rPr>
        <w:t>f</w:t>
      </w:r>
      <w:r>
        <w:rPr>
          <w:rFonts w:eastAsia="Noto Sans CJK SC Regular" w:cs="Arial"/>
          <w:kern w:val="2"/>
          <w:szCs w:val="22"/>
          <w:lang w:eastAsia="zh-CN" w:bidi="hi-IN"/>
        </w:rPr>
        <w:t xml:space="preserve"> permet d’obtenir une valeur de 140 m pour la hauteur </w:t>
      </w:r>
      <w:r>
        <w:rPr>
          <w:rFonts w:eastAsia="Noto Sans CJK SC Regular" w:cs="Arial"/>
          <w:i/>
          <w:iCs/>
          <w:kern w:val="2"/>
          <w:szCs w:val="22"/>
          <w:lang w:eastAsia="zh-CN" w:bidi="hi-IN"/>
        </w:rPr>
        <w:t>h</w:t>
      </w:r>
      <w:r>
        <w:rPr>
          <w:rFonts w:eastAsia="Noto Sans CJK SC Regular" w:cs="Arial"/>
          <w:iCs/>
          <w:kern w:val="2"/>
          <w:szCs w:val="22"/>
          <w:vertAlign w:val="subscript"/>
          <w:lang w:eastAsia="zh-CN" w:bidi="hi-IN"/>
        </w:rPr>
        <w:t>2</w:t>
      </w:r>
      <w:r>
        <w:rPr>
          <w:rFonts w:eastAsia="Noto Sans CJK SC Regular" w:cs="Arial"/>
          <w:kern w:val="2"/>
          <w:szCs w:val="22"/>
          <w:lang w:eastAsia="zh-CN" w:bidi="hi-IN"/>
        </w:rPr>
        <w:t xml:space="preserve"> du jet. À l’aide du graphique figure 2, évaluer </w:t>
      </w:r>
      <w:r>
        <w:rPr>
          <w:rFonts w:eastAsia="Noto Sans CJK SC Regular" w:cs="Arial"/>
          <w:iCs/>
          <w:kern w:val="2"/>
          <w:szCs w:val="22"/>
          <w:lang w:eastAsia="zh-CN" w:bidi="hi-IN"/>
        </w:rPr>
        <w:t>Δ</w:t>
      </w:r>
      <w:r>
        <w:rPr>
          <w:rFonts w:eastAsia="Noto Sans CJK SC Regular" w:cs="Arial"/>
          <w:i/>
          <w:iCs/>
          <w:kern w:val="2"/>
          <w:szCs w:val="22"/>
          <w:lang w:eastAsia="zh-CN" w:bidi="hi-IN"/>
        </w:rPr>
        <w:t>E</w:t>
      </w:r>
      <w:r>
        <w:rPr>
          <w:rFonts w:eastAsia="Noto Sans CJK SC Regular" w:cs="Arial"/>
          <w:iCs/>
          <w:kern w:val="2"/>
          <w:szCs w:val="22"/>
          <w:vertAlign w:val="subscript"/>
          <w:lang w:eastAsia="zh-CN" w:bidi="hi-IN"/>
        </w:rPr>
        <w:t>m</w:t>
      </w:r>
      <w:r>
        <w:rPr>
          <w:rFonts w:eastAsia="Noto Sans CJK SC Regular" w:cs="Arial"/>
          <w:kern w:val="2"/>
          <w:szCs w:val="22"/>
          <w:lang w:eastAsia="zh-CN" w:bidi="hi-IN"/>
        </w:rPr>
        <w:t>. En déduire la valeur choisie pour la norme de la force de frottement.</w:t>
      </w:r>
    </w:p>
    <w:p>
      <w:pPr>
        <w:pStyle w:val="Normal"/>
        <w:numPr>
          <w:ilvl w:val="2"/>
          <w:numId w:val="2"/>
        </w:numPr>
        <w:spacing w:lineRule="auto" w:line="240" w:before="0" w:after="0"/>
        <w:contextualSpacing/>
        <w:jc w:val="both"/>
        <w:rPr>
          <w:rFonts w:eastAsia="Noto Sans CJK SC Regular" w:cs="Arial"/>
          <w:kern w:val="2"/>
          <w:szCs w:val="22"/>
          <w:lang w:eastAsia="zh-CN" w:bidi="hi-IN"/>
        </w:rPr>
      </w:pPr>
      <w:r>
        <w:rPr>
          <w:rFonts w:eastAsia="Noto Sans CJK SC Regular" w:cs="Arial"/>
          <w:kern w:val="2"/>
          <w:szCs w:val="22"/>
          <w:lang w:eastAsia="zh-CN" w:bidi="hi-IN"/>
        </w:rPr>
        <w:t>Les équations de la mécanique des fluides permettent d’établir que la force de frottement est proportionnelle au carré de la vitesse de la goutte. Indiquer une éventuelle amélioration à apporter à la modélisation utilisée dans la partie 2. Expliquer votre choix.</w:t>
      </w:r>
    </w:p>
    <w:p>
      <w:pPr>
        <w:pStyle w:val="Normal"/>
        <w:spacing w:lineRule="auto" w:line="276" w:before="0" w:after="0"/>
        <w:ind w:left="0" w:hanging="0"/>
        <w:rPr>
          <w:rFonts w:eastAsia="Calibri" w:cs="Arial" w:eastAsiaTheme="minorHAnsi"/>
          <w:lang w:eastAsia="en-US"/>
        </w:rPr>
      </w:pPr>
      <w:r>
        <w:rPr/>
      </w:r>
      <w:bookmarkStart w:id="0" w:name="_GoBack"/>
      <w:bookmarkStart w:id="1" w:name="_GoBack"/>
      <w:bookmarkEnd w:id="1"/>
    </w:p>
    <w:sectPr>
      <w:type w:val="nextPage"/>
      <w:pgSz w:w="11906" w:h="16838"/>
      <w:pgMar w:left="851" w:right="851"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sz w:val="24"/>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0"/>
        </w:tabs>
        <w:ind w:left="720" w:hanging="360"/>
      </w:pPr>
      <w:rPr>
        <w:sz w:val="24"/>
      </w:rPr>
    </w:lvl>
    <w:lvl w:ilvl="1">
      <w:start w:val="1"/>
      <w:numFmt w:val="decimal"/>
      <w:lvlText w:val="%1.%2."/>
      <w:lvlJc w:val="left"/>
      <w:pPr>
        <w:tabs>
          <w:tab w:val="num" w:pos="0"/>
        </w:tabs>
        <w:ind w:left="1080" w:hanging="720"/>
      </w:pPr>
      <w:rPr>
        <w:sz w:val="24"/>
        <w:b/>
      </w:rPr>
    </w:lvl>
    <w:lvl w:ilvl="2">
      <w:start w:val="1"/>
      <w:numFmt w:val="decimal"/>
      <w:lvlText w:val="%1.%2.%3."/>
      <w:lvlJc w:val="left"/>
      <w:pPr>
        <w:tabs>
          <w:tab w:val="num" w:pos="0"/>
        </w:tabs>
        <w:ind w:left="1430" w:hanging="720"/>
      </w:pPr>
      <w:rPr>
        <w:sz w:val="24"/>
        <w:b/>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Hyperlink"/>
    <w:basedOn w:val="DefaultParagraphFont"/>
    <w:uiPriority w:val="99"/>
    <w:unhideWhenUsed/>
    <w:rsid w:val="004d65d7"/>
    <w:rPr>
      <w:color w:val="0000FF" w:themeColor="hyperlink"/>
      <w:u w:val="single"/>
    </w:rPr>
  </w:style>
  <w:style w:type="character" w:styleId="UnresolvedMention">
    <w:name w:val="Unresolved Mention"/>
    <w:basedOn w:val="DefaultParagraphFont"/>
    <w:uiPriority w:val="99"/>
    <w:semiHidden/>
    <w:unhideWhenUsed/>
    <w:qFormat/>
    <w:rsid w:val="004d65d7"/>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1">
    <w:name w:val="Grille du tableau1"/>
    <w:basedOn w:val="TableauNormal"/>
    <w:uiPriority w:val="39"/>
    <w:rsid w:val="00891898"/>
    <w:rPr>
      <w:lang w:eastAsia="zh-CN" w:bidi="hi-IN"/>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11">
    <w:name w:val="Grille du tableau11"/>
    <w:basedOn w:val="TableauNormal"/>
    <w:uiPriority w:val="59"/>
    <w:rsid w:val="0089189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
    <w:name w:val="TableGrid"/>
    <w:rsid w:val="00891898"/>
    <w:rPr>
      <w:rFonts w:asciiTheme="minorHAnsi" w:hAnsiTheme="minorHAnsi" w:cstheme="minorBidi"/>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microsoft.com/office/2007/relationships/hdphoto" Target="media/hdphoto1.wdp"/><Relationship Id="rId5" Type="http://schemas.openxmlformats.org/officeDocument/2006/relationships/image" Target="media/image2.png"/><Relationship Id="rId6" Type="http://schemas.openxmlformats.org/officeDocument/2006/relationships/image" Target="media/image3.png"/><Relationship Id="rId7" Type="http://schemas.microsoft.com/office/2007/relationships/hdphoto" Target="media/hdphoto2.wdp"/><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LibreOffice/7.4.2.3$Linux_X86_64 LibreOffice_project/40$Build-3</Application>
  <AppVersion>15.0000</AppVersion>
  <Pages>3</Pages>
  <Words>602</Words>
  <Characters>2830</Characters>
  <CharactersWithSpaces>3388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2020-03-15T16:53:00Z</dcterms:created>
  <dc:creator/>
  <dc:description/>
  <dc:language>fr-FR</dc:language>
  <cp:lastModifiedBy/>
  <dcterms:modified xsi:type="dcterms:W3CDTF">2022-12-28T15:50:17Z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