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png" ContentType="image/png"/>
  <Override PartName="/word/media/image4.gif" ContentType="image/gif"/>
  <Override PartName="/word/media/image5.png" ContentType="image/png"/>
  <Override PartName="/word/embeddings/oleObject1.bin" ContentType="application/vnd.openxmlformats-officedocument.oleObject"/>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lineRule="auto" w:line="240" w:before="0" w:after="0"/>
        <w:ind w:left="0" w:hanging="0"/>
        <w:jc w:val="center"/>
        <w:rPr>
          <w:rFonts w:eastAsia="Times New Roman" w:cs="Arial"/>
        </w:rPr>
      </w:pPr>
      <w:r>
        <w:rPr>
          <w:rFonts w:eastAsia="Times New Roman" w:cs="Arial"/>
          <w:b/>
          <w:bCs/>
          <w:iCs/>
          <w:spacing w:val="-5"/>
        </w:rPr>
        <w:t>Bouquet final (10 points)</w:t>
      </w:r>
    </w:p>
    <w:p>
      <w:pPr>
        <w:pStyle w:val="Normal"/>
        <w:widowControl w:val="false"/>
        <w:shd w:val="clear" w:color="auto" w:fill="FFFFFF"/>
        <w:spacing w:lineRule="auto" w:line="240" w:before="0" w:after="0"/>
        <w:ind w:left="0" w:hanging="0"/>
        <w:rPr>
          <w:rFonts w:eastAsia="Times New Roman" w:cs="Arial"/>
          <w:i/>
          <w:i/>
          <w:spacing w:val="-5"/>
        </w:rPr>
      </w:pPr>
      <w:r>
        <w:rPr>
          <w:rFonts w:eastAsia="Times New Roman" w:cs="Arial"/>
          <w:i/>
          <w:spacing w:val="-5"/>
        </w:rPr>
      </w:r>
    </w:p>
    <w:p>
      <w:pPr>
        <w:pStyle w:val="Normal"/>
        <w:widowControl w:val="false"/>
        <w:shd w:val="clear" w:color="auto" w:fill="FFFFFF"/>
        <w:spacing w:lineRule="auto" w:line="240" w:before="0" w:after="0"/>
        <w:ind w:left="0" w:hanging="0"/>
        <w:jc w:val="both"/>
        <w:rPr>
          <w:rFonts w:eastAsia="Times New Roman" w:cs="Arial"/>
          <w:iCs/>
          <w:spacing w:val="-5"/>
        </w:rPr>
      </w:pPr>
      <w:r>
        <w:rPr>
          <w:rFonts w:eastAsia="Times New Roman" w:cs="Arial"/>
          <w:iCs/>
          <w:spacing w:val="-5"/>
        </w:rPr>
        <w:t>Dans cet exercice, on s’intéresse à différents aspects physico-chimiques d’un feu d’artifice.</w:t>
      </w:r>
    </w:p>
    <w:p>
      <w:pPr>
        <w:pStyle w:val="Normal"/>
        <w:widowControl w:val="false"/>
        <w:shd w:val="clear" w:color="auto" w:fill="FFFFFF"/>
        <w:spacing w:lineRule="auto" w:line="240" w:before="0" w:after="0"/>
        <w:ind w:left="0" w:hanging="0"/>
        <w:rPr>
          <w:rFonts w:eastAsia="Times New Roman" w:cs="Arial"/>
          <w:bCs/>
          <w:spacing w:val="1"/>
        </w:rPr>
      </w:pPr>
      <w:r>
        <w:rPr>
          <w:rFonts w:eastAsia="Times New Roman" w:cs="Arial"/>
          <w:bCs/>
          <w:spacing w:val="1"/>
        </w:rPr>
      </w:r>
    </w:p>
    <w:p>
      <w:pPr>
        <w:pStyle w:val="Normal"/>
        <w:widowControl w:val="false"/>
        <w:shd w:val="clear" w:color="auto" w:fill="FFFFFF"/>
        <w:spacing w:lineRule="auto" w:line="240" w:before="0" w:after="0"/>
        <w:ind w:left="0" w:hanging="0"/>
        <w:jc w:val="both"/>
        <w:rPr>
          <w:rFonts w:eastAsia="Times New Roman" w:cs="Arial"/>
          <w:bCs/>
          <w:spacing w:val="1"/>
        </w:rPr>
      </w:pPr>
      <w:r>
        <w:drawing>
          <wp:anchor behindDoc="0" distT="0" distB="0" distL="114300" distR="114300" simplePos="0" locked="0" layoutInCell="0" allowOverlap="1" relativeHeight="7">
            <wp:simplePos x="0" y="0"/>
            <wp:positionH relativeFrom="column">
              <wp:posOffset>3867150</wp:posOffset>
            </wp:positionH>
            <wp:positionV relativeFrom="paragraph">
              <wp:posOffset>6985</wp:posOffset>
            </wp:positionV>
            <wp:extent cx="2532380" cy="2187575"/>
            <wp:effectExtent l="0" t="0" r="0" b="0"/>
            <wp:wrapSquare wrapText="bothSides"/>
            <wp:docPr id="1" name="Imag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7" descr=""/>
                    <pic:cNvPicPr>
                      <a:picLocks noChangeAspect="1" noChangeArrowheads="1"/>
                    </pic:cNvPicPr>
                  </pic:nvPicPr>
                  <pic:blipFill>
                    <a:blip r:embed="rId2"/>
                    <a:stretch>
                      <a:fillRect/>
                    </a:stretch>
                  </pic:blipFill>
                  <pic:spPr bwMode="auto">
                    <a:xfrm>
                      <a:off x="0" y="0"/>
                      <a:ext cx="2532380" cy="2187575"/>
                    </a:xfrm>
                    <a:prstGeom prst="rect">
                      <a:avLst/>
                    </a:prstGeom>
                  </pic:spPr>
                </pic:pic>
              </a:graphicData>
            </a:graphic>
          </wp:anchor>
        </w:drawing>
      </w:r>
      <w:r>
        <w:rPr>
          <w:rFonts w:eastAsia="Times New Roman" w:cs="Arial"/>
          <w:bCs/>
          <w:spacing w:val="1"/>
        </w:rPr>
        <w:t>La pyrotechnie, du grec « pyros » feu et « teckhnê » savoir-faire, est la technique des feux d’artifice. Elle fut inventée par les chinois, il y a plus de mille ans, et introduite en Occident grâce à Marco Polo au XIII</w:t>
      </w:r>
      <w:r>
        <w:rPr>
          <w:rFonts w:eastAsia="Times New Roman" w:cs="Arial"/>
          <w:bCs/>
          <w:spacing w:val="1"/>
          <w:vertAlign w:val="superscript"/>
        </w:rPr>
        <w:t>ème</w:t>
      </w:r>
      <w:r>
        <w:rPr>
          <w:rFonts w:eastAsia="Times New Roman" w:cs="Arial"/>
          <w:bCs/>
          <w:spacing w:val="1"/>
        </w:rPr>
        <w:t xml:space="preserve"> siècle.</w:t>
      </w:r>
    </w:p>
    <w:p>
      <w:pPr>
        <w:pStyle w:val="Normal"/>
        <w:widowControl w:val="false"/>
        <w:shd w:val="clear" w:color="auto" w:fill="FFFFFF"/>
        <w:spacing w:lineRule="auto" w:line="240" w:before="0" w:after="0"/>
        <w:ind w:left="0" w:hanging="0"/>
        <w:jc w:val="both"/>
        <w:rPr>
          <w:rFonts w:eastAsia="Times New Roman" w:cs="Arial"/>
          <w:bCs/>
          <w:spacing w:val="1"/>
        </w:rPr>
      </w:pPr>
      <w:r>
        <mc:AlternateContent>
          <mc:Choice Requires="wps">
            <w:drawing>
              <wp:anchor behindDoc="0" distT="0" distB="10160" distL="114300" distR="114300" simplePos="0" locked="0" layoutInCell="0" allowOverlap="1" relativeHeight="5" wp14:anchorId="10EA796B">
                <wp:simplePos x="0" y="0"/>
                <wp:positionH relativeFrom="column">
                  <wp:posOffset>3443605</wp:posOffset>
                </wp:positionH>
                <wp:positionV relativeFrom="paragraph">
                  <wp:posOffset>1544320</wp:posOffset>
                </wp:positionV>
                <wp:extent cx="2857500" cy="320040"/>
                <wp:effectExtent l="0" t="0" r="0" b="9525"/>
                <wp:wrapSquare wrapText="bothSides"/>
                <wp:docPr id="2" name="Zone de texte 6"/>
                <a:graphic xmlns:a="http://schemas.openxmlformats.org/drawingml/2006/main">
                  <a:graphicData uri="http://schemas.microsoft.com/office/word/2010/wordprocessingShape">
                    <wps:wsp>
                      <wps:cNvSpPr/>
                      <wps:spPr>
                        <a:xfrm>
                          <a:off x="0" y="0"/>
                          <a:ext cx="2857680" cy="320040"/>
                        </a:xfrm>
                        <a:prstGeom prst="rect">
                          <a:avLst/>
                        </a:prstGeom>
                        <a:solidFill>
                          <a:srgbClr val="ffffff"/>
                        </a:solidFill>
                        <a:ln w="0">
                          <a:noFill/>
                        </a:ln>
                      </wps:spPr>
                      <wps:style>
                        <a:lnRef idx="0"/>
                        <a:fillRef idx="0"/>
                        <a:effectRef idx="0"/>
                        <a:fontRef idx="minor"/>
                      </wps:style>
                      <wps:txbx>
                        <w:txbxContent>
                          <w:p>
                            <w:pPr>
                              <w:pStyle w:val="Caption"/>
                              <w:spacing w:before="0" w:after="0"/>
                              <w:jc w:val="center"/>
                              <w:rPr>
                                <w:color w:val="auto"/>
                                <w:sz w:val="22"/>
                                <w:szCs w:val="22"/>
                              </w:rPr>
                            </w:pPr>
                            <w:r>
                              <w:rPr>
                                <w:color w:val="auto"/>
                                <w:sz w:val="22"/>
                                <w:szCs w:val="22"/>
                              </w:rPr>
                              <w:t>Figure 1 : Coupe d’une pièce d’artifice</w:t>
                            </w:r>
                          </w:p>
                        </w:txbxContent>
                      </wps:txbx>
                      <wps:bodyPr lIns="0" rIns="0" tIns="0" bIns="0" anchor="t">
                        <a:prstTxWarp prst="textNoShape"/>
                        <a:spAutoFit/>
                      </wps:bodyPr>
                    </wps:wsp>
                  </a:graphicData>
                </a:graphic>
              </wp:anchor>
            </w:drawing>
          </mc:Choice>
          <mc:Fallback>
            <w:pict>
              <v:rect id="shape_0" ID="Zone de texte 6" path="m0,0l-2147483645,0l-2147483645,-2147483646l0,-2147483646xe" fillcolor="white" stroked="f" o:allowincell="f" style="position:absolute;margin-left:271.15pt;margin-top:121.6pt;width:224.95pt;height:25.15pt;mso-wrap-style:square;v-text-anchor:top" wp14:anchorId="10EA796B">
                <v:fill o:detectmouseclick="t" type="solid" color2="black"/>
                <v:stroke color="#3465a4" joinstyle="round" endcap="flat"/>
                <v:textbox>
                  <w:txbxContent>
                    <w:p>
                      <w:pPr>
                        <w:pStyle w:val="Caption"/>
                        <w:spacing w:before="0" w:after="0"/>
                        <w:jc w:val="center"/>
                        <w:rPr>
                          <w:color w:val="auto"/>
                          <w:sz w:val="22"/>
                          <w:szCs w:val="22"/>
                        </w:rPr>
                      </w:pPr>
                      <w:r>
                        <w:rPr>
                          <w:color w:val="auto"/>
                          <w:sz w:val="22"/>
                          <w:szCs w:val="22"/>
                        </w:rPr>
                        <w:t>Figure 1 : Coupe d’une pièce d’artifice</w:t>
                      </w:r>
                    </w:p>
                  </w:txbxContent>
                </v:textbox>
                <w10:wrap type="square"/>
              </v:rect>
            </w:pict>
          </mc:Fallback>
        </mc:AlternateContent>
      </w:r>
      <w:r>
        <w:rPr>
          <w:rFonts w:eastAsia="Times New Roman" w:cs="Arial"/>
          <w:bCs/>
          <w:spacing w:val="1"/>
        </w:rPr>
        <w:t>Lors d’un feu d’artifice, la pièce d’artifice est l’élément le plus utilisé (voir schéma en coupe figure 1). La pièce est expulsée depuis un mortier jusqu’à une centaine de mètres de haut où elle explose pour former une figure lumineuse. La poudre noire présente dans la pièce d’artifice est un mélange intervenant lors des deux étapes : la propulsion, puis la dispersion des étoiles incandescentes qui forment le feu d’artifice.</w:t>
      </w:r>
    </w:p>
    <w:p>
      <w:pPr>
        <w:pStyle w:val="Normal"/>
        <w:widowControl w:val="false"/>
        <w:shd w:val="clear" w:color="auto" w:fill="FFFFFF"/>
        <w:spacing w:lineRule="auto" w:line="240" w:before="0" w:after="0"/>
        <w:ind w:left="0" w:hanging="0"/>
        <w:rPr>
          <w:rFonts w:eastAsia="Times New Roman" w:cs="Arial"/>
          <w:bCs/>
          <w:spacing w:val="1"/>
        </w:rPr>
      </w:pPr>
      <w:r>
        <w:rPr>
          <w:rFonts w:eastAsia="Times New Roman" w:cs="Arial"/>
          <w:bCs/>
          <w:spacing w:val="1"/>
        </w:rPr>
      </w:r>
    </w:p>
    <w:p>
      <w:pPr>
        <w:pStyle w:val="Normal"/>
        <w:widowControl w:val="false"/>
        <w:shd w:val="clear" w:color="auto" w:fill="FFFFFF"/>
        <w:spacing w:lineRule="auto" w:line="240" w:before="0" w:after="0"/>
        <w:ind w:left="0" w:hanging="0"/>
        <w:jc w:val="right"/>
        <w:rPr>
          <w:rFonts w:eastAsia="Times New Roman" w:cs="Arial"/>
          <w:bCs/>
          <w:i/>
          <w:i/>
          <w:spacing w:val="1"/>
          <w:sz w:val="22"/>
          <w:szCs w:val="22"/>
        </w:rPr>
      </w:pPr>
      <w:r>
        <w:rPr>
          <w:rFonts w:eastAsia="Times New Roman" w:cs="Arial"/>
          <w:bCs/>
          <w:i/>
          <w:spacing w:val="1"/>
          <w:sz w:val="22"/>
          <w:szCs w:val="22"/>
        </w:rPr>
        <w:t xml:space="preserve">Projet Scientifique Collectif « Combustion, flammes et feux d’artifice » École Polytechnique </w:t>
      </w:r>
      <w:hyperlink r:id="rId3">
        <w:r>
          <w:rPr>
            <w:rFonts w:eastAsia="Times New Roman" w:cs="Arial"/>
            <w:bCs/>
            <w:i/>
            <w:sz w:val="22"/>
            <w:szCs w:val="22"/>
            <w:u w:val="single"/>
          </w:rPr>
          <w:t>http://www.penangol.fr/rapports/combustion.pdf</w:t>
        </w:r>
      </w:hyperlink>
      <w:r>
        <w:rPr>
          <w:rFonts w:eastAsia="Times New Roman" w:cs="Arial"/>
          <w:bCs/>
          <w:i/>
          <w:sz w:val="22"/>
          <w:szCs w:val="22"/>
          <w:u w:val="single"/>
        </w:rPr>
        <w:t xml:space="preserve"> </w:t>
      </w:r>
    </w:p>
    <w:p>
      <w:pPr>
        <w:pStyle w:val="Normal"/>
        <w:widowControl w:val="false"/>
        <w:shd w:val="clear" w:color="auto" w:fill="FFFFFF"/>
        <w:spacing w:lineRule="auto" w:line="240" w:before="0" w:after="0"/>
        <w:ind w:left="0" w:hanging="0"/>
        <w:jc w:val="right"/>
        <w:rPr>
          <w:rFonts w:eastAsia="Times New Roman" w:cs="Arial"/>
          <w:bCs/>
          <w:i/>
          <w:i/>
          <w:sz w:val="22"/>
          <w:szCs w:val="22"/>
        </w:rPr>
      </w:pPr>
      <w:r>
        <w:rPr>
          <w:rFonts w:eastAsia="Times New Roman" w:cs="Arial"/>
          <w:bCs/>
          <w:i/>
          <w:sz w:val="22"/>
          <w:szCs w:val="22"/>
        </w:rPr>
        <w:t>Article « Feux d’artifice » du site de la société chimique de France</w:t>
      </w:r>
    </w:p>
    <w:p>
      <w:pPr>
        <w:pStyle w:val="Normal"/>
        <w:widowControl w:val="false"/>
        <w:shd w:val="clear" w:color="auto" w:fill="FFFFFF"/>
        <w:spacing w:lineRule="auto" w:line="240" w:before="0" w:after="0"/>
        <w:ind w:left="0" w:hanging="0"/>
        <w:jc w:val="right"/>
        <w:rPr>
          <w:rFonts w:eastAsia="Times New Roman" w:cs="Arial"/>
          <w:i/>
          <w:i/>
          <w:sz w:val="22"/>
          <w:szCs w:val="22"/>
          <w:u w:val="single"/>
        </w:rPr>
      </w:pPr>
      <w:hyperlink r:id="rId4">
        <w:r>
          <w:rPr>
            <w:rFonts w:eastAsia="Times New Roman" w:cs="Arial"/>
            <w:i/>
            <w:sz w:val="22"/>
            <w:szCs w:val="22"/>
            <w:u w:val="single"/>
          </w:rPr>
          <w:t>http://www.societechimiquedefrance.fr/feux-d-artifice.html</w:t>
        </w:r>
      </w:hyperlink>
      <w:r>
        <w:rPr>
          <w:rFonts w:eastAsia="Times New Roman" w:cs="Arial"/>
          <w:i/>
          <w:sz w:val="22"/>
          <w:szCs w:val="22"/>
          <w:u w:val="single"/>
        </w:rPr>
        <w:t xml:space="preserve"> </w:t>
      </w:r>
    </w:p>
    <w:p>
      <w:pPr>
        <w:pStyle w:val="Normal"/>
        <w:widowControl w:val="false"/>
        <w:spacing w:lineRule="auto" w:line="240" w:before="0" w:after="0"/>
        <w:ind w:left="0" w:hanging="0"/>
        <w:rPr>
          <w:rFonts w:eastAsia="Times New Roman" w:cs="Arial"/>
          <w:b/>
          <w:b/>
          <w:bCs/>
          <w:color w:val="333333"/>
          <w:shd w:fill="FFFFFF" w:val="clear"/>
        </w:rPr>
      </w:pPr>
      <w:r>
        <w:rPr>
          <w:rFonts w:eastAsia="Times New Roman" w:cs="Arial"/>
          <w:b/>
          <w:bCs/>
          <w:color w:val="333333"/>
          <w:shd w:fill="FFFFFF" w:val="clear"/>
        </w:rPr>
        <w:t>Données :</w:t>
      </w:r>
    </w:p>
    <w:p>
      <w:pPr>
        <w:pStyle w:val="Normal"/>
        <w:widowControl w:val="false"/>
        <w:spacing w:lineRule="auto" w:line="240" w:before="0" w:after="0"/>
        <w:ind w:left="0" w:hanging="0"/>
        <w:rPr>
          <w:rFonts w:eastAsia="Times New Roman" w:cs="Arial"/>
          <w:spacing w:val="-6"/>
        </w:rPr>
      </w:pPr>
      <w:r>
        <w:rPr>
          <w:rFonts w:eastAsia="Times New Roman" w:cs="Arial"/>
        </w:rPr>
        <w:t xml:space="preserve">- Intensité du champ de pesanteur : </w:t>
      </w:r>
      <w:r>
        <w:rPr>
          <w:rFonts w:eastAsia="Times New Roman" w:cs="Arial"/>
          <w:i/>
          <w:iCs/>
        </w:rPr>
        <w:t>g</w:t>
      </w:r>
      <w:r>
        <w:rPr>
          <w:rFonts w:eastAsia="Times New Roman" w:cs="Arial"/>
        </w:rPr>
        <w:t xml:space="preserve"> = 9,81 </w:t>
      </w:r>
      <w:r>
        <w:rPr>
          <w:rFonts w:eastAsia="Times New Roman" w:cs="Arial"/>
          <w:spacing w:val="-6"/>
        </w:rPr>
        <w:t>m·s</w:t>
      </w:r>
      <w:r>
        <w:rPr>
          <w:rFonts w:eastAsia="Times New Roman" w:cs="Arial"/>
          <w:spacing w:val="-6"/>
          <w:vertAlign w:val="superscript"/>
        </w:rPr>
        <w:t>-2</w:t>
      </w:r>
      <w:r>
        <w:rPr>
          <w:rFonts w:eastAsia="Times New Roman" w:cs="Arial"/>
        </w:rPr>
        <w:t>.</w:t>
      </w:r>
    </w:p>
    <w:p>
      <w:pPr>
        <w:pStyle w:val="Normal"/>
        <w:widowControl w:val="false"/>
        <w:spacing w:lineRule="auto" w:line="240" w:before="0" w:after="0"/>
        <w:ind w:left="0" w:hanging="0"/>
        <w:rPr>
          <w:rFonts w:eastAsia="Times New Roman" w:cs="Arial"/>
          <w:iCs/>
        </w:rPr>
      </w:pPr>
      <w:r>
        <w:rPr>
          <w:rFonts w:eastAsia="Times New Roman" w:cs="Arial"/>
          <w:iCs/>
        </w:rPr>
        <w:t>- Masses molaires atomiques (en g</w:t>
      </w:r>
      <w:r>
        <w:rPr>
          <w:rFonts w:eastAsia="Times New Roman" w:cs="Arial"/>
          <w:spacing w:val="-6"/>
        </w:rPr>
        <w:t>·</w:t>
      </w:r>
      <w:r>
        <w:rPr>
          <w:rFonts w:eastAsia="Times New Roman" w:cs="Arial"/>
          <w:iCs/>
        </w:rPr>
        <w:t>mol</w:t>
      </w:r>
      <w:r>
        <w:rPr>
          <w:rFonts w:eastAsia="Times New Roman" w:cs="Arial"/>
          <w:iCs/>
          <w:vertAlign w:val="superscript"/>
        </w:rPr>
        <w:t>-1</w:t>
      </w:r>
      <w:r>
        <w:rPr>
          <w:rFonts w:eastAsia="Times New Roman" w:cs="Arial"/>
          <w:iCs/>
        </w:rPr>
        <w:t>) :  C : 12,0 ; N : 14,0 ; O : 16,0 ; K : 39,1</w:t>
      </w:r>
    </w:p>
    <w:p>
      <w:pPr>
        <w:pStyle w:val="Normal"/>
        <w:widowControl w:val="false"/>
        <w:spacing w:lineRule="auto" w:line="240" w:before="0" w:after="0"/>
        <w:ind w:left="0" w:hanging="0"/>
        <w:rPr>
          <w:rFonts w:eastAsia="Times New Roman" w:cs="Arial"/>
          <w:b/>
          <w:b/>
          <w:bCs/>
          <w:color w:val="333333"/>
          <w:shd w:fill="FFFFFF" w:val="clear"/>
        </w:rPr>
      </w:pPr>
      <w:r>
        <w:rPr>
          <w:rFonts w:eastAsia="Times New Roman" w:cs="Arial"/>
          <w:b/>
          <w:bCs/>
          <w:color w:val="333333"/>
          <w:shd w:fill="FFFFFF" w:val="clear"/>
        </w:rPr>
        <w:t>- C</w:t>
      </w:r>
      <w:r>
        <w:rPr>
          <w:rFonts w:eastAsia="Times New Roman" w:cs="Arial"/>
          <w:iCs/>
        </w:rPr>
        <w:t xml:space="preserve">onstante de Planck : </w:t>
      </w:r>
      <w:r>
        <w:rPr>
          <w:rFonts w:eastAsia="Times New Roman" w:cs="Arial"/>
          <w:i/>
        </w:rPr>
        <w:t>h</w:t>
      </w:r>
      <w:r>
        <w:rPr>
          <w:rFonts w:eastAsia="Times New Roman" w:cs="Arial"/>
          <w:iCs/>
        </w:rPr>
        <w:t xml:space="preserve"> = 6,63 </w:t>
      </w:r>
      <w:r>
        <w:rPr>
          <w:rFonts w:eastAsia="Times New Roman" w:cs="Arial"/>
          <w:iCs/>
          <w:color w:val="000000"/>
        </w:rPr>
        <w:t>×</w:t>
      </w:r>
      <w:r>
        <w:rPr>
          <w:rFonts w:eastAsia="Times New Roman" w:cs="Arial"/>
          <w:iCs/>
        </w:rPr>
        <w:t xml:space="preserve"> 10</w:t>
      </w:r>
      <w:r>
        <w:rPr>
          <w:rFonts w:eastAsia="Symbol" w:cs="Symbol" w:ascii="Symbol" w:hAnsi="Symbol"/>
          <w:iCs/>
          <w:vertAlign w:val="superscript"/>
        </w:rPr>
        <w:t></w:t>
      </w:r>
      <w:r>
        <w:rPr>
          <w:rFonts w:eastAsia="Times New Roman" w:cs="Arial"/>
          <w:iCs/>
          <w:vertAlign w:val="superscript"/>
        </w:rPr>
        <w:t>34</w:t>
      </w:r>
      <w:r>
        <w:rPr>
          <w:rFonts w:eastAsia="Times New Roman" w:cs="Arial"/>
          <w:iCs/>
        </w:rPr>
        <w:t xml:space="preserve"> J</w:t>
      </w:r>
      <w:r>
        <w:rPr/>
      </w:r>
      <m:oMath xmlns:m="http://schemas.openxmlformats.org/officeDocument/2006/math">
        <m:r>
          <w:rPr>
            <w:rFonts w:ascii="Cambria Math" w:hAnsi="Cambria Math"/>
          </w:rPr>
          <m:t xml:space="preserve">∙</m:t>
        </m:r>
      </m:oMath>
      <w:r>
        <w:rPr>
          <w:rFonts w:eastAsia="Times New Roman" w:cs="Arial"/>
          <w:iCs/>
        </w:rPr>
        <w:t>s ;</w:t>
      </w:r>
    </w:p>
    <w:p>
      <w:pPr>
        <w:pStyle w:val="Normal"/>
        <w:widowControl w:val="false"/>
        <w:spacing w:lineRule="auto" w:line="240" w:before="0" w:after="0"/>
        <w:ind w:left="0" w:hanging="0"/>
        <w:rPr>
          <w:rFonts w:eastAsia="Times New Roman" w:cs="Arial"/>
          <w:b/>
          <w:b/>
          <w:bCs/>
          <w:color w:val="333333"/>
          <w:shd w:fill="FFFFFF" w:val="clear"/>
        </w:rPr>
      </w:pPr>
      <w:r>
        <w:rPr>
          <w:rFonts w:eastAsia="Times New Roman" w:cs="Arial"/>
          <w:b/>
          <w:bCs/>
          <w:color w:val="333333"/>
          <w:shd w:fill="FFFFFF" w:val="clear"/>
        </w:rPr>
        <w:t xml:space="preserve">- </w:t>
      </w:r>
      <w:r>
        <w:rPr>
          <w:rFonts w:eastAsia="Times New Roman" w:cs="Arial"/>
          <w:iCs/>
        </w:rPr>
        <w:t xml:space="preserve">1 eV = 1,60 </w:t>
      </w:r>
      <w:r>
        <w:rPr>
          <w:rFonts w:eastAsia="Symbol" w:cs="Symbol" w:ascii="Symbol" w:hAnsi="Symbol"/>
          <w:iCs/>
          <w:color w:val="000000"/>
        </w:rPr>
        <w:t></w:t>
      </w:r>
      <w:r>
        <w:rPr>
          <w:rFonts w:eastAsia="Times New Roman" w:cs="Arial"/>
          <w:iCs/>
        </w:rPr>
        <w:t xml:space="preserve"> 10</w:t>
      </w:r>
      <w:r>
        <w:rPr>
          <w:rFonts w:eastAsia="Symbol" w:cs="Symbol" w:ascii="Symbol" w:hAnsi="Symbol"/>
          <w:iCs/>
          <w:vertAlign w:val="superscript"/>
        </w:rPr>
        <w:t></w:t>
      </w:r>
      <w:r>
        <w:rPr>
          <w:rFonts w:eastAsia="Times New Roman" w:cs="Arial"/>
          <w:iCs/>
          <w:vertAlign w:val="superscript"/>
        </w:rPr>
        <w:t>19</w:t>
      </w:r>
      <w:r>
        <w:rPr>
          <w:rFonts w:eastAsia="Times New Roman" w:cs="Arial"/>
          <w:iCs/>
        </w:rPr>
        <w:t xml:space="preserve"> J ;</w:t>
      </w:r>
    </w:p>
    <w:p>
      <w:pPr>
        <w:pStyle w:val="Normal"/>
        <w:widowControl w:val="false"/>
        <w:spacing w:lineRule="auto" w:line="240" w:before="0" w:after="0"/>
        <w:ind w:left="0" w:hanging="0"/>
        <w:rPr>
          <w:rFonts w:eastAsia="Times New Roman" w:cs="Arial"/>
          <w:iCs/>
        </w:rPr>
      </w:pPr>
      <w:r>
        <w:rPr>
          <w:rFonts w:eastAsia="Times New Roman" w:cs="Arial"/>
          <w:iCs/>
        </w:rPr>
        <w:t xml:space="preserve">- la valeur de la célérité de la lumière </w:t>
      </w:r>
      <w:r>
        <w:rPr>
          <w:rFonts w:eastAsia="Times New Roman" w:cs="Arial"/>
          <w:i/>
          <w:iCs/>
        </w:rPr>
        <w:t>c</w:t>
      </w:r>
      <w:r>
        <w:rPr>
          <w:rFonts w:eastAsia="Times New Roman" w:cs="Arial"/>
          <w:iCs/>
        </w:rPr>
        <w:t xml:space="preserve"> dans le vide est supposée connue par le candidat.</w:t>
      </w:r>
    </w:p>
    <w:p>
      <w:pPr>
        <w:pStyle w:val="Normal"/>
        <w:widowControl w:val="false"/>
        <w:shd w:val="clear" w:color="auto" w:fill="FFFFFF"/>
        <w:spacing w:lineRule="auto" w:line="240" w:before="0" w:after="0"/>
        <w:ind w:left="0" w:hanging="0"/>
        <w:rPr>
          <w:rFonts w:eastAsia="Times New Roman" w:cs="Arial"/>
          <w:bCs/>
          <w:i/>
          <w:i/>
          <w:sz w:val="22"/>
          <w:szCs w:val="22"/>
        </w:rPr>
      </w:pPr>
      <w:r>
        <w:rPr>
          <w:rFonts w:eastAsia="Times New Roman" w:cs="Arial"/>
          <w:bCs/>
          <w:i/>
          <w:sz w:val="22"/>
          <w:szCs w:val="22"/>
        </w:rPr>
      </w:r>
    </w:p>
    <w:p>
      <w:pPr>
        <w:pStyle w:val="Normal"/>
        <w:widowControl w:val="false"/>
        <w:spacing w:lineRule="auto" w:line="240" w:before="0" w:after="0"/>
        <w:ind w:left="0" w:hanging="0"/>
        <w:rPr>
          <w:rFonts w:eastAsia="Times New Roman" w:cs="Arial"/>
          <w:i/>
          <w:i/>
          <w:spacing w:val="-5"/>
        </w:rPr>
      </w:pPr>
      <w:r>
        <w:rPr>
          <w:rFonts w:eastAsia="Times New Roman" w:cs="Arial"/>
          <w:i/>
          <w:spacing w:val="-5"/>
        </w:rPr>
      </w:r>
    </w:p>
    <w:p>
      <w:pPr>
        <w:pStyle w:val="Normal"/>
        <w:widowControl w:val="false"/>
        <w:shd w:val="clear" w:color="auto" w:fill="FFFFFF"/>
        <w:spacing w:lineRule="auto" w:line="240" w:before="0" w:after="0"/>
        <w:ind w:left="0" w:hanging="0"/>
        <w:rPr>
          <w:rFonts w:eastAsia="Times New Roman" w:cs="Arial"/>
          <w:b/>
          <w:b/>
          <w:bCs/>
          <w:spacing w:val="-6"/>
        </w:rPr>
      </w:pPr>
      <w:r>
        <w:rPr>
          <w:rFonts w:eastAsia="Times New Roman" w:cs="Arial"/>
          <w:b/>
          <w:spacing w:val="1"/>
        </w:rPr>
        <w:t>I. Aspect énergétique</w:t>
      </w:r>
      <w:r>
        <w:rPr>
          <w:rFonts w:eastAsia="Times New Roman" w:cs="Arial"/>
          <w:b/>
          <w:bCs/>
          <w:spacing w:val="-6"/>
        </w:rPr>
        <w:t xml:space="preserve"> d’une pièce d’artifice</w:t>
      </w:r>
      <w:r>
        <w:rPr>
          <w:rFonts w:eastAsia="Times New Roman" w:cs="Arial"/>
          <w:b/>
          <w:spacing w:val="1"/>
        </w:rPr>
        <w:t xml:space="preserve"> lors de la phase </w:t>
      </w:r>
      <w:r>
        <w:rPr>
          <w:rFonts w:eastAsia="Times New Roman" w:cs="Arial"/>
          <w:b/>
          <w:bCs/>
          <w:spacing w:val="-6"/>
        </w:rPr>
        <w:t xml:space="preserve">ascensionnelle, </w:t>
      </w:r>
    </w:p>
    <w:p>
      <w:pPr>
        <w:pStyle w:val="Normal"/>
        <w:widowControl w:val="false"/>
        <w:spacing w:lineRule="auto" w:line="240" w:before="0" w:after="0"/>
        <w:ind w:left="0" w:hanging="0"/>
        <w:jc w:val="both"/>
        <w:rPr>
          <w:rFonts w:eastAsia="Times New Roman" w:cs="Arial"/>
        </w:rPr>
      </w:pPr>
      <w:r>
        <w:rPr>
          <w:rFonts w:eastAsia="Times New Roman" w:cs="Arial"/>
          <w:spacing w:val="-5"/>
        </w:rPr>
        <w:t xml:space="preserve">Dans cette partie, on modélise la pièce d’artifice par un point matériel dans le référentiel </w:t>
      </w:r>
      <w:r>
        <w:rPr>
          <w:rFonts w:eastAsia="Times New Roman" w:cs="Arial"/>
          <w:spacing w:val="-6"/>
        </w:rPr>
        <w:t xml:space="preserve">terrestre supposé galiléen. </w:t>
      </w:r>
      <w:r>
        <w:rPr>
          <w:rFonts w:eastAsia="Times New Roman" w:cs="Arial"/>
        </w:rPr>
        <w:t xml:space="preserve">La pièce d’artifice étudiée, de masse </w:t>
      </w:r>
      <w:r>
        <w:rPr>
          <w:rFonts w:eastAsia="Times New Roman" w:cs="Arial"/>
          <w:spacing w:val="-4"/>
        </w:rPr>
        <w:t xml:space="preserve">100 g, est </w:t>
      </w:r>
      <w:r>
        <w:rPr>
          <w:rFonts w:eastAsia="Times New Roman" w:cs="Arial"/>
          <w:spacing w:val="-5"/>
        </w:rPr>
        <w:t xml:space="preserve">tirée verticalement avec une </w:t>
      </w:r>
      <w:r>
        <w:rPr>
          <w:rFonts w:eastAsia="Times New Roman" w:cs="Arial"/>
          <w:spacing w:val="-6"/>
        </w:rPr>
        <w:t xml:space="preserve">vitesse initiale de valeur </w:t>
      </w:r>
      <w:r>
        <w:rPr>
          <w:rFonts w:eastAsia="Times New Roman" w:cs="Arial"/>
          <w:i/>
          <w:iCs/>
          <w:spacing w:val="-6"/>
        </w:rPr>
        <w:t>v</w:t>
      </w:r>
      <w:r>
        <w:rPr>
          <w:rFonts w:eastAsia="Times New Roman" w:cs="Arial"/>
          <w:i/>
          <w:iCs/>
          <w:spacing w:val="-6"/>
          <w:vertAlign w:val="subscript"/>
        </w:rPr>
        <w:t>0</w:t>
      </w:r>
      <w:r>
        <w:rPr>
          <w:rFonts w:eastAsia="Times New Roman" w:cs="Arial"/>
          <w:spacing w:val="-6"/>
        </w:rPr>
        <w:t xml:space="preserve"> = 100 m·s</w:t>
      </w:r>
      <w:r>
        <w:rPr>
          <w:rFonts w:eastAsia="Times New Roman" w:cs="Arial"/>
          <w:spacing w:val="-6"/>
          <w:vertAlign w:val="superscript"/>
        </w:rPr>
        <w:t>-1</w:t>
      </w:r>
      <w:r>
        <w:rPr>
          <w:rFonts w:eastAsia="Times New Roman" w:cs="Arial"/>
          <w:spacing w:val="-6"/>
        </w:rPr>
        <w:t xml:space="preserve">. </w:t>
      </w:r>
      <w:r>
        <w:rPr>
          <w:rFonts w:eastAsia="Times New Roman" w:cs="Arial"/>
          <w:spacing w:val="3"/>
        </w:rPr>
        <w:t xml:space="preserve">On étudie le mouvement de son centre d’inertie G, repéré par son ordonnée </w:t>
      </w:r>
      <w:r>
        <w:rPr>
          <w:rFonts w:eastAsia="Times New Roman" w:cs="Arial"/>
          <w:i/>
          <w:spacing w:val="3"/>
        </w:rPr>
        <w:t>y</w:t>
      </w:r>
      <w:r>
        <w:rPr>
          <w:rFonts w:eastAsia="Times New Roman" w:cs="Arial"/>
          <w:spacing w:val="3"/>
        </w:rPr>
        <w:t xml:space="preserve"> dans un repère vertical (O,</w:t>
      </w:r>
      <w:r>
        <w:rPr/>
        <w:object>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9pt;height:17.25pt;mso-wrap-distance-right:0pt" filled="f" o:ole="">
            <v:imagedata r:id="rId6" o:title=""/>
          </v:shape>
          <o:OLEObject Type="Embed" ProgID="Equation.DSMT4" ShapeID="ole_rId5" DrawAspect="Content" ObjectID="_1732197554" r:id="rId5"/>
        </w:object>
      </w:r>
      <w:r>
        <w:rPr>
          <w:rFonts w:eastAsia="Times New Roman" w:cs="Arial"/>
          <w:spacing w:val="3"/>
        </w:rPr>
        <w:t xml:space="preserve">) </w:t>
      </w:r>
      <w:r>
        <w:rPr>
          <w:rFonts w:eastAsia="Times New Roman" w:cs="Arial"/>
          <w:spacing w:val="-6"/>
        </w:rPr>
        <w:t>orienté vers le haut.</w:t>
      </w:r>
    </w:p>
    <w:p>
      <w:pPr>
        <w:pStyle w:val="Normal"/>
        <w:widowControl w:val="false"/>
        <w:spacing w:lineRule="auto" w:line="240" w:before="0" w:after="0"/>
        <w:ind w:left="0" w:hanging="0"/>
        <w:jc w:val="both"/>
        <w:rPr>
          <w:rFonts w:eastAsia="Times New Roman" w:cs="Arial"/>
        </w:rPr>
      </w:pPr>
      <w:r>
        <w:rPr>
          <w:rFonts w:eastAsia="Times New Roman" w:cs="Arial"/>
          <w:spacing w:val="2"/>
        </w:rPr>
        <w:t xml:space="preserve">On choisit l’instant </w:t>
      </w:r>
      <w:r>
        <w:rPr>
          <w:rFonts w:eastAsia="Times New Roman" w:cs="Arial"/>
          <w:i/>
          <w:iCs/>
          <w:spacing w:val="2"/>
        </w:rPr>
        <w:t>t</w:t>
      </w:r>
      <w:r>
        <w:rPr>
          <w:rFonts w:eastAsia="Times New Roman" w:cs="Arial"/>
          <w:i/>
          <w:iCs/>
          <w:spacing w:val="2"/>
          <w:vertAlign w:val="subscript"/>
        </w:rPr>
        <w:t>0</w:t>
      </w:r>
      <w:r>
        <w:rPr>
          <w:rFonts w:eastAsia="Times New Roman" w:cs="Arial"/>
          <w:spacing w:val="2"/>
        </w:rPr>
        <w:t xml:space="preserve"> = 0 s lorsque le </w:t>
      </w:r>
      <w:r>
        <w:rPr>
          <w:rFonts w:eastAsia="Times New Roman" w:cs="Arial"/>
          <w:spacing w:val="3"/>
        </w:rPr>
        <w:t xml:space="preserve">centre d’inertie G est confondu avec </w:t>
      </w:r>
      <w:r>
        <w:rPr>
          <w:rFonts w:eastAsia="Times New Roman" w:cs="Arial"/>
          <w:spacing w:val="-3"/>
        </w:rPr>
        <w:t xml:space="preserve">l’origine du repère O. </w:t>
      </w:r>
      <w:r>
        <w:rPr>
          <w:rFonts w:eastAsia="Times New Roman" w:cs="Arial"/>
          <w:spacing w:val="-5"/>
        </w:rPr>
        <w:t xml:space="preserve">On néglige </w:t>
      </w:r>
      <w:r>
        <w:rPr>
          <w:rFonts w:eastAsia="Times New Roman" w:cs="Arial"/>
          <w:spacing w:val="-3"/>
        </w:rPr>
        <w:t xml:space="preserve">toute action mécanique de l’air. On </w:t>
      </w:r>
      <w:r>
        <w:rPr>
          <w:rFonts w:eastAsia="Times New Roman" w:cs="Arial"/>
          <w:spacing w:val="-5"/>
        </w:rPr>
        <w:t xml:space="preserve">admet que la masse de la bombe est constante </w:t>
      </w:r>
      <w:r>
        <w:rPr>
          <w:rFonts w:eastAsia="Times New Roman" w:cs="Arial"/>
          <w:spacing w:val="2"/>
        </w:rPr>
        <w:t xml:space="preserve">lors de son </w:t>
      </w:r>
      <w:r>
        <w:rPr>
          <w:rFonts w:eastAsia="Times New Roman" w:cs="Arial"/>
          <w:spacing w:val="-7"/>
        </w:rPr>
        <w:t>mouvement ascendant.</w:t>
      </w:r>
    </w:p>
    <w:p>
      <w:pPr>
        <w:pStyle w:val="Normal"/>
        <w:widowControl w:val="false"/>
        <w:spacing w:lineRule="auto" w:line="240" w:before="0" w:after="0"/>
        <w:ind w:left="0" w:hanging="0"/>
        <w:jc w:val="both"/>
        <w:rPr>
          <w:rFonts w:eastAsia="Times New Roman" w:cs="Arial"/>
        </w:rPr>
      </w:pPr>
      <w:r>
        <w:rPr>
          <w:rFonts w:eastAsia="Times New Roman" w:cs="Arial"/>
          <w:spacing w:val="-6"/>
        </w:rPr>
        <w:t xml:space="preserve">En tenant compte des choix de modélisation précédents, un logiciel de simulation permet de représenter l’évolution temporelle de l’énergie cinétique </w:t>
      </w:r>
      <w:r>
        <w:rPr>
          <w:rFonts w:eastAsia="Times New Roman" w:cs="Arial"/>
          <w:i/>
          <w:iCs/>
          <w:spacing w:val="-6"/>
        </w:rPr>
        <w:t>E</w:t>
      </w:r>
      <w:r>
        <w:rPr>
          <w:rFonts w:eastAsia="Times New Roman" w:cs="Arial"/>
          <w:i/>
          <w:iCs/>
          <w:spacing w:val="-6"/>
          <w:vertAlign w:val="subscript"/>
        </w:rPr>
        <w:t>c</w:t>
      </w:r>
      <w:r>
        <w:rPr>
          <w:rFonts w:eastAsia="Times New Roman" w:cs="Arial"/>
          <w:spacing w:val="-6"/>
          <w:vertAlign w:val="subscript"/>
        </w:rPr>
        <w:t xml:space="preserve"> </w:t>
      </w:r>
      <w:r>
        <w:rPr>
          <w:rFonts w:eastAsia="Times New Roman" w:cs="Arial"/>
          <w:spacing w:val="-6"/>
        </w:rPr>
        <w:t xml:space="preserve">et </w:t>
      </w:r>
      <w:r>
        <w:rPr>
          <w:rFonts w:eastAsia="Times New Roman" w:cs="Arial"/>
          <w:spacing w:val="-3"/>
        </w:rPr>
        <w:t xml:space="preserve">de l’énergie potentielle de pesanteur </w:t>
      </w:r>
      <w:r>
        <w:rPr>
          <w:rFonts w:eastAsia="Times New Roman" w:cs="Arial"/>
          <w:i/>
          <w:iCs/>
          <w:spacing w:val="-3"/>
        </w:rPr>
        <w:t>E</w:t>
      </w:r>
      <w:r>
        <w:rPr>
          <w:rFonts w:eastAsia="Times New Roman" w:cs="Arial"/>
          <w:i/>
          <w:iCs/>
          <w:spacing w:val="-3"/>
          <w:vertAlign w:val="subscript"/>
        </w:rPr>
        <w:t>p</w:t>
      </w:r>
      <w:r>
        <w:rPr>
          <w:rFonts w:eastAsia="Times New Roman" w:cs="Arial"/>
          <w:spacing w:val="-3"/>
        </w:rPr>
        <w:t xml:space="preserve"> de la bombe lors de son </w:t>
      </w:r>
      <w:r>
        <w:rPr>
          <w:rFonts w:eastAsia="Times New Roman" w:cs="Arial"/>
          <w:spacing w:val="-5"/>
        </w:rPr>
        <w:t>mouvement ascendant : on obtient la représentation graphique ci-dessous.</w:t>
      </w:r>
      <w:r>
        <w:rPr>
          <w:rFonts w:eastAsia="Times New Roman" w:cs="Arial"/>
        </w:rPr>
        <w:t xml:space="preserve"> </w:t>
      </w:r>
    </w:p>
    <w:p>
      <w:pPr>
        <w:pStyle w:val="Normal"/>
        <w:spacing w:lineRule="auto" w:line="240" w:before="0" w:after="0"/>
        <w:ind w:left="0" w:hanging="0"/>
        <w:rPr>
          <w:rFonts w:eastAsia="Times New Roman" w:cs="Arial"/>
        </w:rPr>
      </w:pPr>
      <w:r>
        <w:rPr>
          <w:rFonts w:eastAsia="Times New Roman" w:cs="Arial"/>
        </w:rPr>
      </w:r>
      <w:r>
        <w:br w:type="page"/>
      </w:r>
    </w:p>
    <w:p>
      <w:pPr>
        <w:pStyle w:val="Normal"/>
        <w:widowControl w:val="false"/>
        <w:spacing w:lineRule="auto" w:line="240" w:before="0" w:after="0"/>
        <w:ind w:left="0" w:hanging="0"/>
        <w:jc w:val="center"/>
        <w:rPr>
          <w:rFonts w:eastAsia="Times New Roman" w:cs="Arial"/>
          <w:i/>
          <w:i/>
          <w:iCs/>
          <w:spacing w:val="-5"/>
        </w:rPr>
      </w:pPr>
      <w:r>
        <w:rPr/>
        <w:drawing>
          <wp:inline distT="0" distB="0" distL="0" distR="0">
            <wp:extent cx="4493260" cy="3373120"/>
            <wp:effectExtent l="0" t="0" r="0" b="0"/>
            <wp:docPr id="4" name="Imag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8" descr=""/>
                    <pic:cNvPicPr>
                      <a:picLocks noChangeAspect="1" noChangeArrowheads="1"/>
                    </pic:cNvPicPr>
                  </pic:nvPicPr>
                  <pic:blipFill>
                    <a:blip r:embed="rId7"/>
                    <a:stretch>
                      <a:fillRect/>
                    </a:stretch>
                  </pic:blipFill>
                  <pic:spPr bwMode="auto">
                    <a:xfrm>
                      <a:off x="0" y="0"/>
                      <a:ext cx="4493260" cy="3373120"/>
                    </a:xfrm>
                    <a:prstGeom prst="rect">
                      <a:avLst/>
                    </a:prstGeom>
                  </pic:spPr>
                </pic:pic>
              </a:graphicData>
            </a:graphic>
          </wp:inline>
        </w:drawing>
      </w:r>
    </w:p>
    <w:p>
      <w:pPr>
        <w:pStyle w:val="Normal"/>
        <w:widowControl w:val="false"/>
        <w:spacing w:lineRule="auto" w:line="240" w:before="0" w:after="0"/>
        <w:ind w:left="0" w:hanging="0"/>
        <w:rPr>
          <w:rFonts w:eastAsia="Times New Roman" w:cs="Arial"/>
          <w:b/>
          <w:b/>
          <w:i/>
          <w:i/>
          <w:iCs/>
          <w:sz w:val="22"/>
          <w:szCs w:val="22"/>
        </w:rPr>
      </w:pPr>
      <w:r>
        <w:rPr>
          <w:rFonts w:eastAsia="Times New Roman" w:cs="Arial"/>
          <w:b/>
          <w:i/>
          <w:iCs/>
          <w:sz w:val="22"/>
          <w:szCs w:val="22"/>
        </w:rPr>
        <w:t>Figure 2 : Évolution des énergies cinétique et potentielle pendant l’ascension de la pièce</w:t>
      </w:r>
    </w:p>
    <w:p>
      <w:pPr>
        <w:pStyle w:val="Normal"/>
        <w:widowControl w:val="false"/>
        <w:spacing w:lineRule="auto" w:line="240" w:before="0" w:after="0"/>
        <w:ind w:left="0" w:hanging="0"/>
        <w:rPr>
          <w:rFonts w:eastAsia="Times New Roman" w:cs="Arial"/>
        </w:rPr>
      </w:pPr>
      <w:r>
        <w:rPr>
          <w:rFonts w:eastAsia="Times New Roman" w:cs="Arial"/>
        </w:rPr>
      </w:r>
    </w:p>
    <w:p>
      <w:pPr>
        <w:pStyle w:val="Normal"/>
        <w:widowControl w:val="false"/>
        <w:numPr>
          <w:ilvl w:val="0"/>
          <w:numId w:val="1"/>
        </w:numPr>
        <w:spacing w:lineRule="auto" w:line="240" w:before="0" w:after="0"/>
        <w:ind w:left="567" w:hanging="567"/>
        <w:jc w:val="both"/>
        <w:rPr>
          <w:rFonts w:eastAsia="Times New Roman" w:cs="Arial"/>
        </w:rPr>
      </w:pPr>
      <w:r>
        <w:rPr>
          <w:rFonts w:eastAsia="Times New Roman" w:cs="Arial"/>
        </w:rPr>
        <w:t xml:space="preserve">Après avoir rappelé la définition de l’énergie mécanique de la pièce d’artifice, exploiter la </w:t>
      </w:r>
      <w:r>
        <w:rPr>
          <w:rFonts w:eastAsia="Times New Roman" w:cs="Arial"/>
          <w:b/>
        </w:rPr>
        <w:t>figure 2</w:t>
      </w:r>
      <w:r>
        <w:rPr>
          <w:rFonts w:eastAsia="Times New Roman" w:cs="Arial"/>
        </w:rPr>
        <w:t xml:space="preserve"> pour savoir si, dans la situation simulée, l’énergie mécanique se conserve. Commenter le résultat obtenu.</w:t>
      </w:r>
    </w:p>
    <w:p>
      <w:pPr>
        <w:pStyle w:val="Normal"/>
        <w:widowControl w:val="false"/>
        <w:numPr>
          <w:ilvl w:val="0"/>
          <w:numId w:val="1"/>
        </w:numPr>
        <w:spacing w:lineRule="auto" w:line="240" w:before="0" w:after="0"/>
        <w:ind w:left="567" w:hanging="567"/>
        <w:jc w:val="both"/>
        <w:rPr>
          <w:rFonts w:eastAsia="Times New Roman" w:cs="Arial"/>
        </w:rPr>
      </w:pPr>
      <w:r>
        <w:rPr>
          <w:rFonts w:eastAsia="Times New Roman" w:cs="Arial"/>
        </w:rPr>
        <w:t xml:space="preserve">On suppose que la pièce explose à l’instant </w:t>
      </w:r>
      <w:r>
        <w:rPr>
          <w:rFonts w:eastAsia="Times New Roman" w:cs="Arial"/>
          <w:i/>
        </w:rPr>
        <w:t>t</w:t>
      </w:r>
      <w:r>
        <w:rPr>
          <w:rFonts w:eastAsia="Times New Roman" w:cs="Arial"/>
          <w:i/>
          <w:vertAlign w:val="subscript"/>
        </w:rPr>
        <w:t xml:space="preserve">A </w:t>
      </w:r>
      <w:r>
        <w:rPr>
          <w:rFonts w:eastAsia="Times New Roman" w:cs="Arial"/>
          <w:i/>
        </w:rPr>
        <w:t>= 2,0 s</w:t>
      </w:r>
      <w:r>
        <w:rPr>
          <w:rFonts w:eastAsia="Times New Roman" w:cs="Arial"/>
        </w:rPr>
        <w:t xml:space="preserve">. Après cet instant, les évolutions de la </w:t>
      </w:r>
      <w:r>
        <w:rPr>
          <w:rFonts w:eastAsia="Times New Roman" w:cs="Arial"/>
          <w:b/>
          <w:bCs/>
        </w:rPr>
        <w:t>figure 2</w:t>
      </w:r>
      <w:r>
        <w:rPr>
          <w:rFonts w:eastAsia="Times New Roman" w:cs="Arial"/>
        </w:rPr>
        <w:t xml:space="preserve"> ne sont plus respectées. À l’aide de la </w:t>
      </w:r>
      <w:r>
        <w:rPr>
          <w:rFonts w:eastAsia="Times New Roman" w:cs="Arial"/>
          <w:b/>
        </w:rPr>
        <w:t>figure 2</w:t>
      </w:r>
      <w:r>
        <w:rPr>
          <w:rFonts w:eastAsia="Times New Roman" w:cs="Arial"/>
        </w:rPr>
        <w:t xml:space="preserve">, déterminer la valeur de l’énergie potentielle à cet instant puis calculer l’altitude atteinte notée </w:t>
      </w:r>
      <w:r>
        <w:rPr>
          <w:rFonts w:eastAsia="Times New Roman" w:cs="Arial"/>
          <w:i/>
        </w:rPr>
        <w:t>y</w:t>
      </w:r>
      <w:r>
        <w:rPr>
          <w:rFonts w:eastAsia="Times New Roman" w:cs="Arial"/>
          <w:i/>
          <w:vertAlign w:val="subscript"/>
        </w:rPr>
        <w:t>A</w:t>
      </w:r>
      <w:r>
        <w:rPr>
          <w:rFonts w:eastAsia="Times New Roman" w:cs="Arial"/>
        </w:rPr>
        <w:t>.</w:t>
      </w:r>
    </w:p>
    <w:p>
      <w:pPr>
        <w:pStyle w:val="Normal"/>
        <w:widowControl w:val="false"/>
        <w:numPr>
          <w:ilvl w:val="0"/>
          <w:numId w:val="1"/>
        </w:numPr>
        <w:spacing w:lineRule="auto" w:line="240" w:before="0" w:after="0"/>
        <w:ind w:left="567" w:hanging="567"/>
        <w:jc w:val="both"/>
        <w:rPr>
          <w:rFonts w:eastAsia="Times New Roman" w:cs="Arial"/>
        </w:rPr>
      </w:pPr>
      <w:r>
        <w:rPr>
          <w:rFonts w:eastAsia="Times New Roman" w:cs="Arial"/>
        </w:rPr>
        <w:t>En réalité l’altitude maximale atteinte par la pièce vaut 55 m. Commenter l’écart observé par rapport au modèle.</w:t>
      </w:r>
    </w:p>
    <w:p>
      <w:pPr>
        <w:pStyle w:val="Normal"/>
        <w:widowControl w:val="false"/>
        <w:shd w:val="clear" w:color="auto" w:fill="FFFFFF"/>
        <w:spacing w:lineRule="auto" w:line="240" w:before="0" w:after="0"/>
        <w:ind w:left="0" w:hanging="0"/>
        <w:rPr>
          <w:rFonts w:eastAsia="Times New Roman" w:cs="Arial"/>
          <w:b/>
          <w:b/>
          <w:spacing w:val="1"/>
        </w:rPr>
      </w:pPr>
      <w:r>
        <w:rPr>
          <w:rFonts w:eastAsia="Times New Roman" w:cs="Arial"/>
          <w:b/>
          <w:spacing w:val="1"/>
        </w:rPr>
      </w:r>
    </w:p>
    <w:p>
      <w:pPr>
        <w:pStyle w:val="Normal"/>
        <w:widowControl w:val="false"/>
        <w:shd w:val="clear" w:color="auto" w:fill="FFFFFF"/>
        <w:spacing w:lineRule="auto" w:line="240" w:before="0" w:after="0"/>
        <w:ind w:left="0" w:hanging="0"/>
        <w:rPr>
          <w:rFonts w:eastAsia="Times New Roman" w:cs="Arial"/>
          <w:b/>
          <w:b/>
          <w:spacing w:val="1"/>
        </w:rPr>
      </w:pPr>
      <w:r>
        <w:rPr>
          <w:rFonts w:eastAsia="Times New Roman" w:cs="Arial"/>
          <w:b/>
          <w:spacing w:val="1"/>
        </w:rPr>
        <w:t>II. Combustion pyrotechnique</w:t>
      </w:r>
    </w:p>
    <w:p>
      <w:pPr>
        <w:pStyle w:val="Normal"/>
        <w:shd w:val="clear" w:color="auto" w:fill="FFFFFF"/>
        <w:spacing w:lineRule="auto" w:line="240" w:before="0" w:after="0"/>
        <w:ind w:left="0" w:hanging="0"/>
        <w:rPr>
          <w:rFonts w:eastAsia="Times New Roman" w:cs="Arial"/>
          <w:color w:val="333333"/>
        </w:rPr>
      </w:pPr>
      <w:r>
        <w:rPr>
          <w:rFonts w:eastAsia="Times New Roman" w:cs="Arial"/>
          <w:color w:val="333333"/>
        </w:rPr>
      </w:r>
    </w:p>
    <w:p>
      <w:pPr>
        <w:pStyle w:val="Normal"/>
        <w:shd w:val="clear" w:color="auto" w:fill="FFFFFF"/>
        <w:spacing w:lineRule="auto" w:line="240" w:before="0" w:after="0"/>
        <w:ind w:left="0" w:hanging="0"/>
        <w:jc w:val="both"/>
        <w:rPr>
          <w:rFonts w:eastAsia="Times New Roman" w:cs="Arial"/>
          <w:color w:val="333333"/>
        </w:rPr>
      </w:pPr>
      <w:r>
        <w:rPr>
          <w:rFonts w:eastAsia="Times New Roman" w:cs="Arial"/>
          <w:color w:val="333333"/>
        </w:rPr>
        <w:t>Le principe de base des feux d’artifice repose sur la combustion de la poudre noire contenant jusqu’à 75 % en masse de salpêtre de formule KNO</w:t>
      </w:r>
      <w:r>
        <w:rPr>
          <w:rFonts w:eastAsia="Times New Roman" w:cs="Arial"/>
          <w:color w:val="333333"/>
          <w:vertAlign w:val="subscript"/>
        </w:rPr>
        <w:t>3</w:t>
      </w:r>
      <w:r>
        <w:rPr>
          <w:rFonts w:eastAsia="Times New Roman" w:cs="Arial"/>
          <w:color w:val="333333"/>
        </w:rPr>
        <w:t>, jouant le rôle de comburant et un mélange essentiellement constitué de carbone, mais contenant également du soufre et des éléments métalliques pour la couleur (solides ioniques comportant, par exemple, des ions sodium pour le jaune ou des ions potassium pour le violet) ou pour les effets spéciaux (métaux comme par exemple le magnésium pour des étincelles).</w:t>
      </w:r>
    </w:p>
    <w:p>
      <w:pPr>
        <w:pStyle w:val="Normal"/>
        <w:widowControl w:val="false"/>
        <w:shd w:val="clear" w:color="auto" w:fill="FFFFFF"/>
        <w:spacing w:lineRule="auto" w:line="240" w:before="0" w:after="0"/>
        <w:ind w:left="0" w:firstLine="708"/>
        <w:jc w:val="right"/>
        <w:rPr>
          <w:rFonts w:eastAsia="Times New Roman" w:cs="Arial"/>
          <w:bCs/>
          <w:i/>
          <w:i/>
          <w:sz w:val="22"/>
          <w:szCs w:val="22"/>
        </w:rPr>
      </w:pPr>
      <w:r>
        <w:rPr>
          <w:rFonts w:eastAsia="Times New Roman" w:cs="Arial"/>
          <w:bCs/>
          <w:i/>
          <w:sz w:val="22"/>
          <w:szCs w:val="22"/>
        </w:rPr>
        <w:t xml:space="preserve">Source : </w:t>
      </w:r>
      <w:hyperlink r:id="rId8">
        <w:r>
          <w:rPr>
            <w:rFonts w:eastAsia="Times New Roman" w:cs="Arial"/>
            <w:i/>
            <w:sz w:val="22"/>
            <w:szCs w:val="22"/>
            <w:u w:val="single"/>
          </w:rPr>
          <w:t>http://www.societechimiquedefrance.fr/feux-d-artifice.html</w:t>
        </w:r>
      </w:hyperlink>
    </w:p>
    <w:p>
      <w:pPr>
        <w:pStyle w:val="Normal"/>
        <w:widowControl w:val="false"/>
        <w:spacing w:lineRule="auto" w:line="240" w:before="0" w:after="0"/>
        <w:ind w:left="0" w:hanging="0"/>
        <w:rPr>
          <w:rFonts w:eastAsia="Times New Roman" w:cs="Arial"/>
          <w:iCs/>
        </w:rPr>
      </w:pPr>
      <w:r>
        <w:rPr>
          <w:rFonts w:eastAsia="Times New Roman" w:cs="Arial"/>
          <w:iCs/>
        </w:rPr>
      </w:r>
    </w:p>
    <w:p>
      <w:pPr>
        <w:pStyle w:val="Normal"/>
        <w:widowControl w:val="false"/>
        <w:spacing w:lineRule="auto" w:line="240" w:before="0" w:after="0"/>
        <w:ind w:left="0" w:hanging="0"/>
        <w:jc w:val="both"/>
        <w:rPr>
          <w:rFonts w:eastAsia="Times New Roman" w:cs="Arial"/>
          <w:iCs/>
        </w:rPr>
      </w:pPr>
      <w:r>
        <w:rPr>
          <w:rFonts w:eastAsia="Times New Roman" w:cs="Arial"/>
          <w:iCs/>
        </w:rPr>
        <w:t>Afin de simplifier cette étude, on fait l’hypothèse que la combustion de la poudre noire peut être modélisée par une seule réaction chimique dont l’équation est :</w:t>
      </w:r>
    </w:p>
    <w:p>
      <w:pPr>
        <w:pStyle w:val="Normal"/>
        <w:widowControl w:val="false"/>
        <w:spacing w:lineRule="auto" w:line="240" w:before="0" w:after="0"/>
        <w:ind w:left="0" w:hanging="0"/>
        <w:jc w:val="center"/>
        <w:rPr>
          <w:rFonts w:eastAsia="Times New Roman" w:cs="Arial"/>
          <w:iCs/>
          <w:vertAlign w:val="subscript"/>
          <w:lang w:val="en-US"/>
        </w:rPr>
      </w:pPr>
      <w:r>
        <w:rPr>
          <w:rFonts w:eastAsia="Times New Roman" w:cs="Arial"/>
          <w:iCs/>
          <w:lang w:val="en-US"/>
        </w:rPr>
        <w:t>2 KNO</w:t>
      </w:r>
      <w:r>
        <w:rPr>
          <w:rFonts w:eastAsia="Times New Roman" w:cs="Arial"/>
          <w:iCs/>
          <w:vertAlign w:val="subscript"/>
          <w:lang w:val="en-US"/>
        </w:rPr>
        <w:t>3</w:t>
      </w:r>
      <w:r>
        <w:rPr>
          <w:rFonts w:eastAsia="Times New Roman" w:cs="Arial"/>
          <w:iCs/>
          <w:lang w:val="en-US"/>
        </w:rPr>
        <w:t xml:space="preserve">  +   3 C  +  S  </w:t>
      </w:r>
      <w:r>
        <w:rPr>
          <w:rFonts w:eastAsia="Wingdings" w:cs="Wingdings" w:ascii="Wingdings" w:hAnsi="Wingdings"/>
          <w:iCs/>
        </w:rPr>
        <w:t></w:t>
      </w:r>
      <w:r>
        <w:rPr>
          <w:rFonts w:eastAsia="Times New Roman" w:cs="Arial"/>
          <w:iCs/>
          <w:lang w:val="en-US"/>
        </w:rPr>
        <w:t xml:space="preserve">  K</w:t>
      </w:r>
      <w:r>
        <w:rPr>
          <w:rFonts w:eastAsia="Times New Roman" w:cs="Arial"/>
          <w:iCs/>
          <w:vertAlign w:val="subscript"/>
          <w:lang w:val="en-US"/>
        </w:rPr>
        <w:t>2</w:t>
      </w:r>
      <w:r>
        <w:rPr>
          <w:rFonts w:eastAsia="Times New Roman" w:cs="Arial"/>
          <w:iCs/>
          <w:lang w:val="en-US"/>
        </w:rPr>
        <w:t>S  +  3 CO</w:t>
      </w:r>
      <w:r>
        <w:rPr>
          <w:rFonts w:eastAsia="Times New Roman" w:cs="Arial"/>
          <w:iCs/>
          <w:vertAlign w:val="subscript"/>
          <w:lang w:val="en-US"/>
        </w:rPr>
        <w:t>2</w:t>
      </w:r>
      <w:r>
        <w:rPr>
          <w:rFonts w:eastAsia="Times New Roman" w:cs="Arial"/>
          <w:iCs/>
          <w:lang w:val="en-US"/>
        </w:rPr>
        <w:t xml:space="preserve">  +   N</w:t>
      </w:r>
      <w:r>
        <w:rPr>
          <w:rFonts w:eastAsia="Times New Roman" w:cs="Arial"/>
          <w:iCs/>
          <w:vertAlign w:val="subscript"/>
          <w:lang w:val="en-US"/>
        </w:rPr>
        <w:t>2</w:t>
      </w:r>
    </w:p>
    <w:p>
      <w:pPr>
        <w:pStyle w:val="Normal"/>
        <w:widowControl w:val="false"/>
        <w:spacing w:lineRule="auto" w:line="240" w:before="0" w:after="0"/>
        <w:ind w:left="0" w:hanging="0"/>
        <w:rPr>
          <w:rFonts w:eastAsia="Times New Roman" w:cs="Arial"/>
          <w:iCs/>
          <w:lang w:val="en-US"/>
        </w:rPr>
      </w:pPr>
      <w:r>
        <w:rPr>
          <w:rFonts w:eastAsia="Times New Roman" w:cs="Arial"/>
          <w:iCs/>
          <w:lang w:val="en-US"/>
        </w:rPr>
      </w:r>
    </w:p>
    <w:p>
      <w:pPr>
        <w:pStyle w:val="Normal"/>
        <w:widowControl w:val="false"/>
        <w:numPr>
          <w:ilvl w:val="0"/>
          <w:numId w:val="1"/>
        </w:numPr>
        <w:spacing w:lineRule="auto" w:line="240" w:before="0" w:after="0"/>
        <w:ind w:left="567" w:hanging="567"/>
        <w:jc w:val="both"/>
        <w:rPr>
          <w:rFonts w:eastAsia="Times New Roman" w:cs="Arial"/>
          <w:iCs/>
        </w:rPr>
      </w:pPr>
      <w:r>
        <w:rPr>
          <w:rFonts w:eastAsia="Times New Roman" w:cs="Arial"/>
          <w:iCs/>
        </w:rPr>
        <w:t>Après avoir écrit la demi-équation électronique du couple CO</w:t>
      </w:r>
      <w:r>
        <w:rPr>
          <w:rFonts w:eastAsia="Times New Roman" w:cs="Arial"/>
          <w:iCs/>
          <w:vertAlign w:val="subscript"/>
        </w:rPr>
        <w:t>2</w:t>
      </w:r>
      <w:r>
        <w:rPr>
          <w:rFonts w:eastAsia="Times New Roman" w:cs="Arial"/>
          <w:iCs/>
        </w:rPr>
        <w:t xml:space="preserve"> / C, préciser si le carbone joue le rôle d’oxydant ou de réducteur. </w:t>
      </w:r>
    </w:p>
    <w:p>
      <w:pPr>
        <w:pStyle w:val="Normal"/>
        <w:widowControl w:val="false"/>
        <w:spacing w:lineRule="auto" w:line="240" w:before="0" w:after="0"/>
        <w:ind w:left="0" w:hanging="0"/>
        <w:rPr>
          <w:rFonts w:eastAsia="Times New Roman" w:cs="Arial"/>
          <w:b/>
          <w:b/>
          <w:bCs/>
          <w:iCs/>
        </w:rPr>
      </w:pPr>
      <w:r>
        <w:rPr>
          <w:rFonts w:eastAsia="Times New Roman" w:cs="Arial"/>
          <w:b/>
          <w:bCs/>
          <w:iCs/>
        </w:rPr>
      </w:r>
    </w:p>
    <w:p>
      <w:pPr>
        <w:pStyle w:val="Normal"/>
        <w:widowControl w:val="false"/>
        <w:spacing w:lineRule="auto" w:line="240" w:before="0" w:after="0"/>
        <w:ind w:left="0" w:hanging="0"/>
        <w:jc w:val="both"/>
        <w:rPr>
          <w:rFonts w:eastAsia="Times New Roman" w:cs="Arial"/>
          <w:iCs/>
        </w:rPr>
      </w:pPr>
      <w:r>
        <w:rPr>
          <w:rFonts w:eastAsia="Times New Roman" w:cs="Arial"/>
          <w:iCs/>
        </w:rPr>
        <w:t>L’artificier prépare environ 25 g de poudre noire. Ce mélange est réalisé dans les proportions stœchiométriques de la réaction : il contient 3,20 g de carbone, du nitrate de potassium (salpêtre) de formule KNO</w:t>
      </w:r>
      <w:r>
        <w:rPr>
          <w:rFonts w:eastAsia="Times New Roman" w:cs="Arial"/>
          <w:iCs/>
          <w:vertAlign w:val="subscript"/>
        </w:rPr>
        <w:t>3</w:t>
      </w:r>
      <w:r>
        <w:rPr>
          <w:rFonts w:eastAsia="Times New Roman" w:cs="Arial"/>
          <w:iCs/>
        </w:rPr>
        <w:t>, du soufre S et des solides ioniques ou métaux en faible quantité.</w:t>
      </w:r>
    </w:p>
    <w:p>
      <w:pPr>
        <w:pStyle w:val="Normal"/>
        <w:widowControl w:val="false"/>
        <w:numPr>
          <w:ilvl w:val="0"/>
          <w:numId w:val="1"/>
        </w:numPr>
        <w:spacing w:lineRule="auto" w:line="240" w:before="0" w:after="0"/>
        <w:ind w:left="567" w:hanging="567"/>
        <w:jc w:val="both"/>
        <w:rPr>
          <w:rFonts w:eastAsia="Times New Roman" w:cs="Arial"/>
          <w:iCs/>
        </w:rPr>
      </w:pPr>
      <w:r>
        <w:rPr>
          <w:rFonts w:eastAsia="Times New Roman" w:cs="Arial"/>
          <w:iCs/>
        </w:rPr>
        <w:t xml:space="preserve">Déterminer la valeur de quantité de matière de carbone dans ce mélange. </w:t>
      </w:r>
    </w:p>
    <w:p>
      <w:pPr>
        <w:pStyle w:val="Normal"/>
        <w:widowControl w:val="false"/>
        <w:numPr>
          <w:ilvl w:val="0"/>
          <w:numId w:val="1"/>
        </w:numPr>
        <w:spacing w:lineRule="auto" w:line="240" w:before="0" w:after="0"/>
        <w:ind w:left="567" w:hanging="567"/>
        <w:jc w:val="both"/>
        <w:rPr>
          <w:rFonts w:eastAsia="Times New Roman" w:cs="Arial"/>
          <w:iCs/>
        </w:rPr>
      </w:pPr>
      <w:r>
        <w:rPr>
          <w:rFonts w:eastAsia="Times New Roman" w:cs="Arial"/>
          <w:iCs/>
        </w:rPr>
        <w:t>En déduire la masse de nitrate de potassium nécessaire pour réaliser ce mélange.</w:t>
      </w:r>
    </w:p>
    <w:p>
      <w:pPr>
        <w:pStyle w:val="Normal"/>
        <w:widowControl w:val="false"/>
        <w:numPr>
          <w:ilvl w:val="0"/>
          <w:numId w:val="1"/>
        </w:numPr>
        <w:spacing w:lineRule="auto" w:line="240" w:before="0" w:after="0"/>
        <w:ind w:left="567" w:hanging="567"/>
        <w:jc w:val="both"/>
        <w:rPr>
          <w:rFonts w:eastAsia="Times New Roman" w:cs="Arial"/>
          <w:iCs/>
        </w:rPr>
      </w:pPr>
      <w:r>
        <w:rPr>
          <w:rFonts w:eastAsia="Times New Roman" w:cs="Arial"/>
          <w:iCs/>
        </w:rPr>
        <w:t>En déduire le pourcentage massique de nitrate de potassium présent dans la poudre noire préparée et indiquer si le résultat est compatible avec la description de la poudre noire.</w:t>
      </w:r>
      <w:r>
        <w:br w:type="page"/>
      </w:r>
    </w:p>
    <w:p>
      <w:pPr>
        <w:pStyle w:val="Normal"/>
        <w:widowControl w:val="false"/>
        <w:numPr>
          <w:ilvl w:val="0"/>
          <w:numId w:val="1"/>
        </w:numPr>
        <w:spacing w:lineRule="auto" w:line="240" w:before="0" w:after="0"/>
        <w:ind w:left="567" w:hanging="567"/>
        <w:jc w:val="both"/>
        <w:rPr>
          <w:rFonts w:eastAsia="Times New Roman" w:cs="Arial"/>
          <w:iCs/>
        </w:rPr>
      </w:pPr>
      <w:r>
        <w:rPr>
          <w:rFonts w:eastAsia="Times New Roman" w:cs="Arial"/>
          <w:iCs/>
        </w:rPr>
        <w:t>Dans les conditions de la combustion étudiée, l’énergie molaire de combustion (pour la combustion d’une mole de carbone) vaut E</w:t>
      </w:r>
      <w:r>
        <w:rPr>
          <w:rFonts w:eastAsia="Times New Roman" w:cs="Arial"/>
          <w:iCs/>
          <w:vertAlign w:val="subscript"/>
        </w:rPr>
        <w:t>mcomb</w:t>
      </w:r>
      <w:r>
        <w:rPr>
          <w:rFonts w:eastAsia="Times New Roman" w:cs="Arial"/>
          <w:iCs/>
        </w:rPr>
        <w:t xml:space="preserve"> = – 208 kJ</w:t>
      </w:r>
      <w:r>
        <w:rPr/>
      </w:r>
      <m:oMath xmlns:m="http://schemas.openxmlformats.org/officeDocument/2006/math">
        <m:r>
          <w:rPr>
            <w:rFonts w:ascii="Cambria Math" w:hAnsi="Cambria Math"/>
          </w:rPr>
          <m:t xml:space="preserve">∙</m:t>
        </m:r>
      </m:oMath>
      <w:r>
        <w:rPr>
          <w:rFonts w:eastAsia="Times New Roman" w:cs="Arial"/>
          <w:iCs/>
        </w:rPr>
        <w:t>mol</w:t>
      </w:r>
      <w:r>
        <w:rPr>
          <w:rFonts w:eastAsia="Times New Roman" w:cs="Arial"/>
          <w:iCs/>
          <w:vertAlign w:val="superscript"/>
        </w:rPr>
        <w:t>-1</w:t>
      </w:r>
      <w:r>
        <w:rPr>
          <w:rFonts w:eastAsia="Times New Roman" w:cs="Arial"/>
          <w:iCs/>
        </w:rPr>
        <w:t>. Montrer que la valeur de l’énergie libérée par la combustion de la poudre noire préparée par l’artificier est de l’ordre de 55 kJ.</w:t>
      </w:r>
    </w:p>
    <w:p>
      <w:pPr>
        <w:pStyle w:val="Normal"/>
        <w:widowControl w:val="false"/>
        <w:spacing w:lineRule="auto" w:line="240" w:before="0" w:after="0"/>
        <w:ind w:left="720" w:hanging="0"/>
        <w:contextualSpacing/>
        <w:rPr>
          <w:rFonts w:eastAsia="Times New Roman" w:cs="Arial"/>
          <w:iCs/>
        </w:rPr>
      </w:pPr>
      <w:r>
        <w:rPr>
          <w:rFonts w:eastAsia="Times New Roman" w:cs="Arial"/>
          <w:iCs/>
        </w:rPr>
      </w:r>
    </w:p>
    <w:p>
      <w:pPr>
        <w:pStyle w:val="Normal"/>
        <w:widowControl w:val="false"/>
        <w:numPr>
          <w:ilvl w:val="0"/>
          <w:numId w:val="1"/>
        </w:numPr>
        <w:spacing w:lineRule="auto" w:line="240" w:before="0" w:after="0"/>
        <w:ind w:left="567" w:hanging="567"/>
        <w:jc w:val="both"/>
        <w:rPr>
          <w:rFonts w:eastAsia="Times New Roman" w:cs="Arial"/>
          <w:iCs/>
        </w:rPr>
      </w:pPr>
      <w:r>
        <w:rPr>
          <w:rFonts w:eastAsia="Times New Roman" w:cs="Arial"/>
          <w:iCs/>
        </w:rPr>
        <w:t xml:space="preserve">Comparer la valeur précédente à l’énergie cinétique initiale de la bombe (voir </w:t>
      </w:r>
      <w:r>
        <w:rPr>
          <w:rFonts w:eastAsia="Times New Roman" w:cs="Arial"/>
          <w:b/>
          <w:bCs/>
          <w:iCs/>
        </w:rPr>
        <w:t>figure 2</w:t>
      </w:r>
      <w:r>
        <w:rPr>
          <w:rFonts w:eastAsia="Times New Roman" w:cs="Arial"/>
          <w:iCs/>
        </w:rPr>
        <w:t>) et interpréter la différence.</w:t>
      </w:r>
    </w:p>
    <w:p>
      <w:pPr>
        <w:pStyle w:val="Normal"/>
        <w:widowControl w:val="false"/>
        <w:spacing w:lineRule="auto" w:line="240" w:before="0" w:after="0"/>
        <w:ind w:left="0" w:hanging="0"/>
        <w:rPr>
          <w:rFonts w:eastAsia="Times New Roman" w:cs="Arial"/>
          <w:b/>
          <w:b/>
          <w:bCs/>
          <w:iCs/>
        </w:rPr>
      </w:pPr>
      <w:r>
        <w:rPr>
          <w:rFonts w:eastAsia="Times New Roman" w:cs="Arial"/>
          <w:b/>
          <w:bCs/>
          <w:iCs/>
        </w:rPr>
      </w:r>
    </w:p>
    <w:p>
      <w:pPr>
        <w:pStyle w:val="Normal"/>
        <w:widowControl w:val="false"/>
        <w:spacing w:lineRule="auto" w:line="240" w:before="0" w:after="0"/>
        <w:ind w:left="0" w:hanging="0"/>
        <w:rPr>
          <w:rFonts w:eastAsia="Times New Roman" w:cs="Arial"/>
          <w:b/>
          <w:b/>
          <w:bCs/>
          <w:iCs/>
        </w:rPr>
      </w:pPr>
      <w:r>
        <w:rPr>
          <w:rFonts w:eastAsia="Times New Roman" w:cs="Arial"/>
          <w:b/>
          <w:bCs/>
          <w:iCs/>
        </w:rPr>
        <w:t xml:space="preserve">III. </w:t>
      </w:r>
      <w:r>
        <w:rPr>
          <w:rFonts w:eastAsia="Times New Roman" w:cs="Arial"/>
          <w:b/>
          <w:bCs/>
          <w:iCs/>
          <w:caps/>
        </w:rPr>
        <w:t>É</w:t>
      </w:r>
      <w:r>
        <w:rPr>
          <w:rFonts w:eastAsia="Times New Roman" w:cs="Arial"/>
          <w:b/>
          <w:bCs/>
          <w:iCs/>
        </w:rPr>
        <w:t>mission lumineuse</w:t>
      </w:r>
    </w:p>
    <w:p>
      <w:pPr>
        <w:pStyle w:val="Normal"/>
        <w:widowControl w:val="false"/>
        <w:spacing w:lineRule="auto" w:line="240" w:before="0" w:after="0"/>
        <w:ind w:left="0" w:hanging="0"/>
        <w:jc w:val="both"/>
        <w:rPr>
          <w:rFonts w:eastAsia="Times New Roman" w:cs="Arial"/>
          <w:color w:val="333333"/>
          <w:shd w:fill="FFFFFF" w:val="clear"/>
        </w:rPr>
      </w:pPr>
      <w:r>
        <w:rPr>
          <w:rFonts w:eastAsia="Times New Roman" w:cs="Arial"/>
          <w:color w:val="333333"/>
          <w:shd w:fill="FFFFFF" w:val="clear"/>
        </w:rPr>
      </w:r>
    </w:p>
    <w:p>
      <w:pPr>
        <w:pStyle w:val="Normal"/>
        <w:widowControl w:val="false"/>
        <w:spacing w:lineRule="auto" w:line="240" w:before="0" w:after="0"/>
        <w:ind w:left="0" w:hanging="0"/>
        <w:jc w:val="both"/>
        <w:rPr>
          <w:rFonts w:eastAsia="Times New Roman" w:cs="Arial"/>
          <w:shd w:fill="FFFFFF" w:val="clear"/>
        </w:rPr>
      </w:pPr>
      <w:r>
        <w:rPr>
          <w:rFonts w:eastAsia="Times New Roman" w:cs="Arial"/>
          <w:color w:val="000000"/>
          <w:shd w:fill="FFFFFF" w:val="clear"/>
        </w:rPr>
        <w:t>Les feux d’artifice émettent de la lumière selon trois phénomènes : l’incandescence, l’émission atomique et l’émission moléculaire. On s’intéresse uniquement à l’émission atomique dans cette partie</w:t>
      </w:r>
      <w:r>
        <w:rPr>
          <w:rFonts w:eastAsia="Times New Roman" w:cs="Arial"/>
          <w:shd w:fill="FFFFFF" w:val="clear"/>
        </w:rPr>
        <w:t xml:space="preserve">. Les ions des cristaux métalliques introduits sont excités thermiquement, ce qui leur permet de passer d’un niveau d’énergie fondamental à un niveau d’énergie supérieur ; au cours de leur retour vers l’état fondamental, l’énergie qu’ils avaient absorbée est émise sous forme de photons d’une longueur d’onde caractéristique de l’élément correspondant. L’ion sodium est l’un de ceux qui émet le plus de lumière par ce mécanisme. </w:t>
      </w:r>
      <w:r>
        <w:rPr>
          <w:rFonts w:eastAsia="Times New Roman" w:cs="Arial"/>
        </w:rPr>
        <w:t>On donne ci-dessous des informations concernant l’émission de lumière par le sodium.</w:t>
      </w:r>
    </w:p>
    <w:p>
      <w:pPr>
        <w:pStyle w:val="Normal"/>
        <w:widowControl w:val="false"/>
        <w:spacing w:lineRule="auto" w:line="240" w:before="0" w:after="0"/>
        <w:ind w:left="0" w:hanging="0"/>
        <w:rPr>
          <w:rFonts w:eastAsia="Times New Roman" w:cs="Arial"/>
          <w:i/>
          <w:i/>
        </w:rPr>
      </w:pPr>
      <w:r>
        <w:rPr/>
        <mc:AlternateContent>
          <mc:Choice Requires="wps">
            <w:drawing>
              <wp:anchor behindDoc="0" distT="0" distB="0" distL="113665" distR="122555" simplePos="0" locked="0" layoutInCell="0" allowOverlap="1" relativeHeight="8" wp14:anchorId="5020F71D">
                <wp:simplePos x="0" y="0"/>
                <wp:positionH relativeFrom="column">
                  <wp:posOffset>156845</wp:posOffset>
                </wp:positionH>
                <wp:positionV relativeFrom="paragraph">
                  <wp:posOffset>1492250</wp:posOffset>
                </wp:positionV>
                <wp:extent cx="5554345" cy="365760"/>
                <wp:effectExtent l="635" t="0" r="0" b="0"/>
                <wp:wrapSquare wrapText="bothSides"/>
                <wp:docPr id="5" name="Zone de texte 16"/>
                <a:graphic xmlns:a="http://schemas.openxmlformats.org/drawingml/2006/main">
                  <a:graphicData uri="http://schemas.microsoft.com/office/word/2010/wordprocessingShape">
                    <wps:wsp>
                      <wps:cNvSpPr/>
                      <wps:spPr>
                        <a:xfrm>
                          <a:off x="0" y="0"/>
                          <a:ext cx="5554440" cy="36576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color w:val="auto"/>
                                <w:sz w:val="24"/>
                                <w:szCs w:val="24"/>
                              </w:rPr>
                            </w:pPr>
                            <w:r>
                              <w:rPr>
                                <w:color w:val="auto"/>
                                <w:sz w:val="24"/>
                                <w:szCs w:val="24"/>
                              </w:rPr>
                              <w:t>Figure 3 : Longueurs d’onde dans le vide (en nm) du spectre d’émission d’une lampe à vapeurs de sodium</w:t>
                            </w:r>
                          </w:p>
                        </w:txbxContent>
                      </wps:txbx>
                      <wps:bodyPr lIns="0" rIns="0" tIns="0" bIns="0" anchor="t">
                        <a:prstTxWarp prst="textNoShape"/>
                        <a:noAutofit/>
                      </wps:bodyPr>
                    </wps:wsp>
                  </a:graphicData>
                </a:graphic>
              </wp:anchor>
            </w:drawing>
          </mc:Choice>
          <mc:Fallback>
            <w:pict>
              <v:rect id="shape_0" ID="Zone de texte 16" path="m0,0l-2147483645,0l-2147483645,-2147483646l0,-2147483646xe" fillcolor="white" stroked="f" o:allowincell="f" style="position:absolute;margin-left:12.35pt;margin-top:117.5pt;width:437.3pt;height:28.75pt;mso-wrap-style:square;v-text-anchor:top" wp14:anchorId="5020F71D">
                <v:fill o:detectmouseclick="t" type="solid" color2="black"/>
                <v:stroke color="#3465a4" joinstyle="round" endcap="flat"/>
                <v:textbox>
                  <w:txbxContent>
                    <w:p>
                      <w:pPr>
                        <w:pStyle w:val="Caption"/>
                        <w:spacing w:before="0" w:after="200"/>
                        <w:jc w:val="center"/>
                        <w:rPr>
                          <w:color w:val="auto"/>
                          <w:sz w:val="24"/>
                          <w:szCs w:val="24"/>
                        </w:rPr>
                      </w:pPr>
                      <w:r>
                        <w:rPr>
                          <w:color w:val="auto"/>
                          <w:sz w:val="24"/>
                          <w:szCs w:val="24"/>
                        </w:rPr>
                        <w:t>Figure 3 : Longueurs d’onde dans le vide (en nm) du spectre d’émission d’une lampe à vapeurs de sodium</w:t>
                      </w:r>
                    </w:p>
                  </w:txbxContent>
                </v:textbox>
                <w10:wrap type="square"/>
              </v:rect>
            </w:pict>
          </mc:Fallback>
        </mc:AlternateContent>
        <w:drawing>
          <wp:inline distT="0" distB="0" distL="0" distR="0">
            <wp:extent cx="5770245" cy="1420495"/>
            <wp:effectExtent l="0" t="0" r="0" b="0"/>
            <wp:docPr id="7" name="Image 19" descr="http://physique.chimie.pagesperso-orange.fr/Images/Ph_21_fig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19" descr="http://physique.chimie.pagesperso-orange.fr/Images/Ph_21_fig1.GIF"/>
                    <pic:cNvPicPr>
                      <a:picLocks noChangeAspect="1" noChangeArrowheads="1"/>
                    </pic:cNvPicPr>
                  </pic:nvPicPr>
                  <pic:blipFill>
                    <a:blip r:embed="rId9"/>
                    <a:srcRect l="0" t="18795" r="10577" b="0"/>
                    <a:stretch>
                      <a:fillRect/>
                    </a:stretch>
                  </pic:blipFill>
                  <pic:spPr bwMode="auto">
                    <a:xfrm>
                      <a:off x="0" y="0"/>
                      <a:ext cx="5770245" cy="1420495"/>
                    </a:xfrm>
                    <a:prstGeom prst="rect">
                      <a:avLst/>
                    </a:prstGeom>
                  </pic:spPr>
                </pic:pic>
              </a:graphicData>
            </a:graphic>
          </wp:inline>
        </w:drawing>
      </w:r>
    </w:p>
    <w:p>
      <w:pPr>
        <w:pStyle w:val="Normal"/>
        <w:widowControl w:val="false"/>
        <w:spacing w:lineRule="auto" w:line="240" w:before="0" w:after="0"/>
        <w:ind w:left="0" w:hanging="0"/>
        <w:rPr>
          <w:rFonts w:eastAsia="Times New Roman" w:cs="Arial"/>
          <w:i/>
          <w:i/>
        </w:rPr>
      </w:pPr>
      <w:r>
        <w:rPr/>
        <w:drawing>
          <wp:inline distT="0" distB="0" distL="0" distR="0">
            <wp:extent cx="4056380" cy="2266315"/>
            <wp:effectExtent l="0" t="0" r="0" b="0"/>
            <wp:docPr id="8" name="Image 20" descr="C:\Users\nilst\AppData\Local\Microsoft\Windows\INetCache\Content.MSO\EBAD98D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20" descr="C:\Users\nilst\AppData\Local\Microsoft\Windows\INetCache\Content.MSO\EBAD98DA.tmp"/>
                    <pic:cNvPicPr>
                      <a:picLocks noChangeAspect="1" noChangeArrowheads="1"/>
                    </pic:cNvPicPr>
                  </pic:nvPicPr>
                  <pic:blipFill>
                    <a:blip r:embed="rId10"/>
                    <a:srcRect l="2263" t="0" r="0" b="0"/>
                    <a:stretch>
                      <a:fillRect/>
                    </a:stretch>
                  </pic:blipFill>
                  <pic:spPr bwMode="auto">
                    <a:xfrm>
                      <a:off x="0" y="0"/>
                      <a:ext cx="4056380" cy="2266315"/>
                    </a:xfrm>
                    <a:prstGeom prst="rect">
                      <a:avLst/>
                    </a:prstGeom>
                  </pic:spPr>
                </pic:pic>
              </a:graphicData>
            </a:graphic>
          </wp:inline>
        </w:drawing>
      </w:r>
    </w:p>
    <w:p>
      <w:pPr>
        <w:pStyle w:val="Normal"/>
        <w:widowControl w:val="false"/>
        <w:spacing w:lineRule="auto" w:line="240" w:before="0" w:after="0"/>
        <w:ind w:left="0" w:hanging="0"/>
        <w:rPr>
          <w:rFonts w:eastAsia="Times New Roman" w:cs="Arial"/>
          <w:b/>
          <w:b/>
          <w:i/>
          <w:i/>
          <w:iCs/>
          <w:color w:val="44546A"/>
        </w:rPr>
      </w:pPr>
      <w:r>
        <w:rPr>
          <w:rFonts w:eastAsia="Times New Roman" w:cs="Arial"/>
          <w:b/>
          <w:i/>
          <w:iCs/>
          <w:color w:val="44546A"/>
        </w:rPr>
        <mc:AlternateContent>
          <mc:Choice Requires="wps">
            <w:drawing>
              <wp:anchor behindDoc="0" distT="0" distB="635" distL="113665" distR="113665" simplePos="0" locked="0" layoutInCell="0" allowOverlap="1" relativeHeight="10" wp14:anchorId="1B1259FE">
                <wp:simplePos x="0" y="0"/>
                <wp:positionH relativeFrom="column">
                  <wp:posOffset>325755</wp:posOffset>
                </wp:positionH>
                <wp:positionV relativeFrom="paragraph">
                  <wp:posOffset>72390</wp:posOffset>
                </wp:positionV>
                <wp:extent cx="4669155" cy="173990"/>
                <wp:effectExtent l="0" t="0" r="0" b="0"/>
                <wp:wrapSquare wrapText="bothSides"/>
                <wp:docPr id="9" name="Zone de texte 7"/>
                <a:graphic xmlns:a="http://schemas.openxmlformats.org/drawingml/2006/main">
                  <a:graphicData uri="http://schemas.microsoft.com/office/word/2010/wordprocessingShape">
                    <wps:wsp>
                      <wps:cNvSpPr/>
                      <wps:spPr>
                        <a:xfrm>
                          <a:off x="0" y="0"/>
                          <a:ext cx="4669200" cy="173880"/>
                        </a:xfrm>
                        <a:prstGeom prst="rect">
                          <a:avLst/>
                        </a:prstGeom>
                        <a:solidFill>
                          <a:srgbClr val="ffffff"/>
                        </a:solidFill>
                        <a:ln w="0">
                          <a:noFill/>
                        </a:ln>
                      </wps:spPr>
                      <wps:style>
                        <a:lnRef idx="0"/>
                        <a:fillRef idx="0"/>
                        <a:effectRef idx="0"/>
                        <a:fontRef idx="minor"/>
                      </wps:style>
                      <wps:txbx>
                        <w:txbxContent>
                          <w:p>
                            <w:pPr>
                              <w:pStyle w:val="Caption"/>
                              <w:spacing w:before="0" w:after="200"/>
                              <w:jc w:val="center"/>
                              <w:rPr>
                                <w:color w:val="auto"/>
                                <w:sz w:val="24"/>
                                <w:szCs w:val="24"/>
                              </w:rPr>
                            </w:pPr>
                            <w:r>
                              <w:rPr>
                                <w:color w:val="auto"/>
                                <w:sz w:val="24"/>
                                <w:szCs w:val="24"/>
                              </w:rPr>
                              <w:t>Figure 4 : Diagramme des niveaux d’énergie du sodium</w:t>
                            </w:r>
                          </w:p>
                        </w:txbxContent>
                      </wps:txbx>
                      <wps:bodyPr lIns="0" rIns="0" tIns="0" bIns="0" anchor="t">
                        <a:prstTxWarp prst="textNoShape"/>
                        <a:spAutoFit/>
                      </wps:bodyPr>
                    </wps:wsp>
                  </a:graphicData>
                </a:graphic>
              </wp:anchor>
            </w:drawing>
          </mc:Choice>
          <mc:Fallback>
            <w:pict>
              <v:rect id="shape_0" ID="Zone de texte 7" path="m0,0l-2147483645,0l-2147483645,-2147483646l0,-2147483646xe" fillcolor="white" stroked="f" o:allowincell="f" style="position:absolute;margin-left:25.65pt;margin-top:5.7pt;width:367.6pt;height:13.65pt;mso-wrap-style:square;v-text-anchor:top" wp14:anchorId="1B1259FE">
                <v:fill o:detectmouseclick="t" type="solid" color2="black"/>
                <v:stroke color="#3465a4" joinstyle="round" endcap="flat"/>
                <v:textbox>
                  <w:txbxContent>
                    <w:p>
                      <w:pPr>
                        <w:pStyle w:val="Caption"/>
                        <w:spacing w:before="0" w:after="200"/>
                        <w:jc w:val="center"/>
                        <w:rPr>
                          <w:color w:val="auto"/>
                          <w:sz w:val="24"/>
                          <w:szCs w:val="24"/>
                        </w:rPr>
                      </w:pPr>
                      <w:r>
                        <w:rPr>
                          <w:color w:val="auto"/>
                          <w:sz w:val="24"/>
                          <w:szCs w:val="24"/>
                        </w:rPr>
                        <w:t>Figure 4 : Diagramme des niveaux d’énergie du sodium</w:t>
                      </w:r>
                    </w:p>
                  </w:txbxContent>
                </v:textbox>
                <w10:wrap type="square"/>
              </v:rect>
            </w:pict>
          </mc:Fallback>
        </mc:AlternateContent>
      </w:r>
    </w:p>
    <w:p>
      <w:pPr>
        <w:pStyle w:val="Normal"/>
        <w:widowControl w:val="false"/>
        <w:spacing w:lineRule="auto" w:line="240" w:before="0" w:after="0"/>
        <w:ind w:left="0" w:hanging="0"/>
        <w:rPr>
          <w:rFonts w:eastAsia="Times New Roman" w:cs="Arial"/>
          <w:b/>
          <w:b/>
          <w:bCs/>
          <w:color w:val="333333"/>
          <w:shd w:fill="FFFFFF" w:val="clear"/>
        </w:rPr>
      </w:pPr>
      <w:r>
        <w:rPr>
          <w:rFonts w:eastAsia="Times New Roman" w:cs="Arial"/>
          <w:b/>
          <w:bCs/>
          <w:color w:val="333333"/>
          <w:shd w:fill="FFFFFF" w:val="clear"/>
        </w:rPr>
      </w:r>
    </w:p>
    <w:p>
      <w:pPr>
        <w:pStyle w:val="Normal"/>
        <w:widowControl w:val="false"/>
        <w:spacing w:lineRule="auto" w:line="240" w:before="0" w:after="0"/>
        <w:ind w:left="0" w:hanging="0"/>
        <w:rPr>
          <w:rFonts w:eastAsia="Times New Roman" w:cs="Arial"/>
          <w:i/>
          <w:i/>
        </w:rPr>
      </w:pPr>
      <w:r>
        <w:rPr>
          <w:rFonts w:eastAsia="Times New Roman" w:cs="Arial"/>
          <w:i/>
        </w:rPr>
      </w:r>
    </w:p>
    <w:p>
      <w:pPr>
        <w:pStyle w:val="Normal"/>
        <w:widowControl w:val="false"/>
        <w:numPr>
          <w:ilvl w:val="0"/>
          <w:numId w:val="1"/>
        </w:numPr>
        <w:spacing w:lineRule="auto" w:line="240" w:before="0" w:after="0"/>
        <w:ind w:left="567" w:hanging="567"/>
        <w:jc w:val="both"/>
        <w:rPr>
          <w:rFonts w:eastAsia="Times New Roman" w:cs="Arial"/>
        </w:rPr>
      </w:pPr>
      <w:r>
        <w:rPr>
          <w:rFonts w:eastAsia="Times New Roman" w:cs="Arial"/>
        </w:rPr>
        <w:t xml:space="preserve">Sur un diagramme de niveaux d’énergie d’un atome, comportant le niveau fondamental et un niveau excité d’énergie supérieure, illustrer le phénomène d’émission d’un photon. </w:t>
      </w:r>
    </w:p>
    <w:p>
      <w:pPr>
        <w:pStyle w:val="Normal"/>
        <w:widowControl w:val="false"/>
        <w:spacing w:lineRule="auto" w:line="240" w:before="0" w:after="0"/>
        <w:ind w:left="567" w:hanging="0"/>
        <w:rPr>
          <w:rFonts w:eastAsia="Times New Roman" w:cs="Arial"/>
        </w:rPr>
      </w:pPr>
      <w:r>
        <w:rPr>
          <w:rFonts w:eastAsia="Times New Roman" w:cs="Arial"/>
        </w:rPr>
      </w:r>
    </w:p>
    <w:p>
      <w:pPr>
        <w:pStyle w:val="Normal"/>
        <w:widowControl w:val="false"/>
        <w:numPr>
          <w:ilvl w:val="0"/>
          <w:numId w:val="1"/>
        </w:numPr>
        <w:spacing w:lineRule="auto" w:line="240" w:before="0" w:after="0"/>
        <w:ind w:left="567" w:hanging="567"/>
        <w:jc w:val="both"/>
        <w:rPr>
          <w:rFonts w:eastAsia="Times New Roman" w:cs="Arial"/>
        </w:rPr>
      </w:pPr>
      <w:r>
        <w:rPr>
          <w:rFonts w:eastAsia="Times New Roman" w:cs="Arial"/>
        </w:rPr>
        <w:t xml:space="preserve">Déterminer quelle transition entre niveaux d’énergie du sodium représentés </w:t>
      </w:r>
      <w:r>
        <w:rPr>
          <w:rFonts w:eastAsia="Times New Roman" w:cs="Arial"/>
          <w:b/>
        </w:rPr>
        <w:t xml:space="preserve">figure 4 </w:t>
      </w:r>
      <w:r>
        <w:rPr>
          <w:rFonts w:eastAsia="Times New Roman" w:cs="Arial"/>
        </w:rPr>
        <w:t xml:space="preserve">a lieu lors de l’émission de la raie jaune du sodium, de longueur d’onde </w:t>
      </w:r>
      <w:r>
        <w:rPr>
          <w:rFonts w:eastAsia="Times New Roman" w:cs="Arial"/>
          <w:i/>
          <w:iCs/>
        </w:rPr>
        <w:t>λ </w:t>
      </w:r>
      <w:r>
        <w:rPr>
          <w:rFonts w:eastAsia="Times New Roman" w:cs="Arial"/>
        </w:rPr>
        <w:t>= 589,0 nm dans le vide.</w:t>
      </w:r>
      <w:r>
        <w:rPr>
          <w:rFonts w:eastAsia="Times New Roman" w:cs="Arial"/>
          <w:color w:val="000000"/>
        </w:rPr>
        <w:tab/>
        <w:br/>
      </w:r>
      <w:r>
        <w:rPr>
          <w:rFonts w:eastAsia="Times New Roman" w:cs="Arial"/>
          <w:i/>
          <w:iCs/>
        </w:rPr>
        <w:t xml:space="preserve">L’élève </w:t>
      </w:r>
      <w:bookmarkStart w:id="0" w:name="_GoBack"/>
      <w:bookmarkEnd w:id="0"/>
      <w:r>
        <w:rPr>
          <w:rFonts w:eastAsia="Times New Roman" w:cs="Arial"/>
          <w:i/>
          <w:iCs/>
        </w:rPr>
        <w:t>est invité à prendre des initiatives et à présenter la démarche suivie, même si elle n’a pas abouti. La démarche est évaluée et nécessite d’être correctement présentée.</w:t>
      </w:r>
    </w:p>
    <w:sectPr>
      <w:type w:val="nextPage"/>
      <w:pgSz w:w="11906" w:h="16838"/>
      <w:pgMar w:left="851" w:right="851" w:gutter="0" w:header="0" w:top="851" w:footer="0" w:bottom="851"/>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24"/>
        <w:i w:val="false"/>
        <w:b/>
        <w:szCs w:val="24"/>
        <w:rFonts w:ascii="Arial" w:hAnsi="Arial"/>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Hyperlink"/>
    <w:basedOn w:val="DefaultParagraphFont"/>
    <w:uiPriority w:val="99"/>
    <w:unhideWhenUsed/>
    <w:rsid w:val="009d5e9a"/>
    <w:rPr>
      <w:color w:val="0000FF"/>
      <w:u w:val="single"/>
    </w:rPr>
  </w:style>
  <w:style w:type="character" w:styleId="UnresolvedMention">
    <w:name w:val="Unresolved Mention"/>
    <w:basedOn w:val="DefaultParagraphFont"/>
    <w:uiPriority w:val="99"/>
    <w:semiHidden/>
    <w:unhideWhenUsed/>
    <w:qFormat/>
    <w:rsid w:val="002e1aaa"/>
    <w:rPr>
      <w:color w:val="605E5C"/>
      <w:shd w:fill="E1DFDD" w:val="clear"/>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NoSpacing">
    <w:name w:val="No Spacing"/>
    <w:uiPriority w:val="1"/>
    <w:qFormat/>
    <w:rsid w:val="009d5e9a"/>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eastAsia="en-US" w:val="fr-FR" w:bidi="ar-SA"/>
    </w:rPr>
  </w:style>
  <w:style w:type="paragraph" w:styleId="Danormal" w:customStyle="1">
    <w:name w:val="danormal"/>
    <w:qFormat/>
    <w:rsid w:val="009d5e9a"/>
    <w:pPr>
      <w:widowControl/>
      <w:pBdr/>
      <w:bidi w:val="0"/>
      <w:spacing w:before="0" w:after="0"/>
      <w:jc w:val="left"/>
    </w:pPr>
    <w:rPr>
      <w:rFonts w:ascii="Times New Roman" w:hAnsi="Times New Roman" w:eastAsia="Times New Roman" w:cs="Times New Roman"/>
      <w:color w:val="000000"/>
      <w:kern w:val="0"/>
      <w:sz w:val="24"/>
      <w:szCs w:val="24"/>
      <w:u w:val="none" w:color="000000"/>
      <w:lang w:eastAsia="zh-TW" w:bidi="he-IL" w:val="fr-FR"/>
    </w:rPr>
  </w:style>
  <w:style w:type="paragraph" w:styleId="Caption">
    <w:name w:val="caption"/>
    <w:basedOn w:val="Normal"/>
    <w:next w:val="Normal"/>
    <w:uiPriority w:val="35"/>
    <w:semiHidden/>
    <w:unhideWhenUsed/>
    <w:qFormat/>
    <w:rsid w:val="009316d8"/>
    <w:pPr>
      <w:spacing w:lineRule="auto" w:line="240" w:before="0" w:after="200"/>
    </w:pPr>
    <w:rPr>
      <w:b/>
      <w:bCs/>
      <w:color w:val="4F81BD" w:themeColor="accent1"/>
      <w:sz w:val="18"/>
      <w:szCs w:val="18"/>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www.penangol.fr/rapports/combustion.pdf" TargetMode="External"/><Relationship Id="rId4" Type="http://schemas.openxmlformats.org/officeDocument/2006/relationships/hyperlink" Target="http://www.societechimiquedefrance.fr/feux-d-artifice.html" TargetMode="External"/><Relationship Id="rId5" Type="http://schemas.openxmlformats.org/officeDocument/2006/relationships/oleObject" Target="embeddings/oleObject1.bin"/><Relationship Id="rId6" Type="http://schemas.openxmlformats.org/officeDocument/2006/relationships/image" Target="media/image2.wmf"/><Relationship Id="rId7" Type="http://schemas.openxmlformats.org/officeDocument/2006/relationships/image" Target="media/image3.png"/><Relationship Id="rId8" Type="http://schemas.openxmlformats.org/officeDocument/2006/relationships/hyperlink" Target="http://www.societechimiquedefrance.fr/feux-d-artifice.html" TargetMode="External"/><Relationship Id="rId9" Type="http://schemas.openxmlformats.org/officeDocument/2006/relationships/image" Target="media/image4.gif"/><Relationship Id="rId10" Type="http://schemas.openxmlformats.org/officeDocument/2006/relationships/image" Target="media/image5.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LibreOffice/7.4.2.3$Linux_X86_64 LibreOffice_project/40$Build-3</Application>
  <AppVersion>15.0000</AppVersion>
  <Pages>3</Pages>
  <Words>1052</Words>
  <Characters>5388</Characters>
  <CharactersWithSpaces>6407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2020-04-04T16:13:00Z</dcterms:created>
  <dc:creator/>
  <dc:description/>
  <dc:language>fr-FR</dc:language>
  <cp:lastModifiedBy/>
  <dcterms:modified xsi:type="dcterms:W3CDTF">2022-12-28T16:13:48Z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