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media/image4.wmf" ContentType="image/x-wmf"/>
  <Override PartName="/word/media/image5.jpeg" ContentType="image/jpeg"/>
  <Override PartName="/word/media/image6.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120" w:after="120"/>
        <w:ind w:left="0" w:hanging="0"/>
        <w:jc w:val="center"/>
        <w:rPr>
          <w:rFonts w:eastAsia="Calibri" w:cs="Arial" w:eastAsiaTheme="minorHAnsi"/>
          <w:b/>
          <w:b/>
          <w:lang w:eastAsia="en-US"/>
        </w:rPr>
      </w:pPr>
      <w:r>
        <w:rPr>
          <w:rFonts w:eastAsia="Calibri" w:cs="Arial" w:eastAsiaTheme="minorHAnsi"/>
          <w:b/>
          <w:lang w:eastAsia="en-US"/>
        </w:rPr>
        <w:t>Ressources d’énergie renouvelables (10 points)</w:t>
      </w:r>
      <w:bookmarkStart w:id="0" w:name="_Hlk46242124"/>
      <w:bookmarkEnd w:id="0"/>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Les ressources d’énergie renouvelables (solaire, éolien, etc…) présentent un problème d’intermittence car elles sont dépendantes des phénomènes météorologiques. Pour résoudre ce problème une stratégie consiste à stocker l’énergie produite dans les périodes favorables afin de pouvoir la réutiliser quand les conditions météorologiques ne permettent pas une production suffisante.</w:t>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 xml:space="preserve"> </w:t>
      </w:r>
      <w:r>
        <w:rPr>
          <w:rFonts w:eastAsia="Calibri" w:cs="Arial" w:eastAsiaTheme="minorHAnsi"/>
          <w:lang w:eastAsia="en-US"/>
        </w:rPr>
        <w:t xml:space="preserve">On propose dans cette partie d’étudier deux stratégies de stockage : </w:t>
      </w:r>
    </w:p>
    <w:p>
      <w:pPr>
        <w:pStyle w:val="Normal"/>
        <w:numPr>
          <w:ilvl w:val="0"/>
          <w:numId w:val="1"/>
        </w:numPr>
        <w:spacing w:lineRule="auto" w:line="240" w:before="0" w:after="0"/>
        <w:jc w:val="both"/>
        <w:rPr>
          <w:rFonts w:eastAsia="Calibri" w:cs="Arial" w:eastAsiaTheme="minorHAnsi"/>
          <w:lang w:eastAsia="en-US"/>
        </w:rPr>
      </w:pPr>
      <w:r>
        <w:rPr>
          <w:rFonts w:eastAsia="Calibri" w:cs="Arial" w:eastAsiaTheme="minorHAnsi"/>
          <w:lang w:eastAsia="en-US"/>
        </w:rPr>
        <w:t>un stockage chimique par transformation du dioxyde de carbone de l’atmosphère en méthane ;</w:t>
      </w:r>
    </w:p>
    <w:p>
      <w:pPr>
        <w:pStyle w:val="Normal"/>
        <w:numPr>
          <w:ilvl w:val="0"/>
          <w:numId w:val="1"/>
        </w:numPr>
        <w:spacing w:lineRule="auto" w:line="240" w:before="0" w:after="0"/>
        <w:jc w:val="both"/>
        <w:rPr>
          <w:rFonts w:eastAsia="Calibri" w:cs="Arial" w:eastAsiaTheme="minorHAnsi"/>
          <w:lang w:eastAsia="en-US"/>
        </w:rPr>
      </w:pPr>
      <w:r>
        <w:rPr>
          <w:rFonts w:eastAsia="Calibri" w:cs="Arial" w:eastAsiaTheme="minorHAnsi"/>
          <w:lang w:eastAsia="en-US"/>
        </w:rPr>
        <w:t>un stockage physique à l’aide du remplissage d’un bassin de rétention d’eau.</w:t>
      </w:r>
    </w:p>
    <w:p>
      <w:pPr>
        <w:pStyle w:val="Normal"/>
        <w:spacing w:lineRule="auto" w:line="240" w:before="0" w:after="0"/>
        <w:ind w:left="0" w:hanging="0"/>
        <w:jc w:val="both"/>
        <w:rPr>
          <w:rFonts w:eastAsia="Calibri" w:cs="Arial" w:eastAsiaTheme="minorHAnsi"/>
          <w:b/>
          <w:b/>
          <w:lang w:eastAsia="en-US"/>
        </w:rPr>
      </w:pPr>
      <w:r>
        <w:rPr>
          <w:rFonts w:eastAsia="Calibri" w:cs="Arial" w:eastAsiaTheme="minorHAnsi"/>
          <w:b/>
          <w:lang w:eastAsia="en-US"/>
        </w:rPr>
      </w:r>
    </w:p>
    <w:p>
      <w:pPr>
        <w:pStyle w:val="Normal"/>
        <w:spacing w:lineRule="auto" w:line="240" w:before="0" w:after="0"/>
        <w:ind w:left="0" w:hanging="0"/>
        <w:jc w:val="both"/>
        <w:rPr>
          <w:rFonts w:eastAsia="Calibri" w:cs="Arial" w:eastAsiaTheme="minorHAnsi"/>
          <w:lang w:eastAsia="en-US"/>
        </w:rPr>
      </w:pPr>
      <w:bookmarkStart w:id="1" w:name="_Hlk46242314"/>
      <w:r>
        <w:rPr>
          <w:rFonts w:eastAsia="Calibri" w:cs="Arial" w:eastAsiaTheme="minorHAnsi"/>
          <w:b/>
          <w:lang w:eastAsia="en-US"/>
        </w:rPr>
        <w:t>I. Étude du stockage chimique de l’énergie</w:t>
      </w:r>
      <w:bookmarkEnd w:id="1"/>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 xml:space="preserve">Le Professeur K. Hashimoto (Université de Sendai, Japon) a développé un procédé qui transforme le dioxyde de carbone en méthane en utilisant un électrolyseur à eau de mer et des catalyseurs. Les électrolyseurs sont alimentés par l’énergie solaire. </w:t>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Le méthane produit peut ensuite servir de carburant afin de faire fonctionner un générateur électrique. Ce dernier fonctionne sur le principe suivant : l’énergie thermique libérée par la combustion du méthane permet de produire de la vapeur d’eau qui actionne une turbine. Un alternateur permet alors de produire de l’électricité.  Un schéma de principe du dispositif est représenté ci-dessous.</w:t>
      </w:r>
    </w:p>
    <w:p>
      <w:pPr>
        <w:pStyle w:val="Normal"/>
        <w:spacing w:lineRule="auto" w:line="240" w:before="0" w:after="0"/>
        <w:ind w:left="0" w:hanging="0"/>
        <w:jc w:val="center"/>
        <w:rPr>
          <w:rFonts w:eastAsia="Calibri" w:cs="Arial" w:eastAsiaTheme="minorHAnsi"/>
          <w:lang w:eastAsia="en-US"/>
        </w:rPr>
      </w:pPr>
      <w:r>
        <w:rPr/>
        <w:drawing>
          <wp:inline distT="0" distB="0" distL="0" distR="0">
            <wp:extent cx="5734050" cy="3506470"/>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5734050" cy="3506470"/>
                    </a:xfrm>
                    <a:prstGeom prst="rect">
                      <a:avLst/>
                    </a:prstGeom>
                  </pic:spPr>
                </pic:pic>
              </a:graphicData>
            </a:graphic>
          </wp:inline>
        </w:drawing>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 xml:space="preserve">Il se produit dans les différentes étapes les transformations chimiques modélisées par les réactions chimiques d’équation : </w:t>
      </w:r>
    </w:p>
    <w:p>
      <w:pPr>
        <w:pStyle w:val="Normal"/>
        <w:numPr>
          <w:ilvl w:val="0"/>
          <w:numId w:val="2"/>
        </w:numPr>
        <w:spacing w:lineRule="auto" w:line="240" w:before="0" w:after="0"/>
        <w:jc w:val="both"/>
        <w:rPr>
          <w:rFonts w:eastAsia="Calibri" w:cs="Arial" w:eastAsiaTheme="minorHAnsi"/>
          <w:lang w:eastAsia="en-US"/>
        </w:rPr>
      </w:pPr>
      <w:r>
        <w:rPr>
          <w:rFonts w:eastAsia="Calibri" w:cs="Arial" w:eastAsiaTheme="minorHAnsi"/>
          <w:lang w:eastAsia="en-US"/>
        </w:rPr>
        <w:t xml:space="preserve">étape 1 : </w:t>
      </w:r>
      <w:r>
        <w:rPr/>
        <w:object>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34.25pt;height:28.5pt;mso-wrap-distance-right:0pt" filled="f" o:ole="">
            <v:imagedata r:id="rId4" o:title=""/>
          </v:shape>
          <o:OLEObject Type="Embed" ProgID="Equation.DSMT4" ShapeID="ole_rId3" DrawAspect="Content" ObjectID="_1712980153" r:id="rId3"/>
        </w:object>
      </w:r>
      <w:r>
        <w:rPr>
          <w:rFonts w:eastAsia="Calibri" w:cs="Arial" w:eastAsiaTheme="minorHAnsi"/>
          <w:lang w:eastAsia="en-US"/>
        </w:rPr>
        <w:t> ;</w:t>
      </w:r>
    </w:p>
    <w:p>
      <w:pPr>
        <w:pStyle w:val="Normal"/>
        <w:numPr>
          <w:ilvl w:val="0"/>
          <w:numId w:val="2"/>
        </w:numPr>
        <w:spacing w:lineRule="auto" w:line="240" w:before="0" w:after="0"/>
        <w:jc w:val="both"/>
        <w:rPr>
          <w:rFonts w:eastAsia="Calibri" w:cs="Arial" w:eastAsiaTheme="minorHAnsi"/>
          <w:lang w:eastAsia="en-US"/>
        </w:rPr>
      </w:pPr>
      <w:r>
        <w:rPr>
          <w:rFonts w:eastAsia="Calibri" w:cs="Arial" w:eastAsiaTheme="minorHAnsi"/>
          <w:lang w:eastAsia="en-US"/>
        </w:rPr>
        <w:t xml:space="preserve">étape 2 : </w:t>
      </w:r>
      <w:r>
        <w:rPr/>
        <w:object>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00.25pt;height:15.75pt;mso-wrap-distance-right:0pt" filled="f" o:ole="">
            <v:imagedata r:id="rId6" o:title=""/>
          </v:shape>
          <o:OLEObject Type="Embed" ProgID="Equation.DSMT4" ShapeID="ole_rId5" DrawAspect="Content" ObjectID="_1414190321" r:id="rId5"/>
        </w:object>
      </w:r>
      <w:r>
        <w:rPr>
          <w:rFonts w:eastAsia="Calibri" w:cs="Arial" w:eastAsiaTheme="minorHAnsi"/>
          <w:lang w:eastAsia="en-US"/>
        </w:rPr>
        <w:t> ;</w:t>
      </w:r>
    </w:p>
    <w:p>
      <w:pPr>
        <w:pStyle w:val="Normal"/>
        <w:numPr>
          <w:ilvl w:val="0"/>
          <w:numId w:val="2"/>
        </w:numPr>
        <w:spacing w:lineRule="auto" w:line="240" w:before="0" w:after="0"/>
        <w:ind w:left="709" w:hanging="360"/>
        <w:jc w:val="both"/>
        <w:rPr>
          <w:rFonts w:eastAsia="Calibri" w:cs="Arial" w:eastAsiaTheme="minorHAnsi"/>
          <w:lang w:eastAsia="en-US"/>
        </w:rPr>
      </w:pPr>
      <w:r>
        <w:rPr>
          <w:rFonts w:eastAsia="Calibri" w:cs="Arial" w:eastAsiaTheme="minorHAnsi"/>
          <w:lang w:eastAsia="en-US"/>
        </w:rPr>
        <w:t>étape 3 : combustion complète du méthane.</w:t>
      </w:r>
      <w:r>
        <w:br w:type="page"/>
      </w:r>
    </w:p>
    <w:p>
      <w:pPr>
        <w:pStyle w:val="Normal"/>
        <w:spacing w:lineRule="auto" w:line="240" w:before="0" w:after="0"/>
        <w:ind w:left="0" w:hanging="0"/>
        <w:jc w:val="both"/>
        <w:rPr>
          <w:rFonts w:eastAsia="Calibri" w:cs="Arial" w:eastAsiaTheme="minorHAnsi"/>
          <w:b/>
          <w:b/>
          <w:lang w:eastAsia="en-US"/>
        </w:rPr>
      </w:pPr>
      <w:bookmarkStart w:id="2" w:name="_Hlk46244178"/>
      <w:r>
        <w:rPr>
          <w:rFonts w:eastAsia="Calibri" w:cs="Arial" w:eastAsiaTheme="minorHAnsi"/>
          <w:b/>
          <w:lang w:eastAsia="en-US"/>
        </w:rPr>
        <w:t xml:space="preserve">Problématique 1 : en quoi le procédé de transformation du dioxyde de carbone en méthane peut-il permettre de répondre aux difficultés liées au caractère intermittent des énergies renouvelables ? </w:t>
      </w:r>
      <w:bookmarkEnd w:id="2"/>
    </w:p>
    <w:p>
      <w:pPr>
        <w:pStyle w:val="Normal"/>
        <w:spacing w:lineRule="auto" w:line="240" w:before="0" w:after="0"/>
        <w:ind w:left="0" w:hanging="0"/>
        <w:jc w:val="both"/>
        <w:rPr>
          <w:rFonts w:eastAsia="Calibri" w:cs="Arial" w:eastAsiaTheme="minorHAnsi"/>
          <w:b/>
          <w:b/>
          <w:lang w:eastAsia="en-US"/>
        </w:rPr>
      </w:pPr>
      <w:r>
        <w:rPr/>
      </w:r>
    </w:p>
    <w:p>
      <w:pPr>
        <w:pStyle w:val="Normal"/>
        <w:numPr>
          <w:ilvl w:val="0"/>
          <w:numId w:val="3"/>
        </w:numPr>
        <w:spacing w:lineRule="auto" w:line="240" w:before="0" w:after="0"/>
        <w:ind w:left="426" w:hanging="426"/>
        <w:jc w:val="both"/>
        <w:rPr>
          <w:rFonts w:eastAsia="Calibri" w:cs="Arial" w:eastAsiaTheme="minorHAnsi"/>
          <w:lang w:eastAsia="en-US"/>
        </w:rPr>
      </w:pPr>
      <w:r>
        <w:rPr>
          <w:rFonts w:eastAsia="Calibri" w:cs="Arial" w:eastAsiaTheme="minorHAnsi"/>
          <w:lang w:eastAsia="en-US"/>
        </w:rPr>
        <w:t>Justifier pour chacune des étapes 2 et 3 du procédé si elle est endothermique ou exothermique.</w:t>
      </w:r>
    </w:p>
    <w:p>
      <w:pPr>
        <w:pStyle w:val="Normal"/>
        <w:numPr>
          <w:ilvl w:val="0"/>
          <w:numId w:val="3"/>
        </w:numPr>
        <w:spacing w:lineRule="auto" w:line="240" w:before="0" w:after="0"/>
        <w:ind w:left="426" w:hanging="426"/>
        <w:jc w:val="both"/>
        <w:rPr>
          <w:rFonts w:eastAsia="Calibri" w:cs="Arial" w:eastAsiaTheme="minorHAnsi"/>
          <w:lang w:eastAsia="en-US"/>
        </w:rPr>
      </w:pPr>
      <w:r>
        <w:rPr>
          <w:rFonts w:eastAsia="Calibri" w:cs="Arial" w:eastAsiaTheme="minorHAnsi"/>
          <w:lang w:eastAsia="en-US"/>
        </w:rPr>
        <w:t>Écrire l’équation de la réaction de combustion complète du méthane de formule brute CH</w:t>
      </w:r>
      <w:r>
        <w:rPr>
          <w:rFonts w:eastAsia="Calibri" w:cs="Arial" w:eastAsiaTheme="minorHAnsi"/>
          <w:vertAlign w:val="subscript"/>
          <w:lang w:eastAsia="en-US"/>
        </w:rPr>
        <w:t>4</w:t>
      </w:r>
      <w:r>
        <w:rPr>
          <w:rFonts w:eastAsia="Calibri" w:cs="Arial" w:eastAsiaTheme="minorHAnsi"/>
          <w:lang w:eastAsia="en-US"/>
        </w:rPr>
        <w:t>.</w:t>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r>
    </w:p>
    <w:tbl>
      <w:tblPr>
        <w:tblStyle w:val="Grilledutableau1"/>
        <w:tblW w:w="1017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174"/>
      </w:tblGrid>
      <w:tr>
        <w:trPr/>
        <w:tc>
          <w:tcPr>
            <w:tcW w:w="10174" w:type="dxa"/>
            <w:tcBorders>
              <w:top w:val="nil"/>
              <w:left w:val="nil"/>
              <w:bottom w:val="nil"/>
              <w:right w:val="nil"/>
            </w:tcBorders>
          </w:tcPr>
          <w:p>
            <w:pPr>
              <w:pStyle w:val="Normal"/>
              <w:widowControl/>
              <w:spacing w:lineRule="auto" w:line="240" w:before="0" w:after="0"/>
              <w:ind w:left="0" w:hanging="0"/>
              <w:jc w:val="both"/>
              <w:rPr>
                <w:rFonts w:ascii="Arial" w:hAnsi="Arial" w:cs="Arial"/>
              </w:rPr>
            </w:pPr>
            <w:r>
              <w:rPr>
                <w:rFonts w:eastAsia="Calibri" w:cs="Arial"/>
                <w:kern w:val="0"/>
                <w:lang w:val="fr-FR" w:eastAsia="en-US" w:bidi="ar-SA"/>
              </w:rPr>
              <w:t xml:space="preserve">On cherche à estimer le pouvoir calorifique massique du méthane. Pour cela on mesure la masse de méthane nécessaire pour porter à l’ébullition une masse d’eau </w:t>
            </w:r>
            <w:r>
              <w:rPr>
                <w:rFonts w:eastAsia="Calibri" w:cs="Arial"/>
                <w:i/>
                <w:kern w:val="0"/>
                <w:lang w:val="fr-FR" w:eastAsia="en-US" w:bidi="ar-SA"/>
              </w:rPr>
              <w:t>m</w:t>
            </w:r>
            <w:r>
              <w:rPr>
                <w:rFonts w:eastAsia="Calibri" w:cs="Arial"/>
                <w:i/>
                <w:kern w:val="0"/>
                <w:vertAlign w:val="subscript"/>
                <w:lang w:val="fr-FR" w:eastAsia="en-US" w:bidi="ar-SA"/>
              </w:rPr>
              <w:t>eau</w:t>
            </w:r>
            <w:r>
              <w:rPr>
                <w:rFonts w:eastAsia="Calibri" w:cs="Arial"/>
                <w:kern w:val="0"/>
                <w:lang w:val="fr-FR" w:eastAsia="en-US" w:bidi="ar-SA"/>
              </w:rPr>
              <w:t xml:space="preserve"> = 1,00 kg dont la température initiale est </w:t>
            </w:r>
            <w:r>
              <w:rPr>
                <w:rFonts w:eastAsia="Calibri" w:cs="Arial"/>
                <w:i/>
                <w:kern w:val="0"/>
                <w:lang w:val="fr-FR" w:eastAsia="en-US" w:bidi="ar-SA"/>
              </w:rPr>
              <w:t>T</w:t>
            </w:r>
            <w:r>
              <w:rPr>
                <w:rFonts w:eastAsia="Calibri" w:cs="Arial"/>
                <w:i/>
                <w:kern w:val="0"/>
                <w:vertAlign w:val="subscript"/>
                <w:lang w:val="fr-FR" w:eastAsia="en-US" w:bidi="ar-SA"/>
              </w:rPr>
              <w:t>i</w:t>
            </w:r>
            <w:r>
              <w:rPr>
                <w:rFonts w:eastAsia="Calibri" w:cs="Arial"/>
                <w:kern w:val="0"/>
                <w:lang w:val="fr-FR" w:eastAsia="en-US" w:bidi="ar-SA"/>
              </w:rPr>
              <w:t xml:space="preserve"> = 20,2 °C. La manipulation est réalisée 6 fois avec le même dispositif. </w:t>
            </w:r>
          </w:p>
          <w:p>
            <w:pPr>
              <w:pStyle w:val="Normal"/>
              <w:widowControl/>
              <w:spacing w:lineRule="auto" w:line="240" w:before="0" w:after="0"/>
              <w:ind w:left="0" w:hanging="0"/>
              <w:jc w:val="both"/>
              <w:rPr>
                <w:rFonts w:ascii="Arial" w:hAnsi="Arial" w:cs="Arial"/>
              </w:rPr>
            </w:pPr>
            <w:r>
              <w:rPr>
                <w:rFonts w:eastAsia="Calibri" w:cs="Arial"/>
                <w:kern w:val="0"/>
                <w:lang w:val="fr-FR" w:eastAsia="en-US" w:bidi="ar-SA"/>
              </w:rPr>
              <w:t xml:space="preserve">On rappelle que le pouvoir calorifique massique du méthane est défini par la relation :  </w:t>
            </w:r>
            <w:bookmarkStart w:id="3" w:name="_Hlk46243211"/>
            <w:r>
              <w:rPr>
                <w:rFonts w:eastAsia="Calibri"/>
                <w:kern w:val="0"/>
                <w:lang w:val="fr-FR" w:eastAsia="en-US" w:bidi="ar-SA"/>
              </w:rPr>
            </w:r>
            <m:oMath xmlns:m="http://schemas.openxmlformats.org/officeDocument/2006/math">
              <m:sSub>
                <m:e>
                  <m:r>
                    <w:rPr>
                      <w:rFonts w:ascii="Cambria Math" w:hAnsi="Cambria Math"/>
                    </w:rPr>
                    <m:t xml:space="preserve">P</m:t>
                  </m:r>
                </m:e>
                <m:sub>
                  <m:r>
                    <w:rPr>
                      <w:rFonts w:ascii="Cambria Math" w:hAnsi="Cambria Math"/>
                    </w:rPr>
                    <m:t xml:space="preserve">C</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libérée</m:t>
                      </m:r>
                    </m:sub>
                  </m:sSub>
                </m:num>
                <m:den>
                  <m:sSub>
                    <m:e>
                      <m:r>
                        <w:rPr>
                          <w:rFonts w:ascii="Cambria Math" w:hAnsi="Cambria Math"/>
                        </w:rPr>
                        <m:t xml:space="preserve">m</m:t>
                      </m:r>
                    </m:e>
                    <m:sub>
                      <m:r>
                        <w:rPr>
                          <w:rFonts w:ascii="Cambria Math" w:hAnsi="Cambria Math"/>
                        </w:rPr>
                        <m:t xml:space="preserve">méthane</m:t>
                      </m:r>
                      <m:r>
                        <w:rPr>
                          <w:rFonts w:ascii="Cambria Math" w:hAnsi="Cambria Math"/>
                        </w:rPr>
                        <m:t xml:space="preserve">consommée</m:t>
                      </m:r>
                    </m:sub>
                  </m:sSub>
                </m:den>
              </m:f>
            </m:oMath>
            <w:bookmarkEnd w:id="3"/>
            <w:r>
              <w:rPr>
                <w:rFonts w:eastAsia="Calibri" w:cs="Arial"/>
                <w:kern w:val="0"/>
                <w:lang w:val="fr-FR" w:eastAsia="en-US" w:bidi="ar-SA"/>
              </w:rPr>
              <w:t xml:space="preserve"> avec </w:t>
            </w:r>
            <w:r>
              <w:rPr>
                <w:rFonts w:eastAsia="Calibri"/>
                <w:kern w:val="0"/>
                <w:lang w:val="fr-FR" w:eastAsia="en-US" w:bidi="ar-SA"/>
              </w:rPr>
            </w:r>
            <m:oMath xmlns:m="http://schemas.openxmlformats.org/officeDocument/2006/math">
              <m:sSub>
                <m:e>
                  <m:r>
                    <w:rPr>
                      <w:rFonts w:ascii="Cambria Math" w:hAnsi="Cambria Math"/>
                    </w:rPr>
                    <m:t xml:space="preserve">E</m:t>
                  </m:r>
                </m:e>
                <m:sub>
                  <m:r>
                    <w:rPr>
                      <w:rFonts w:ascii="Cambria Math" w:hAnsi="Cambria Math"/>
                    </w:rPr>
                    <m:t xml:space="preserve">libérée</m:t>
                  </m:r>
                </m:sub>
              </m:sSub>
            </m:oMath>
            <w:r>
              <w:rPr>
                <w:rFonts w:eastAsia="Calibri" w:cs="Arial"/>
                <w:kern w:val="0"/>
                <w:lang w:val="fr-FR" w:eastAsia="en-US" w:bidi="ar-SA"/>
              </w:rPr>
              <w:t xml:space="preserve"> l’énergie libérée lors de la combustion d’une masse de méthane </w:t>
            </w:r>
            <w:r>
              <w:rPr>
                <w:rFonts w:eastAsia="Calibri"/>
                <w:kern w:val="0"/>
                <w:lang w:val="fr-FR" w:eastAsia="en-US" w:bidi="ar-SA"/>
              </w:rPr>
            </w:r>
            <m:oMath xmlns:m="http://schemas.openxmlformats.org/officeDocument/2006/math">
              <m:sSub>
                <m:e>
                  <m:r>
                    <w:rPr>
                      <w:rFonts w:ascii="Cambria Math" w:hAnsi="Cambria Math"/>
                    </w:rPr>
                    <m:t xml:space="preserve">m</m:t>
                  </m:r>
                </m:e>
                <m:sub>
                  <m:r>
                    <w:rPr>
                      <w:rFonts w:ascii="Cambria Math" w:hAnsi="Cambria Math"/>
                    </w:rPr>
                    <m:t xml:space="preserve">méthane</m:t>
                  </m:r>
                  <m:r>
                    <w:rPr>
                      <w:rFonts w:ascii="Cambria Math" w:hAnsi="Cambria Math"/>
                    </w:rPr>
                    <m:t xml:space="preserve">consommée</m:t>
                  </m:r>
                </m:sub>
              </m:sSub>
            </m:oMath>
            <w:r>
              <w:rPr>
                <w:rFonts w:eastAsia="Calibri" w:cs="Arial"/>
                <w:kern w:val="0"/>
                <w:lang w:val="fr-FR" w:eastAsia="en-US" w:bidi="ar-SA"/>
              </w:rPr>
              <w:t>.</w:t>
            </w:r>
          </w:p>
          <w:p>
            <w:pPr>
              <w:pStyle w:val="Normal"/>
              <w:widowControl/>
              <w:spacing w:lineRule="auto" w:line="240" w:before="0" w:after="0"/>
              <w:ind w:left="0" w:hanging="0"/>
              <w:jc w:val="left"/>
              <w:rPr>
                <w:rFonts w:ascii="Arial" w:hAnsi="Arial" w:cs="Arial"/>
              </w:rPr>
            </w:pPr>
            <w:r>
              <w:rPr>
                <w:rFonts w:eastAsia="Calibri" w:cs="Arial"/>
                <w:kern w:val="0"/>
                <w:lang w:val="fr-FR" w:eastAsia="en-US" w:bidi="ar-SA"/>
              </w:rPr>
            </w:r>
          </w:p>
          <w:p>
            <w:pPr>
              <w:pStyle w:val="Normal"/>
              <w:widowControl/>
              <w:spacing w:lineRule="auto" w:line="240" w:before="0" w:after="0"/>
              <w:ind w:left="0" w:hanging="0"/>
              <w:jc w:val="both"/>
              <w:rPr>
                <w:rFonts w:ascii="Arial" w:hAnsi="Arial" w:cs="Arial"/>
              </w:rPr>
            </w:pPr>
            <w:r>
              <w:rPr>
                <w:rFonts w:eastAsia="Calibri" w:cs="Arial"/>
                <w:kern w:val="0"/>
                <w:lang w:val="fr-FR" w:eastAsia="en-US" w:bidi="ar-SA"/>
              </w:rPr>
              <w:t>Les résultats sont reportés dans le tableau ci-dessous.</w:t>
            </w:r>
            <w:r>
              <w:rPr>
                <w:rFonts w:eastAsia="Calibri" w:cs="Arial"/>
                <w:kern w:val="0"/>
                <w:position w:val="-12"/>
                <w:lang w:val="fr-FR" w:eastAsia="en-US" w:bidi="ar-SA"/>
              </w:rPr>
              <w:t xml:space="preserve"> </w:t>
            </w:r>
          </w:p>
          <w:tbl>
            <w:tblPr>
              <w:tblStyle w:val="Grilledutableau1"/>
              <w:tblW w:w="8007" w:type="dxa"/>
              <w:jc w:val="left"/>
              <w:tblInd w:w="640" w:type="dxa"/>
              <w:tblLayout w:type="fixed"/>
              <w:tblCellMar>
                <w:top w:w="0" w:type="dxa"/>
                <w:left w:w="108" w:type="dxa"/>
                <w:bottom w:w="0" w:type="dxa"/>
                <w:right w:w="108" w:type="dxa"/>
              </w:tblCellMar>
              <w:tblLook w:val="04a0" w:noHBand="0" w:noVBand="1" w:firstColumn="1" w:lastRow="0" w:lastColumn="0" w:firstRow="1"/>
            </w:tblPr>
            <w:tblGrid>
              <w:gridCol w:w="3902"/>
              <w:gridCol w:w="685"/>
              <w:gridCol w:w="684"/>
              <w:gridCol w:w="683"/>
              <w:gridCol w:w="684"/>
              <w:gridCol w:w="685"/>
              <w:gridCol w:w="683"/>
            </w:tblGrid>
            <w:tr>
              <w:trPr/>
              <w:tc>
                <w:tcPr>
                  <w:tcW w:w="3902" w:type="dxa"/>
                  <w:tcBorders/>
                </w:tcPr>
                <w:p>
                  <w:pPr>
                    <w:pStyle w:val="Normal"/>
                    <w:widowControl/>
                    <w:spacing w:lineRule="auto" w:line="240" w:before="0" w:after="0"/>
                    <w:ind w:left="0" w:hanging="0"/>
                    <w:jc w:val="both"/>
                    <w:rPr>
                      <w:rFonts w:ascii="Arial" w:hAnsi="Arial" w:cs="Arial"/>
                    </w:rPr>
                  </w:pPr>
                  <w:r>
                    <w:rPr>
                      <w:rFonts w:eastAsia="Calibri" w:cs="Arial"/>
                      <w:kern w:val="0"/>
                      <w:lang w:val="fr-FR" w:eastAsia="en-US" w:bidi="ar-SA"/>
                    </w:rPr>
                    <w:t>Essais</w:t>
                  </w:r>
                </w:p>
              </w:tc>
              <w:tc>
                <w:tcPr>
                  <w:tcW w:w="685" w:type="dxa"/>
                  <w:tcBorders/>
                  <w:vAlign w:val="center"/>
                </w:tcPr>
                <w:p>
                  <w:pPr>
                    <w:pStyle w:val="Normal"/>
                    <w:widowControl/>
                    <w:spacing w:lineRule="auto" w:line="240" w:before="0" w:after="0"/>
                    <w:ind w:left="0" w:hanging="0"/>
                    <w:jc w:val="center"/>
                    <w:rPr>
                      <w:rFonts w:ascii="Arial" w:hAnsi="Arial" w:cs="Arial"/>
                    </w:rPr>
                  </w:pPr>
                  <w:r>
                    <w:rPr>
                      <w:rFonts w:eastAsia="Calibri" w:cs="Arial"/>
                      <w:kern w:val="0"/>
                      <w:lang w:val="fr-FR" w:eastAsia="en-US" w:bidi="ar-SA"/>
                    </w:rPr>
                    <w:t>N°1</w:t>
                  </w:r>
                </w:p>
              </w:tc>
              <w:tc>
                <w:tcPr>
                  <w:tcW w:w="684" w:type="dxa"/>
                  <w:tcBorders/>
                  <w:vAlign w:val="center"/>
                </w:tcPr>
                <w:p>
                  <w:pPr>
                    <w:pStyle w:val="Normal"/>
                    <w:widowControl/>
                    <w:spacing w:lineRule="auto" w:line="240" w:before="0" w:after="0"/>
                    <w:ind w:left="0" w:hanging="0"/>
                    <w:jc w:val="center"/>
                    <w:rPr>
                      <w:rFonts w:ascii="Arial" w:hAnsi="Arial" w:cs="Arial"/>
                    </w:rPr>
                  </w:pPr>
                  <w:r>
                    <w:rPr>
                      <w:rFonts w:eastAsia="Calibri" w:cs="Arial"/>
                      <w:kern w:val="0"/>
                      <w:lang w:val="fr-FR" w:eastAsia="en-US" w:bidi="ar-SA"/>
                    </w:rPr>
                    <w:t>N°2</w:t>
                  </w:r>
                </w:p>
              </w:tc>
              <w:tc>
                <w:tcPr>
                  <w:tcW w:w="683" w:type="dxa"/>
                  <w:tcBorders/>
                  <w:vAlign w:val="center"/>
                </w:tcPr>
                <w:p>
                  <w:pPr>
                    <w:pStyle w:val="Normal"/>
                    <w:widowControl/>
                    <w:spacing w:lineRule="auto" w:line="240" w:before="0" w:after="0"/>
                    <w:ind w:left="0" w:hanging="0"/>
                    <w:jc w:val="center"/>
                    <w:rPr>
                      <w:rFonts w:ascii="Arial" w:hAnsi="Arial" w:cs="Arial"/>
                    </w:rPr>
                  </w:pPr>
                  <w:r>
                    <w:rPr>
                      <w:rFonts w:eastAsia="Calibri" w:cs="Arial"/>
                      <w:kern w:val="0"/>
                      <w:lang w:val="fr-FR" w:eastAsia="en-US" w:bidi="ar-SA"/>
                    </w:rPr>
                    <w:t>N°3</w:t>
                  </w:r>
                </w:p>
              </w:tc>
              <w:tc>
                <w:tcPr>
                  <w:tcW w:w="684" w:type="dxa"/>
                  <w:tcBorders/>
                  <w:vAlign w:val="center"/>
                </w:tcPr>
                <w:p>
                  <w:pPr>
                    <w:pStyle w:val="Normal"/>
                    <w:widowControl/>
                    <w:spacing w:lineRule="auto" w:line="240" w:before="0" w:after="0"/>
                    <w:ind w:left="0" w:hanging="0"/>
                    <w:jc w:val="center"/>
                    <w:rPr>
                      <w:rFonts w:ascii="Arial" w:hAnsi="Arial" w:cs="Arial"/>
                    </w:rPr>
                  </w:pPr>
                  <w:r>
                    <w:rPr>
                      <w:rFonts w:eastAsia="Calibri" w:cs="Arial"/>
                      <w:kern w:val="0"/>
                      <w:lang w:val="fr-FR" w:eastAsia="en-US" w:bidi="ar-SA"/>
                    </w:rPr>
                    <w:t>N°4</w:t>
                  </w:r>
                </w:p>
              </w:tc>
              <w:tc>
                <w:tcPr>
                  <w:tcW w:w="685" w:type="dxa"/>
                  <w:tcBorders/>
                  <w:vAlign w:val="center"/>
                </w:tcPr>
                <w:p>
                  <w:pPr>
                    <w:pStyle w:val="Normal"/>
                    <w:widowControl/>
                    <w:spacing w:lineRule="auto" w:line="240" w:before="0" w:after="0"/>
                    <w:ind w:left="0" w:hanging="0"/>
                    <w:jc w:val="center"/>
                    <w:rPr>
                      <w:rFonts w:ascii="Arial" w:hAnsi="Arial" w:cs="Arial"/>
                    </w:rPr>
                  </w:pPr>
                  <w:r>
                    <w:rPr>
                      <w:rFonts w:eastAsia="Calibri" w:cs="Arial"/>
                      <w:kern w:val="0"/>
                      <w:lang w:val="fr-FR" w:eastAsia="en-US" w:bidi="ar-SA"/>
                    </w:rPr>
                    <w:t>N°5</w:t>
                  </w:r>
                </w:p>
              </w:tc>
              <w:tc>
                <w:tcPr>
                  <w:tcW w:w="683" w:type="dxa"/>
                  <w:tcBorders/>
                  <w:vAlign w:val="center"/>
                </w:tcPr>
                <w:p>
                  <w:pPr>
                    <w:pStyle w:val="Normal"/>
                    <w:widowControl/>
                    <w:spacing w:lineRule="auto" w:line="240" w:before="0" w:after="0"/>
                    <w:ind w:left="0" w:hanging="0"/>
                    <w:jc w:val="center"/>
                    <w:rPr>
                      <w:rFonts w:ascii="Arial" w:hAnsi="Arial" w:cs="Arial"/>
                    </w:rPr>
                  </w:pPr>
                  <w:r>
                    <w:rPr>
                      <w:rFonts w:eastAsia="Calibri" w:cs="Arial"/>
                      <w:kern w:val="0"/>
                      <w:lang w:val="fr-FR" w:eastAsia="en-US" w:bidi="ar-SA"/>
                    </w:rPr>
                    <w:t>N°6</w:t>
                  </w:r>
                </w:p>
              </w:tc>
            </w:tr>
            <w:tr>
              <w:trPr/>
              <w:tc>
                <w:tcPr>
                  <w:tcW w:w="3902" w:type="dxa"/>
                  <w:tcBorders/>
                </w:tcPr>
                <w:p>
                  <w:pPr>
                    <w:pStyle w:val="Normal"/>
                    <w:widowControl/>
                    <w:spacing w:lineRule="auto" w:line="240" w:before="0" w:after="0"/>
                    <w:ind w:left="0" w:hanging="0"/>
                    <w:jc w:val="both"/>
                    <w:rPr>
                      <w:rFonts w:ascii="Arial" w:hAnsi="Arial" w:cs="Arial"/>
                    </w:rPr>
                  </w:pPr>
                  <w:r>
                    <w:rPr>
                      <w:rFonts w:eastAsia="Calibri" w:cs="Arial"/>
                      <w:kern w:val="0"/>
                      <w:lang w:val="fr-FR" w:eastAsia="en-US" w:bidi="ar-SA"/>
                    </w:rPr>
                    <w:t>Masse de méthane consommée (en g)</w:t>
                  </w:r>
                </w:p>
              </w:tc>
              <w:tc>
                <w:tcPr>
                  <w:tcW w:w="685" w:type="dxa"/>
                  <w:tcBorders/>
                  <w:vAlign w:val="center"/>
                </w:tcPr>
                <w:p>
                  <w:pPr>
                    <w:pStyle w:val="Normal"/>
                    <w:widowControl/>
                    <w:spacing w:lineRule="auto" w:line="240" w:before="0" w:after="0"/>
                    <w:ind w:left="0" w:hanging="0"/>
                    <w:jc w:val="center"/>
                    <w:rPr>
                      <w:rFonts w:ascii="Arial" w:hAnsi="Arial" w:cs="Arial"/>
                    </w:rPr>
                  </w:pPr>
                  <w:r>
                    <w:rPr>
                      <w:rFonts w:eastAsia="Calibri" w:cs="Arial"/>
                      <w:kern w:val="0"/>
                      <w:lang w:val="fr-FR" w:eastAsia="en-US" w:bidi="ar-SA"/>
                    </w:rPr>
                    <w:t>12,1</w:t>
                  </w:r>
                </w:p>
              </w:tc>
              <w:tc>
                <w:tcPr>
                  <w:tcW w:w="684" w:type="dxa"/>
                  <w:tcBorders/>
                  <w:vAlign w:val="center"/>
                </w:tcPr>
                <w:p>
                  <w:pPr>
                    <w:pStyle w:val="Normal"/>
                    <w:widowControl/>
                    <w:spacing w:lineRule="auto" w:line="240" w:before="0" w:after="0"/>
                    <w:ind w:left="0" w:hanging="0"/>
                    <w:jc w:val="center"/>
                    <w:rPr>
                      <w:rFonts w:ascii="Arial" w:hAnsi="Arial" w:cs="Arial"/>
                    </w:rPr>
                  </w:pPr>
                  <w:r>
                    <w:rPr>
                      <w:rFonts w:eastAsia="Calibri" w:cs="Arial"/>
                      <w:kern w:val="0"/>
                      <w:lang w:val="fr-FR" w:eastAsia="en-US" w:bidi="ar-SA"/>
                    </w:rPr>
                    <w:t>10,9</w:t>
                  </w:r>
                </w:p>
              </w:tc>
              <w:tc>
                <w:tcPr>
                  <w:tcW w:w="683" w:type="dxa"/>
                  <w:tcBorders/>
                  <w:vAlign w:val="center"/>
                </w:tcPr>
                <w:p>
                  <w:pPr>
                    <w:pStyle w:val="Normal"/>
                    <w:widowControl/>
                    <w:spacing w:lineRule="auto" w:line="240" w:before="0" w:after="0"/>
                    <w:ind w:left="0" w:hanging="0"/>
                    <w:jc w:val="center"/>
                    <w:rPr>
                      <w:rFonts w:ascii="Arial" w:hAnsi="Arial" w:cs="Arial"/>
                    </w:rPr>
                  </w:pPr>
                  <w:r>
                    <w:rPr>
                      <w:rFonts w:eastAsia="Calibri" w:cs="Arial"/>
                      <w:kern w:val="0"/>
                      <w:lang w:val="fr-FR" w:eastAsia="en-US" w:bidi="ar-SA"/>
                    </w:rPr>
                    <w:t>11,6</w:t>
                  </w:r>
                </w:p>
              </w:tc>
              <w:tc>
                <w:tcPr>
                  <w:tcW w:w="684" w:type="dxa"/>
                  <w:tcBorders/>
                  <w:vAlign w:val="center"/>
                </w:tcPr>
                <w:p>
                  <w:pPr>
                    <w:pStyle w:val="Normal"/>
                    <w:widowControl/>
                    <w:spacing w:lineRule="auto" w:line="240" w:before="0" w:after="0"/>
                    <w:ind w:left="0" w:hanging="0"/>
                    <w:jc w:val="center"/>
                    <w:rPr>
                      <w:rFonts w:ascii="Arial" w:hAnsi="Arial" w:cs="Arial"/>
                    </w:rPr>
                  </w:pPr>
                  <w:r>
                    <w:rPr>
                      <w:rFonts w:eastAsia="Calibri" w:cs="Arial"/>
                      <w:kern w:val="0"/>
                      <w:lang w:val="fr-FR" w:eastAsia="en-US" w:bidi="ar-SA"/>
                    </w:rPr>
                    <w:t>11,0</w:t>
                  </w:r>
                </w:p>
              </w:tc>
              <w:tc>
                <w:tcPr>
                  <w:tcW w:w="685" w:type="dxa"/>
                  <w:tcBorders/>
                  <w:vAlign w:val="center"/>
                </w:tcPr>
                <w:p>
                  <w:pPr>
                    <w:pStyle w:val="Normal"/>
                    <w:widowControl/>
                    <w:spacing w:lineRule="auto" w:line="240" w:before="0" w:after="0"/>
                    <w:ind w:left="0" w:hanging="0"/>
                    <w:jc w:val="center"/>
                    <w:rPr>
                      <w:rFonts w:ascii="Arial" w:hAnsi="Arial" w:cs="Arial"/>
                    </w:rPr>
                  </w:pPr>
                  <w:r>
                    <w:rPr>
                      <w:rFonts w:eastAsia="Calibri" w:cs="Arial"/>
                      <w:kern w:val="0"/>
                      <w:lang w:val="fr-FR" w:eastAsia="en-US" w:bidi="ar-SA"/>
                    </w:rPr>
                    <w:t>11,8</w:t>
                  </w:r>
                </w:p>
              </w:tc>
              <w:tc>
                <w:tcPr>
                  <w:tcW w:w="683" w:type="dxa"/>
                  <w:tcBorders/>
                  <w:vAlign w:val="center"/>
                </w:tcPr>
                <w:p>
                  <w:pPr>
                    <w:pStyle w:val="Normal"/>
                    <w:widowControl/>
                    <w:spacing w:lineRule="auto" w:line="240" w:before="0" w:after="0"/>
                    <w:ind w:left="0" w:hanging="0"/>
                    <w:jc w:val="center"/>
                    <w:rPr>
                      <w:rFonts w:ascii="Arial" w:hAnsi="Arial" w:cs="Arial"/>
                    </w:rPr>
                  </w:pPr>
                  <w:r>
                    <w:rPr>
                      <w:rFonts w:eastAsia="Calibri" w:cs="Arial"/>
                      <w:kern w:val="0"/>
                      <w:lang w:val="fr-FR" w:eastAsia="en-US" w:bidi="ar-SA"/>
                    </w:rPr>
                    <w:t>10,9</w:t>
                  </w:r>
                </w:p>
              </w:tc>
            </w:tr>
          </w:tbl>
          <w:p>
            <w:pPr>
              <w:pStyle w:val="Normal"/>
              <w:widowControl/>
              <w:spacing w:lineRule="auto" w:line="240" w:before="0" w:after="0"/>
              <w:ind w:left="0" w:hanging="0"/>
              <w:jc w:val="both"/>
              <w:rPr>
                <w:rFonts w:ascii="Arial" w:hAnsi="Arial" w:cs="Arial"/>
              </w:rPr>
            </w:pPr>
            <w:r>
              <w:rPr>
                <w:rFonts w:eastAsia="Calibri" w:cs="Arial"/>
                <w:kern w:val="0"/>
                <w:lang w:val="fr-FR" w:eastAsia="en-US" w:bidi="ar-SA"/>
              </w:rPr>
            </w:r>
          </w:p>
          <w:p>
            <w:pPr>
              <w:pStyle w:val="Normal"/>
              <w:widowControl/>
              <w:spacing w:lineRule="auto" w:line="240" w:before="0" w:after="0"/>
              <w:ind w:left="0" w:hanging="0"/>
              <w:jc w:val="both"/>
              <w:rPr>
                <w:rFonts w:ascii="Arial" w:hAnsi="Arial" w:cs="Arial"/>
              </w:rPr>
            </w:pPr>
            <w:r>
              <w:rPr>
                <w:rFonts w:eastAsia="Calibri" w:cs="Arial"/>
                <w:kern w:val="0"/>
                <w:lang w:val="fr-FR" w:eastAsia="en-US" w:bidi="ar-SA"/>
              </w:rPr>
              <w:t xml:space="preserve">L’énergie libérée par la combustion peut être déterminée par la relation : </w:t>
            </w:r>
          </w:p>
          <w:p>
            <w:pPr>
              <w:pStyle w:val="Normal"/>
              <w:widowControl/>
              <w:tabs>
                <w:tab w:val="clear" w:pos="708"/>
                <w:tab w:val="left" w:pos="2465" w:leader="none"/>
                <w:tab w:val="center" w:pos="4498" w:leader="none"/>
              </w:tabs>
              <w:spacing w:lineRule="auto" w:line="240" w:before="0" w:after="0"/>
              <w:ind w:left="0" w:hanging="0"/>
              <w:jc w:val="both"/>
              <w:rPr>
                <w:rFonts w:ascii="Arial" w:hAnsi="Arial" w:cs="Arial"/>
              </w:rPr>
            </w:pPr>
            <w:r>
              <w:rPr>
                <w:rFonts w:eastAsia="Calibri" w:cs="Arial"/>
                <w:kern w:val="0"/>
                <w:lang w:val="fr-FR" w:eastAsia="en-US" w:bidi="ar-SA"/>
              </w:rPr>
              <w:tab/>
              <w:tab/>
            </w:r>
            <w:r>
              <w:rPr>
                <w:rFonts w:eastAsia="Calibri"/>
                <w:kern w:val="0"/>
                <w:lang w:val="fr-FR" w:eastAsia="en-US" w:bidi="ar-SA"/>
              </w:rPr>
              <w:object>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159pt;height:21pt;mso-wrap-distance-right:0pt" filled="f" o:ole="">
                  <v:imagedata r:id="rId8" o:title=""/>
                </v:shape>
                <o:OLEObject Type="Embed" ProgID="Equation.DSMT4" ShapeID="ole_rId7" DrawAspect="Content" ObjectID="_1374140851" r:id="rId7"/>
              </w:object>
            </w:r>
          </w:p>
          <w:p>
            <w:pPr>
              <w:pStyle w:val="Normal"/>
              <w:widowControl/>
              <w:tabs>
                <w:tab w:val="clear" w:pos="708"/>
                <w:tab w:val="left" w:pos="2465" w:leader="none"/>
                <w:tab w:val="center" w:pos="4498" w:leader="none"/>
              </w:tabs>
              <w:spacing w:lineRule="auto" w:line="240" w:before="0" w:after="0"/>
              <w:ind w:left="0" w:hanging="0"/>
              <w:jc w:val="both"/>
              <w:rPr>
                <w:rFonts w:ascii="Arial" w:hAnsi="Arial" w:cs="Arial"/>
              </w:rPr>
            </w:pPr>
            <w:r>
              <w:rPr>
                <w:rFonts w:eastAsia="Calibri" w:cs="Arial"/>
                <w:kern w:val="0"/>
                <w:lang w:val="fr-FR" w:eastAsia="en-US" w:bidi="ar-SA"/>
              </w:rPr>
              <w:t xml:space="preserve">avec : </w:t>
            </w:r>
          </w:p>
          <w:p>
            <w:pPr>
              <w:pStyle w:val="Normal"/>
              <w:widowControl/>
              <w:numPr>
                <w:ilvl w:val="0"/>
                <w:numId w:val="2"/>
              </w:numPr>
              <w:spacing w:lineRule="auto" w:line="240" w:before="0" w:after="0"/>
              <w:contextualSpacing/>
              <w:jc w:val="both"/>
              <w:rPr>
                <w:rFonts w:ascii="Arial" w:hAnsi="Arial" w:cs="Arial"/>
              </w:rPr>
            </w:pPr>
            <w:r>
              <w:rPr>
                <w:rFonts w:eastAsia="Calibri" w:cs="Arial"/>
                <w:i/>
                <w:kern w:val="0"/>
                <w:lang w:val="fr-FR" w:eastAsia="en-US" w:bidi="ar-SA"/>
              </w:rPr>
              <w:t>c</w:t>
            </w:r>
            <w:r>
              <w:rPr>
                <w:rFonts w:eastAsia="Calibri" w:cs="Arial"/>
                <w:i/>
                <w:kern w:val="0"/>
                <w:vertAlign w:val="subscript"/>
                <w:lang w:val="fr-FR" w:eastAsia="en-US" w:bidi="ar-SA"/>
              </w:rPr>
              <w:t>eau</w:t>
            </w:r>
            <w:r>
              <w:rPr>
                <w:rFonts w:eastAsia="Calibri" w:cs="Arial"/>
                <w:kern w:val="0"/>
                <w:lang w:val="fr-FR" w:eastAsia="en-US" w:bidi="ar-SA"/>
              </w:rPr>
              <w:t xml:space="preserve"> la capacité thermique massique de l’eau liquide : </w:t>
            </w:r>
            <w:r>
              <w:rPr>
                <w:rFonts w:eastAsia="Calibri" w:cs="Arial"/>
                <w:i/>
                <w:kern w:val="0"/>
                <w:lang w:val="fr-FR" w:eastAsia="en-US" w:bidi="ar-SA"/>
              </w:rPr>
              <w:t>c</w:t>
            </w:r>
            <w:r>
              <w:rPr>
                <w:rFonts w:eastAsia="Calibri" w:cs="Arial"/>
                <w:i/>
                <w:kern w:val="0"/>
                <w:vertAlign w:val="subscript"/>
                <w:lang w:val="fr-FR" w:eastAsia="en-US" w:bidi="ar-SA"/>
              </w:rPr>
              <w:t>eau</w:t>
            </w:r>
            <w:r>
              <w:rPr>
                <w:rFonts w:eastAsia="Calibri" w:cs="Arial"/>
                <w:kern w:val="0"/>
                <w:lang w:val="fr-FR" w:eastAsia="en-US" w:bidi="ar-SA"/>
              </w:rPr>
              <w:t xml:space="preserve"> = 4,18 kJ.kg</w:t>
            </w:r>
            <w:r>
              <w:rPr>
                <w:rFonts w:eastAsia="Calibri" w:cs="Arial"/>
                <w:kern w:val="0"/>
                <w:vertAlign w:val="superscript"/>
                <w:lang w:val="fr-FR" w:eastAsia="en-US" w:bidi="ar-SA"/>
              </w:rPr>
              <w:t>-1</w:t>
            </w:r>
            <w:r>
              <w:rPr>
                <w:rFonts w:eastAsia="Calibri" w:cs="Arial"/>
                <w:kern w:val="0"/>
                <w:lang w:val="fr-FR" w:eastAsia="en-US" w:bidi="ar-SA"/>
              </w:rPr>
              <w:t>.K</w:t>
            </w:r>
            <w:r>
              <w:rPr>
                <w:rFonts w:eastAsia="Calibri" w:cs="Arial"/>
                <w:kern w:val="0"/>
                <w:vertAlign w:val="superscript"/>
                <w:lang w:val="fr-FR" w:eastAsia="en-US" w:bidi="ar-SA"/>
              </w:rPr>
              <w:t>-1</w:t>
            </w:r>
            <w:r>
              <w:rPr>
                <w:rFonts w:eastAsia="Calibri" w:cs="Arial"/>
                <w:kern w:val="0"/>
                <w:lang w:val="fr-FR" w:eastAsia="en-US" w:bidi="ar-SA"/>
              </w:rPr>
              <w:t>.</w:t>
            </w:r>
          </w:p>
          <w:p>
            <w:pPr>
              <w:pStyle w:val="Normal"/>
              <w:widowControl/>
              <w:numPr>
                <w:ilvl w:val="0"/>
                <w:numId w:val="2"/>
              </w:numPr>
              <w:spacing w:lineRule="auto" w:line="240" w:before="0" w:after="0"/>
              <w:contextualSpacing/>
              <w:jc w:val="both"/>
              <w:rPr>
                <w:rFonts w:ascii="Arial" w:hAnsi="Arial" w:cs="Arial"/>
              </w:rPr>
            </w:pPr>
            <w:r>
              <w:rPr>
                <w:rFonts w:eastAsia="Calibri" w:cs="Arial"/>
                <w:i/>
                <w:kern w:val="0"/>
                <w:lang w:val="fr-FR" w:eastAsia="en-US" w:bidi="ar-SA"/>
              </w:rPr>
              <w:t>T</w:t>
            </w:r>
            <w:r>
              <w:rPr>
                <w:rFonts w:eastAsia="Calibri" w:cs="Arial"/>
                <w:i/>
                <w:kern w:val="0"/>
                <w:vertAlign w:val="subscript"/>
                <w:lang w:val="fr-FR" w:eastAsia="en-US" w:bidi="ar-SA"/>
              </w:rPr>
              <w:t>f</w:t>
            </w:r>
            <w:r>
              <w:rPr>
                <w:rFonts w:eastAsia="Calibri" w:cs="Arial"/>
                <w:kern w:val="0"/>
                <w:lang w:val="fr-FR" w:eastAsia="en-US" w:bidi="ar-SA"/>
              </w:rPr>
              <w:t xml:space="preserve"> la température finale de l’eau, c’est-à-dire la température d’ébullition de l’eau dans les conditions de l’expérience </w:t>
            </w:r>
            <w:r>
              <w:rPr>
                <w:rFonts w:eastAsia="Calibri" w:cs="Arial"/>
                <w:i/>
                <w:kern w:val="0"/>
                <w:lang w:val="fr-FR" w:eastAsia="en-US" w:bidi="ar-SA"/>
              </w:rPr>
              <w:t>T</w:t>
            </w:r>
            <w:r>
              <w:rPr>
                <w:rFonts w:eastAsia="Calibri" w:cs="Arial"/>
                <w:i/>
                <w:kern w:val="0"/>
                <w:vertAlign w:val="subscript"/>
                <w:lang w:val="fr-FR" w:eastAsia="en-US" w:bidi="ar-SA"/>
              </w:rPr>
              <w:t>f</w:t>
            </w:r>
            <w:r>
              <w:rPr>
                <w:rFonts w:eastAsia="Calibri" w:cs="Arial"/>
                <w:kern w:val="0"/>
                <w:lang w:val="fr-FR" w:eastAsia="en-US" w:bidi="ar-SA"/>
              </w:rPr>
              <w:t xml:space="preserve"> = 100,0 °C.</w:t>
            </w:r>
          </w:p>
        </w:tc>
      </w:tr>
    </w:tbl>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 xml:space="preserve">Pour effectuer le calcul du pouvoir calorifique massique à partir des résultats expérimentaux, il est nécessaire de déterminer une masse expérimentale de méthane consommée.  Pour cela, on fait la moyenne sur toutes les valeurs de masse (valeurs n°1 à n°6). </w:t>
      </w:r>
    </w:p>
    <w:p>
      <w:pPr>
        <w:pStyle w:val="Normal"/>
        <w:numPr>
          <w:ilvl w:val="0"/>
          <w:numId w:val="3"/>
        </w:numPr>
        <w:spacing w:lineRule="auto" w:line="240" w:before="0" w:after="0"/>
        <w:ind w:left="426" w:hanging="426"/>
        <w:jc w:val="both"/>
        <w:rPr>
          <w:rFonts w:eastAsia="Calibri" w:cs="Arial" w:eastAsiaTheme="minorHAnsi"/>
          <w:lang w:eastAsia="en-US"/>
        </w:rPr>
      </w:pPr>
      <w:r>
        <w:rPr>
          <w:rFonts w:eastAsia="Calibri" w:cs="Arial" w:eastAsiaTheme="minorHAnsi"/>
          <w:lang w:eastAsia="en-US"/>
        </w:rPr>
        <w:t xml:space="preserve">Montrer, en détaillant les calculs, que la valeur expérimentale obtenue pour le pouvoir calorifique massique </w:t>
      </w:r>
      <w:r>
        <w:rPr>
          <w:rFonts w:eastAsia="Calibri" w:cs="Arial" w:eastAsiaTheme="minorHAnsi"/>
          <w:i/>
          <w:lang w:eastAsia="en-US"/>
        </w:rPr>
        <w:t>P</w:t>
      </w:r>
      <w:r>
        <w:rPr>
          <w:rFonts w:eastAsia="Calibri" w:cs="Arial" w:eastAsiaTheme="minorHAnsi"/>
          <w:i/>
          <w:vertAlign w:val="subscript"/>
          <w:lang w:eastAsia="en-US"/>
        </w:rPr>
        <w:t>C</w:t>
      </w:r>
      <w:r>
        <w:rPr>
          <w:rFonts w:eastAsia="Calibri" w:cs="Arial" w:eastAsiaTheme="minorHAnsi"/>
          <w:lang w:eastAsia="en-US"/>
        </w:rPr>
        <w:t xml:space="preserve"> du méthane est de l’ordre de 29 MJ.kg</w:t>
      </w:r>
      <w:r>
        <w:rPr>
          <w:rFonts w:eastAsia="Calibri" w:cs="Arial" w:eastAsiaTheme="minorHAnsi"/>
          <w:vertAlign w:val="superscript"/>
          <w:lang w:eastAsia="en-US"/>
        </w:rPr>
        <w:t>-1</w:t>
      </w:r>
      <w:r>
        <w:rPr>
          <w:rFonts w:eastAsia="Calibri" w:cs="Arial" w:eastAsiaTheme="minorHAnsi"/>
          <w:lang w:eastAsia="en-US"/>
        </w:rPr>
        <w:t>.</w:t>
      </w:r>
    </w:p>
    <w:p>
      <w:pPr>
        <w:pStyle w:val="Normal"/>
        <w:spacing w:lineRule="auto" w:line="240" w:before="0" w:after="0"/>
        <w:ind w:left="426" w:hanging="0"/>
        <w:rPr>
          <w:rFonts w:eastAsia="Calibri" w:cs="Arial" w:eastAsiaTheme="minorHAnsi"/>
          <w:lang w:eastAsia="en-US"/>
        </w:rPr>
      </w:pPr>
      <w:r>
        <w:rPr>
          <w:rFonts w:eastAsia="Calibri" w:cs="Arial" w:eastAsiaTheme="minorHAnsi"/>
          <w:lang w:eastAsia="en-US"/>
        </w:rPr>
      </w:r>
    </w:p>
    <w:p>
      <w:pPr>
        <w:pStyle w:val="Normal"/>
        <w:spacing w:lineRule="auto" w:line="240" w:before="0" w:after="0"/>
        <w:ind w:left="0" w:hanging="0"/>
        <w:jc w:val="both"/>
        <w:rPr>
          <w:rFonts w:eastAsia="Calibri" w:cs="Arial" w:eastAsiaTheme="minorHAnsi"/>
          <w:lang w:eastAsia="en-US"/>
        </w:rPr>
      </w:pPr>
      <w:bookmarkStart w:id="4" w:name="_Hlk46243505"/>
      <w:r>
        <w:rPr>
          <w:rFonts w:eastAsia="Calibri" w:cs="Arial" w:eastAsiaTheme="minorHAnsi"/>
          <w:lang w:eastAsia="en-US"/>
        </w:rPr>
        <w:t xml:space="preserve">La valeur de référence du pouvoir calorifique massique du méthane est </w:t>
      </w:r>
      <w:bookmarkStart w:id="5" w:name="_Hlk46243944"/>
      <w:r>
        <w:rPr>
          <w:rFonts w:eastAsia="Calibri" w:cs="Arial" w:eastAsiaTheme="minorHAnsi"/>
          <w:lang w:eastAsia="en-US"/>
        </w:rPr>
        <w:t>50 MJ.kg</w:t>
      </w:r>
      <w:r>
        <w:rPr>
          <w:rFonts w:eastAsia="Calibri" w:cs="Arial" w:eastAsiaTheme="minorHAnsi"/>
          <w:vertAlign w:val="superscript"/>
          <w:lang w:eastAsia="en-US"/>
        </w:rPr>
        <w:t>-1</w:t>
      </w:r>
      <w:bookmarkEnd w:id="5"/>
      <w:r>
        <w:rPr>
          <w:rFonts w:eastAsia="Calibri" w:cs="Arial" w:eastAsiaTheme="minorHAnsi"/>
          <w:lang w:eastAsia="en-US"/>
        </w:rPr>
        <w:t>.</w:t>
      </w:r>
      <w:bookmarkEnd w:id="4"/>
      <w:r>
        <w:rPr>
          <w:rFonts w:eastAsia="Calibri" w:cs="Arial" w:eastAsiaTheme="minorHAnsi"/>
          <w:lang w:eastAsia="en-US"/>
        </w:rPr>
        <w:t xml:space="preserve"> </w:t>
      </w:r>
    </w:p>
    <w:p>
      <w:pPr>
        <w:pStyle w:val="Normal"/>
        <w:numPr>
          <w:ilvl w:val="0"/>
          <w:numId w:val="3"/>
        </w:numPr>
        <w:spacing w:lineRule="auto" w:line="240" w:before="0" w:after="0"/>
        <w:ind w:left="425" w:hanging="425"/>
        <w:jc w:val="both"/>
        <w:rPr>
          <w:rFonts w:eastAsia="Calibri" w:cs="Arial" w:eastAsiaTheme="minorHAnsi"/>
          <w:lang w:eastAsia="en-US"/>
        </w:rPr>
      </w:pPr>
      <w:r>
        <w:rPr>
          <w:rFonts w:eastAsia="Calibri" w:cs="Arial" w:eastAsiaTheme="minorHAnsi"/>
          <w:lang w:eastAsia="en-US"/>
        </w:rPr>
        <w:t>Proposer une explication pour interpréter l’écart entre la valeur expérimentale du pouvoir calorifique massique du méthane et sa valeur de référence.</w:t>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t xml:space="preserve">On considère que : </w:t>
      </w:r>
    </w:p>
    <w:p>
      <w:pPr>
        <w:pStyle w:val="Normal"/>
        <w:numPr>
          <w:ilvl w:val="0"/>
          <w:numId w:val="2"/>
        </w:numPr>
        <w:spacing w:lineRule="auto" w:line="240" w:before="0" w:after="0"/>
        <w:jc w:val="both"/>
        <w:rPr>
          <w:rFonts w:eastAsia="Calibri" w:cs="Arial" w:eastAsiaTheme="minorHAnsi"/>
          <w:lang w:eastAsia="en-US"/>
        </w:rPr>
      </w:pPr>
      <w:r>
        <w:rPr>
          <w:rFonts w:eastAsia="Calibri" w:cs="Arial" w:eastAsiaTheme="minorHAnsi"/>
          <w:lang w:eastAsia="en-US"/>
        </w:rPr>
        <w:t>la production d’un kilogramme de méthane par les étapes 1 et 2 du procédé nécessite 117 MJ d’énergie intermittente ;</w:t>
      </w:r>
    </w:p>
    <w:p>
      <w:pPr>
        <w:pStyle w:val="Normal"/>
        <w:numPr>
          <w:ilvl w:val="0"/>
          <w:numId w:val="2"/>
        </w:numPr>
        <w:spacing w:lineRule="auto" w:line="240" w:before="0" w:after="0"/>
        <w:jc w:val="both"/>
        <w:rPr>
          <w:rFonts w:eastAsia="Calibri" w:cs="Arial" w:eastAsiaTheme="minorHAnsi"/>
          <w:lang w:eastAsia="en-US"/>
        </w:rPr>
      </w:pPr>
      <w:r>
        <w:rPr>
          <w:rFonts w:eastAsia="Calibri" w:cs="Arial" w:eastAsiaTheme="minorHAnsi"/>
          <w:lang w:eastAsia="en-US"/>
        </w:rPr>
        <w:t>seuls 25 % de l’énergie thermique libérée par la combustion du méthane est transformée en électricité.</w:t>
      </w:r>
    </w:p>
    <w:p>
      <w:pPr>
        <w:pStyle w:val="Normal"/>
        <w:numPr>
          <w:ilvl w:val="0"/>
          <w:numId w:val="3"/>
        </w:numPr>
        <w:spacing w:lineRule="auto" w:line="240" w:before="0" w:after="0"/>
        <w:ind w:left="425" w:hanging="425"/>
        <w:jc w:val="both"/>
        <w:rPr>
          <w:rFonts w:eastAsia="Calibri" w:cs="Arial" w:eastAsiaTheme="minorHAnsi"/>
          <w:lang w:eastAsia="en-US"/>
        </w:rPr>
      </w:pPr>
      <w:r>
        <w:rPr>
          <w:rFonts w:eastAsia="Calibri" w:cs="Arial" w:eastAsiaTheme="minorHAnsi"/>
          <w:lang w:eastAsia="en-US"/>
        </w:rPr>
        <w:t>Répondre à la problématique</w:t>
      </w:r>
      <w:r>
        <w:rPr>
          <w:rFonts w:eastAsia="Calibri" w:cs="Arial" w:eastAsiaTheme="minorHAnsi"/>
          <w:b/>
          <w:lang w:eastAsia="en-US"/>
        </w:rPr>
        <w:t xml:space="preserve"> </w:t>
      </w:r>
      <w:r>
        <w:rPr>
          <w:rFonts w:eastAsia="Calibri" w:cs="Arial" w:eastAsiaTheme="minorHAnsi"/>
          <w:lang w:eastAsia="en-US"/>
        </w:rPr>
        <w:t xml:space="preserve">1 en déterminant la proportion d’énergie intermittente pouvant être considérée comme ayant été stockée par ce procédé. </w:t>
      </w:r>
      <w:r>
        <w:rPr>
          <w:rFonts w:eastAsia="Calibri" w:cs="Arial" w:eastAsiaTheme="minorHAnsi"/>
          <w:i/>
          <w:lang w:eastAsia="en-US"/>
        </w:rPr>
        <w:t xml:space="preserve">On utilisera la valeur de référence du pouvoir calorifique massique du méthane. </w:t>
      </w:r>
    </w:p>
    <w:p>
      <w:pPr>
        <w:pStyle w:val="Normal"/>
        <w:spacing w:lineRule="auto" w:line="240" w:before="0" w:after="0"/>
        <w:ind w:left="0" w:hanging="0"/>
        <w:jc w:val="both"/>
        <w:rPr>
          <w:rFonts w:eastAsia="Calibri" w:cs="Arial" w:eastAsiaTheme="minorHAnsi"/>
          <w:i/>
          <w:i/>
          <w:lang w:eastAsia="en-US"/>
        </w:rPr>
      </w:pPr>
      <w:r>
        <w:rPr>
          <w:rFonts w:eastAsia="Calibri" w:cs="Arial" w:eastAsiaTheme="minorHAnsi"/>
          <w:i/>
          <w:lang w:eastAsia="en-US"/>
        </w:rPr>
      </w:r>
    </w:p>
    <w:p>
      <w:pPr>
        <w:pStyle w:val="Normal"/>
        <w:spacing w:lineRule="auto" w:line="240" w:before="0" w:after="0"/>
        <w:ind w:left="0" w:hanging="0"/>
        <w:rPr>
          <w:rFonts w:eastAsia="Calibri" w:cs="Arial" w:eastAsiaTheme="minorHAnsi"/>
          <w:b/>
          <w:b/>
          <w:lang w:eastAsia="en-US"/>
        </w:rPr>
      </w:pPr>
      <w:r>
        <w:rPr>
          <w:rFonts w:eastAsia="Calibri" w:cs="Arial" w:eastAsiaTheme="minorHAnsi"/>
          <w:b/>
          <w:lang w:eastAsia="en-US"/>
        </w:rPr>
      </w:r>
      <w:r>
        <w:br w:type="page"/>
      </w:r>
    </w:p>
    <w:p>
      <w:pPr>
        <w:pStyle w:val="Normal"/>
        <w:spacing w:lineRule="auto" w:line="240" w:before="0" w:after="0"/>
        <w:ind w:left="0" w:hanging="0"/>
        <w:jc w:val="both"/>
        <w:rPr>
          <w:rFonts w:eastAsia="Calibri" w:cs="Arial" w:eastAsiaTheme="minorHAnsi"/>
          <w:i/>
          <w:i/>
          <w:lang w:eastAsia="en-US"/>
        </w:rPr>
      </w:pPr>
      <w:bookmarkStart w:id="6" w:name="_Hlk46244714"/>
      <w:r>
        <w:rPr>
          <w:rFonts w:eastAsia="Calibri" w:cs="Arial" w:eastAsiaTheme="minorHAnsi"/>
          <w:b/>
          <w:lang w:eastAsia="en-US"/>
        </w:rPr>
        <w:t>II. El Hierro : île pionnière de l’énergie renouvelable</w:t>
      </w:r>
      <w:bookmarkEnd w:id="6"/>
    </w:p>
    <w:p>
      <w:pPr>
        <w:pStyle w:val="Normal"/>
        <w:spacing w:lineRule="auto" w:line="240" w:before="0" w:after="0"/>
        <w:ind w:left="0" w:hanging="0"/>
        <w:jc w:val="both"/>
        <w:rPr>
          <w:rFonts w:eastAsia="Calibri" w:cs="Arial" w:eastAsiaTheme="minorHAnsi"/>
          <w:lang w:eastAsia="en-US"/>
        </w:rPr>
      </w:pPr>
      <w:hyperlink r:id="rId9" w:tgtFrame="_blank">
        <w:r>
          <w:rPr>
            <w:rFonts w:eastAsia="Calibri" w:cs="Arial" w:eastAsiaTheme="minorHAnsi"/>
            <w:lang w:eastAsia="en-US"/>
          </w:rPr>
          <w:t>Le pompage-turbinage</w:t>
        </w:r>
      </w:hyperlink>
      <w:r>
        <w:rPr>
          <w:rFonts w:eastAsia="Calibri" w:cs="Arial" w:eastAsiaTheme="minorHAnsi"/>
          <w:b/>
          <w:bCs/>
          <w:lang w:eastAsia="en-US"/>
        </w:rPr>
        <w:t xml:space="preserve"> </w:t>
      </w:r>
      <w:r>
        <w:rPr>
          <w:rFonts w:eastAsia="Calibri" w:cs="Arial" w:eastAsiaTheme="minorHAnsi"/>
          <w:bCs/>
          <w:lang w:eastAsia="en-US"/>
        </w:rPr>
        <w:t xml:space="preserve">est une technique de </w:t>
      </w:r>
      <w:hyperlink r:id="rId10" w:tgtFrame="_blank">
        <w:r>
          <w:rPr>
            <w:rFonts w:eastAsia="Calibri" w:cs="Arial" w:eastAsiaTheme="minorHAnsi"/>
            <w:bCs/>
            <w:lang w:eastAsia="en-US"/>
          </w:rPr>
          <w:t>stockage de l’énergie électrique</w:t>
        </w:r>
      </w:hyperlink>
      <w:r>
        <w:rPr>
          <w:rFonts w:eastAsia="Calibri" w:cs="Arial" w:eastAsiaTheme="minorHAnsi"/>
          <w:lang w:eastAsia="en-US"/>
        </w:rPr>
        <w:t xml:space="preserve"> permettant de palier l’intermittence des ressources d’énergie renouvelables</w:t>
      </w:r>
      <w:hyperlink r:id="rId11" w:tgtFrame="Stockage d'énergie">
        <w:r>
          <w:rPr>
            <w:rFonts w:eastAsia="Calibri" w:cs="Arial" w:eastAsiaTheme="minorHAnsi"/>
            <w:bCs/>
            <w:lang w:eastAsia="en-US"/>
          </w:rPr>
          <w:t>.</w:t>
        </w:r>
      </w:hyperlink>
      <w:r>
        <w:rPr>
          <w:rFonts w:eastAsia="Calibri" w:cs="Arial" w:eastAsiaTheme="minorHAnsi"/>
          <w:lang w:eastAsia="en-US"/>
        </w:rPr>
        <w:t xml:space="preserve"> Lorsque les conditions météorologiques sont favorables, l’excédent d’énergie produit par les éoliennes est utilisé pour faire fonctionner des pompes permettant de remplir des retenues d’eau situées en altitude. Lorsque la production d’électricité devient insuffisante, les retenues d’eau sont ouvertes. Après une chute de 650 m à travers une conduite forcée, l’eau actionne des turbines hydroélectriques qui entrainent un alternateur afin de produire de l’électricité.                                                </w:t>
      </w:r>
    </w:p>
    <w:p>
      <w:pPr>
        <w:pStyle w:val="Normal"/>
        <w:spacing w:lineRule="auto" w:line="240" w:before="0" w:after="0"/>
        <w:ind w:left="0" w:hanging="0"/>
        <w:jc w:val="center"/>
        <w:rPr>
          <w:rFonts w:eastAsia="Calibri" w:cs="Arial" w:eastAsiaTheme="minorHAnsi"/>
          <w:lang w:eastAsia="en-US"/>
        </w:rPr>
      </w:pPr>
      <w:r>
        <w:rPr/>
        <w:drawing>
          <wp:inline distT="0" distB="0" distL="0" distR="0">
            <wp:extent cx="3482340" cy="2446655"/>
            <wp:effectExtent l="0" t="0" r="0" b="0"/>
            <wp:docPr id="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
                    <pic:cNvPicPr>
                      <a:picLocks noChangeAspect="1" noChangeArrowheads="1"/>
                    </pic:cNvPicPr>
                  </pic:nvPicPr>
                  <pic:blipFill>
                    <a:blip r:embed="rId12"/>
                    <a:srcRect l="0" t="7689" r="0" b="10262"/>
                    <a:stretch>
                      <a:fillRect/>
                    </a:stretch>
                  </pic:blipFill>
                  <pic:spPr bwMode="auto">
                    <a:xfrm>
                      <a:off x="0" y="0"/>
                      <a:ext cx="3482340" cy="2446655"/>
                    </a:xfrm>
                    <a:prstGeom prst="rect">
                      <a:avLst/>
                    </a:prstGeom>
                  </pic:spPr>
                </pic:pic>
              </a:graphicData>
            </a:graphic>
          </wp:inline>
        </w:drawing>
      </w:r>
    </w:p>
    <w:p>
      <w:pPr>
        <w:pStyle w:val="Normal"/>
        <w:spacing w:lineRule="auto" w:line="240" w:before="0" w:after="0"/>
        <w:ind w:left="0" w:hanging="0"/>
        <w:jc w:val="right"/>
        <w:rPr>
          <w:rFonts w:eastAsia="Calibri" w:cs="Arial" w:eastAsiaTheme="minorHAnsi"/>
          <w:i/>
          <w:i/>
          <w:sz w:val="22"/>
          <w:szCs w:val="22"/>
          <w:lang w:eastAsia="en-US"/>
        </w:rPr>
      </w:pPr>
      <w:r>
        <w:rPr>
          <w:rFonts w:eastAsia="Calibri" w:cs="Arial" w:eastAsiaTheme="minorHAnsi"/>
          <w:i/>
          <w:sz w:val="22"/>
          <w:szCs w:val="22"/>
          <w:lang w:eastAsia="en-US"/>
        </w:rPr>
        <w:t>Source : Futura-Sciences https://www.futura-sciences.com/planete/actualites/developpement-durable-ile-el-hierro-bientot-totalement-autonome-energie-44372/</w:t>
      </w:r>
    </w:p>
    <w:p>
      <w:pPr>
        <w:pStyle w:val="Normal"/>
        <w:spacing w:lineRule="auto" w:line="240" w:before="0" w:after="0"/>
        <w:ind w:left="0" w:hanging="0"/>
        <w:jc w:val="right"/>
        <w:rPr>
          <w:rFonts w:eastAsia="Calibri" w:cs="Arial" w:eastAsiaTheme="minorHAnsi"/>
          <w:i/>
          <w:i/>
          <w:lang w:eastAsia="en-US"/>
        </w:rPr>
      </w:pPr>
      <w:r>
        <w:rPr>
          <w:rFonts w:eastAsia="Calibri" w:cs="Arial" w:eastAsiaTheme="minorHAnsi"/>
          <w:i/>
          <w:lang w:eastAsia="en-US"/>
        </w:rPr>
      </w:r>
    </w:p>
    <w:p>
      <w:pPr>
        <w:pStyle w:val="Normal"/>
        <w:spacing w:lineRule="auto" w:line="240" w:before="0" w:after="0"/>
        <w:ind w:left="0" w:hanging="0"/>
        <w:jc w:val="both"/>
        <w:rPr>
          <w:rFonts w:eastAsia="Calibri" w:cs="Arial" w:eastAsiaTheme="minorHAnsi"/>
          <w:b/>
          <w:b/>
          <w:lang w:eastAsia="en-US"/>
        </w:rPr>
      </w:pPr>
      <w:r>
        <w:rPr/>
      </w:r>
      <w:r>
        <w:br w:type="page"/>
      </w:r>
    </w:p>
    <w:p>
      <w:pPr>
        <w:pStyle w:val="Normal"/>
        <w:spacing w:lineRule="auto" w:line="240" w:before="0" w:after="0"/>
        <w:ind w:left="0" w:hanging="0"/>
        <w:jc w:val="both"/>
        <w:rPr>
          <w:rFonts w:eastAsia="Calibri" w:cs="Arial" w:eastAsiaTheme="minorHAnsi"/>
          <w:b/>
          <w:b/>
          <w:lang w:eastAsia="en-US"/>
        </w:rPr>
      </w:pPr>
      <w:bookmarkStart w:id="7" w:name="_Hlk46245192"/>
      <w:r>
        <w:rPr>
          <w:rFonts w:eastAsia="Calibri" w:cs="Arial" w:eastAsiaTheme="minorHAnsi"/>
          <w:b/>
          <w:lang w:eastAsia="en-US"/>
        </w:rPr>
        <w:t>Problématique 2 : en quoi les infrastructures de l’île de El Hierro lui permettent-elle de s’affranchir des énergies fossiles ?</w:t>
      </w:r>
      <w:bookmarkEnd w:id="7"/>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 xml:space="preserve">On s’intéresse à l’eau contenue dans le réservoir supérieur qui chute à travers la conduite forcée pour remplir le bassin inférieur. Le volume d’eau utile considéré est donc égal au volume du réservoir inférieur </w:t>
      </w:r>
      <w:r>
        <w:rPr>
          <w:rFonts w:eastAsia="Calibri" w:cs="Arial" w:eastAsiaTheme="minorHAnsi"/>
          <w:i/>
          <w:lang w:eastAsia="en-US"/>
        </w:rPr>
        <w:t>V</w:t>
      </w:r>
      <w:r>
        <w:rPr>
          <w:rFonts w:eastAsia="Calibri" w:cs="Arial" w:eastAsiaTheme="minorHAnsi"/>
          <w:i/>
          <w:vertAlign w:val="subscript"/>
          <w:lang w:eastAsia="en-US"/>
        </w:rPr>
        <w:t>inf</w:t>
      </w:r>
      <w:r>
        <w:rPr>
          <w:rFonts w:eastAsia="Calibri" w:cs="Arial" w:eastAsiaTheme="minorHAnsi"/>
          <w:lang w:eastAsia="en-US"/>
        </w:rPr>
        <w:t xml:space="preserve"> et la masse de ce volume d’eau utile, notée</w:t>
      </w:r>
      <w:r>
        <w:rPr>
          <w:rFonts w:eastAsia="Calibri" w:cs="Arial" w:eastAsiaTheme="minorHAnsi"/>
          <w:i/>
          <w:lang w:eastAsia="en-US"/>
        </w:rPr>
        <w:t xml:space="preserve"> M</w:t>
      </w:r>
      <w:r>
        <w:rPr>
          <w:rFonts w:eastAsia="Calibri" w:cs="Arial" w:eastAsiaTheme="minorHAnsi"/>
          <w:lang w:eastAsia="en-US"/>
        </w:rPr>
        <w:t xml:space="preserve">, chute via la conduite du point A au point B (voir schéma ci-dessous). </w:t>
      </w:r>
    </w:p>
    <w:p>
      <w:pPr>
        <w:pStyle w:val="Normal"/>
        <w:spacing w:lineRule="auto" w:line="240" w:before="0" w:after="0"/>
        <w:ind w:left="0" w:hanging="0"/>
        <w:jc w:val="both"/>
        <w:rPr>
          <w:rFonts w:eastAsia="Calibri" w:cs="Arial" w:eastAsiaTheme="minorHAnsi"/>
          <w:lang w:eastAsia="en-US"/>
        </w:rPr>
      </w:pPr>
      <w:r>
        <w:rPr/>
      </w:r>
    </w:p>
    <w:p>
      <w:pPr>
        <w:pStyle w:val="Normal"/>
        <w:spacing w:lineRule="auto" w:line="240" w:before="0" w:after="0"/>
        <w:ind w:left="0" w:hanging="0"/>
        <w:jc w:val="both"/>
        <w:rPr>
          <w:rFonts w:eastAsia="Calibri" w:cs="Arial" w:eastAsiaTheme="minorHAnsi"/>
          <w:lang w:eastAsia="en-US"/>
        </w:rPr>
      </w:pPr>
      <w:r>
        <w:rPr/>
      </w:r>
    </w:p>
    <w:p>
      <w:pPr>
        <w:pStyle w:val="Normal"/>
        <w:spacing w:lineRule="auto" w:line="240" w:before="0" w:after="0"/>
        <w:ind w:left="0" w:hanging="0"/>
        <w:jc w:val="center"/>
        <w:rPr>
          <w:rFonts w:eastAsia="Calibri" w:cs="Arial" w:eastAsiaTheme="minorHAnsi"/>
          <w:lang w:eastAsia="en-US"/>
        </w:rPr>
      </w:pPr>
      <w:r>
        <w:rPr/>
        <w:drawing>
          <wp:inline distT="0" distB="0" distL="0" distR="0">
            <wp:extent cx="4108450" cy="2306320"/>
            <wp:effectExtent l="0" t="0" r="0" b="0"/>
            <wp:docPr id="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descr=""/>
                    <pic:cNvPicPr>
                      <a:picLocks noChangeAspect="1" noChangeArrowheads="1"/>
                    </pic:cNvPicPr>
                  </pic:nvPicPr>
                  <pic:blipFill>
                    <a:blip r:embed="rId13"/>
                    <a:stretch>
                      <a:fillRect/>
                    </a:stretch>
                  </pic:blipFill>
                  <pic:spPr bwMode="auto">
                    <a:xfrm>
                      <a:off x="0" y="0"/>
                      <a:ext cx="4108450" cy="2306320"/>
                    </a:xfrm>
                    <a:prstGeom prst="rect">
                      <a:avLst/>
                    </a:prstGeom>
                  </pic:spPr>
                </pic:pic>
              </a:graphicData>
            </a:graphic>
          </wp:inline>
        </w:drawing>
      </w:r>
    </w:p>
    <w:p>
      <w:pPr>
        <w:pStyle w:val="Normal"/>
        <w:spacing w:lineRule="auto" w:line="240" w:before="0" w:after="0"/>
        <w:ind w:left="0" w:hanging="0"/>
        <w:rPr>
          <w:rFonts w:eastAsia="Calibri" w:cs="Arial" w:eastAsiaTheme="minorHAnsi"/>
          <w:lang w:eastAsia="en-US"/>
        </w:rPr>
      </w:pPr>
      <w:r>
        <w:rPr>
          <w:rFonts w:eastAsia="Calibri" w:cs="Arial" w:eastAsiaTheme="minorHAnsi"/>
          <w:b/>
          <w:lang w:eastAsia="en-US"/>
        </w:rPr>
        <w:t>Données :</w:t>
      </w:r>
      <w:r>
        <w:rPr>
          <w:rFonts w:eastAsia="Calibri" w:cs="Arial" w:eastAsiaTheme="minorHAnsi"/>
          <w:lang w:eastAsia="en-US"/>
        </w:rPr>
        <w:t xml:space="preserve"> </w:t>
        <w:tab/>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t xml:space="preserve">- altitude du bassin supérieur : </w:t>
      </w:r>
      <w:r>
        <w:rPr>
          <w:rFonts w:eastAsia="Calibri" w:cs="Arial" w:eastAsiaTheme="minorHAnsi"/>
          <w:i/>
          <w:lang w:eastAsia="en-US"/>
        </w:rPr>
        <w:t>z</w:t>
      </w:r>
      <w:r>
        <w:rPr>
          <w:rFonts w:eastAsia="Calibri" w:cs="Arial" w:eastAsiaTheme="minorHAnsi"/>
          <w:i/>
          <w:vertAlign w:val="subscript"/>
          <w:lang w:eastAsia="en-US"/>
        </w:rPr>
        <w:t>sup</w:t>
      </w:r>
      <w:r>
        <w:rPr>
          <w:rFonts w:eastAsia="Calibri" w:cs="Arial" w:eastAsiaTheme="minorHAnsi"/>
          <w:lang w:eastAsia="en-US"/>
        </w:rPr>
        <w:t xml:space="preserve"> = 700 m</w:t>
      </w:r>
    </w:p>
    <w:p>
      <w:pPr>
        <w:pStyle w:val="Normal"/>
        <w:spacing w:lineRule="auto" w:line="240" w:before="0" w:after="0"/>
        <w:ind w:left="0" w:hanging="0"/>
        <w:contextualSpacing/>
        <w:rPr>
          <w:rFonts w:eastAsia="Calibri" w:cs="Arial" w:eastAsiaTheme="minorHAnsi"/>
          <w:lang w:eastAsia="en-US"/>
        </w:rPr>
      </w:pPr>
      <w:r>
        <w:rPr>
          <w:rFonts w:eastAsia="Calibri" w:cs="Arial" w:eastAsiaTheme="minorHAnsi"/>
          <w:lang w:eastAsia="en-US"/>
        </w:rPr>
        <w:t xml:space="preserve">- volume du bassin inférieur : </w:t>
      </w:r>
      <w:r>
        <w:rPr>
          <w:rFonts w:eastAsia="Calibri" w:cs="Arial" w:eastAsiaTheme="minorHAnsi"/>
          <w:i/>
          <w:lang w:eastAsia="en-US"/>
        </w:rPr>
        <w:t>V</w:t>
      </w:r>
      <w:r>
        <w:rPr>
          <w:rFonts w:eastAsia="Calibri" w:cs="Arial" w:eastAsiaTheme="minorHAnsi"/>
          <w:i/>
          <w:vertAlign w:val="subscript"/>
          <w:lang w:eastAsia="en-US"/>
        </w:rPr>
        <w:t>inf</w:t>
      </w:r>
      <w:r>
        <w:rPr>
          <w:rFonts w:eastAsia="Calibri" w:cs="Arial" w:eastAsiaTheme="minorHAnsi"/>
          <w:i/>
          <w:lang w:eastAsia="en-US"/>
        </w:rPr>
        <w:t xml:space="preserve"> </w:t>
      </w:r>
      <w:r>
        <w:rPr>
          <w:rFonts w:eastAsia="Calibri" w:cs="Arial" w:eastAsiaTheme="minorHAnsi"/>
          <w:lang w:eastAsia="en-US"/>
        </w:rPr>
        <w:t>= 150 000 m</w:t>
      </w:r>
      <w:r>
        <w:rPr>
          <w:rFonts w:eastAsia="Calibri" w:cs="Arial" w:eastAsiaTheme="minorHAnsi"/>
          <w:vertAlign w:val="superscript"/>
          <w:lang w:eastAsia="en-US"/>
        </w:rPr>
        <w:t>3</w:t>
      </w:r>
    </w:p>
    <w:p>
      <w:pPr>
        <w:pStyle w:val="Normal"/>
        <w:spacing w:lineRule="auto" w:line="240" w:before="0" w:after="0"/>
        <w:ind w:left="0" w:hanging="0"/>
        <w:contextualSpacing/>
        <w:rPr>
          <w:rFonts w:eastAsia="Calibri" w:cs="Arial" w:eastAsiaTheme="minorHAnsi"/>
          <w:lang w:eastAsia="en-US"/>
        </w:rPr>
      </w:pPr>
      <w:r>
        <w:rPr>
          <w:rFonts w:eastAsia="Calibri" w:cs="Arial" w:eastAsiaTheme="minorHAnsi"/>
          <w:lang w:eastAsia="en-US"/>
        </w:rPr>
        <w:t xml:space="preserve">- altitude du bassin inférieur : </w:t>
      </w:r>
      <w:r>
        <w:rPr>
          <w:rFonts w:eastAsia="Calibri" w:cs="Arial" w:eastAsiaTheme="minorHAnsi"/>
          <w:i/>
          <w:lang w:eastAsia="en-US"/>
        </w:rPr>
        <w:t>z</w:t>
      </w:r>
      <w:r>
        <w:rPr>
          <w:rFonts w:eastAsia="Calibri" w:cs="Arial" w:eastAsiaTheme="minorHAnsi"/>
          <w:i/>
          <w:vertAlign w:val="subscript"/>
          <w:lang w:eastAsia="en-US"/>
        </w:rPr>
        <w:t>inf</w:t>
      </w:r>
      <w:r>
        <w:rPr>
          <w:rFonts w:eastAsia="Calibri" w:cs="Arial" w:eastAsiaTheme="minorHAnsi"/>
          <w:lang w:eastAsia="en-US"/>
        </w:rPr>
        <w:t xml:space="preserve"> = 50,0 m</w:t>
      </w:r>
    </w:p>
    <w:p>
      <w:pPr>
        <w:pStyle w:val="Normal"/>
        <w:spacing w:lineRule="auto" w:line="240" w:before="0" w:after="0"/>
        <w:ind w:left="0" w:hanging="0"/>
        <w:contextualSpacing/>
        <w:rPr>
          <w:rFonts w:eastAsia="Calibri" w:cs="Arial" w:eastAsiaTheme="minorHAnsi"/>
          <w:lang w:eastAsia="en-US"/>
        </w:rPr>
      </w:pPr>
      <w:r>
        <w:rPr>
          <w:rFonts w:eastAsia="Calibri" w:cs="Arial" w:eastAsiaTheme="minorHAnsi"/>
          <w:lang w:eastAsia="en-US"/>
        </w:rPr>
        <w:t xml:space="preserve">- accélération de la pesanteur : </w:t>
      </w:r>
      <w:r>
        <w:rPr>
          <w:rFonts w:eastAsia="Calibri" w:cs="Arial" w:eastAsiaTheme="minorHAnsi"/>
          <w:i/>
          <w:lang w:eastAsia="en-US"/>
        </w:rPr>
        <w:t>g</w:t>
      </w:r>
      <w:r>
        <w:rPr>
          <w:rFonts w:eastAsia="Calibri" w:cs="Arial" w:eastAsiaTheme="minorHAnsi"/>
          <w:lang w:eastAsia="en-US"/>
        </w:rPr>
        <w:t> = 9,81 m.s</w:t>
      </w:r>
      <w:r>
        <w:rPr>
          <w:rFonts w:eastAsia="Calibri" w:cs="Arial" w:eastAsiaTheme="minorHAnsi"/>
          <w:vertAlign w:val="superscript"/>
          <w:lang w:eastAsia="en-US"/>
        </w:rPr>
        <w:t>-2</w:t>
      </w:r>
    </w:p>
    <w:p>
      <w:pPr>
        <w:pStyle w:val="Normal"/>
        <w:spacing w:lineRule="auto" w:line="240" w:before="0" w:after="0"/>
        <w:ind w:left="0" w:hanging="0"/>
        <w:contextualSpacing/>
        <w:rPr>
          <w:rFonts w:eastAsia="Calibri" w:cs="Arial" w:eastAsiaTheme="minorHAnsi"/>
          <w:lang w:eastAsia="en-US"/>
        </w:rPr>
      </w:pPr>
      <w:r>
        <w:rPr>
          <w:rFonts w:eastAsia="Calibri" w:cs="Arial" w:eastAsiaTheme="minorHAnsi"/>
          <w:lang w:eastAsia="en-US"/>
        </w:rPr>
        <w:t xml:space="preserve">- masse volumique de l’eau : </w:t>
      </w:r>
      <w:r>
        <w:rPr>
          <w:rFonts w:eastAsia="Calibri" w:cs="Arial" w:eastAsiaTheme="minorHAnsi"/>
          <w:i/>
          <w:lang w:eastAsia="en-US"/>
        </w:rPr>
        <w:t>ρ</w:t>
      </w:r>
      <w:r>
        <w:rPr>
          <w:rFonts w:eastAsia="Calibri" w:cs="Arial" w:eastAsiaTheme="minorHAnsi"/>
          <w:i/>
          <w:vertAlign w:val="subscript"/>
          <w:lang w:eastAsia="en-US"/>
        </w:rPr>
        <w:t>eau</w:t>
      </w:r>
      <w:r>
        <w:rPr>
          <w:rFonts w:eastAsia="Calibri" w:cs="Arial" w:eastAsiaTheme="minorHAnsi"/>
          <w:lang w:eastAsia="en-US"/>
        </w:rPr>
        <w:t xml:space="preserve"> = 1000 kg.m</w:t>
      </w:r>
      <w:r>
        <w:rPr>
          <w:rFonts w:eastAsia="Calibri" w:cs="Arial" w:eastAsiaTheme="minorHAnsi"/>
          <w:vertAlign w:val="superscript"/>
          <w:lang w:eastAsia="en-US"/>
        </w:rPr>
        <w:t>-3</w:t>
      </w:r>
    </w:p>
    <w:p>
      <w:pPr>
        <w:pStyle w:val="Normal"/>
        <w:spacing w:lineRule="auto" w:line="240" w:before="0" w:after="0"/>
        <w:ind w:left="0" w:hanging="0"/>
        <w:contextualSpacing/>
        <w:rPr>
          <w:rFonts w:eastAsia="Calibri" w:cs="Arial" w:eastAsiaTheme="minorHAnsi"/>
          <w:lang w:eastAsia="en-US"/>
        </w:rPr>
      </w:pPr>
      <w:r>
        <w:rPr>
          <w:rFonts w:eastAsia="Calibri" w:cs="Arial" w:eastAsiaTheme="minorHAnsi"/>
          <w:lang w:eastAsia="en-US"/>
        </w:rPr>
        <w:t xml:space="preserve">- consommation annuelle sur l’île d’El Hierro en 2018 : </w:t>
      </w:r>
      <w:r>
        <w:rPr>
          <w:rFonts w:eastAsia="Calibri" w:cs="Arial" w:eastAsiaTheme="minorHAnsi"/>
          <w:i/>
          <w:lang w:eastAsia="en-US"/>
        </w:rPr>
        <w:t>E</w:t>
      </w:r>
      <w:r>
        <w:rPr>
          <w:rFonts w:eastAsia="Calibri" w:cs="Arial" w:eastAsiaTheme="minorHAnsi"/>
          <w:lang w:eastAsia="en-US"/>
        </w:rPr>
        <w:t xml:space="preserve"> = 42,0 GWh</w:t>
      </w:r>
    </w:p>
    <w:p>
      <w:pPr>
        <w:pStyle w:val="Normal"/>
        <w:spacing w:lineRule="auto" w:line="240" w:before="0" w:after="0"/>
        <w:ind w:left="0" w:hanging="0"/>
        <w:contextualSpacing/>
        <w:rPr>
          <w:rFonts w:eastAsia="Calibri" w:cs="Arial" w:eastAsiaTheme="minorHAnsi"/>
          <w:lang w:eastAsia="en-US"/>
        </w:rPr>
      </w:pPr>
      <w:r>
        <w:rPr>
          <w:rFonts w:eastAsia="Calibri" w:cs="Arial" w:eastAsiaTheme="minorHAnsi"/>
          <w:lang w:eastAsia="en-US"/>
        </w:rPr>
        <w:t>- 1,000 Wh = 3600 J</w:t>
      </w:r>
    </w:p>
    <w:p>
      <w:pPr>
        <w:pStyle w:val="Normal"/>
        <w:spacing w:lineRule="auto" w:line="240" w:before="0" w:after="0"/>
        <w:ind w:left="0" w:hanging="0"/>
        <w:jc w:val="both"/>
        <w:rPr>
          <w:rFonts w:eastAsia="Calibri" w:cs="Arial" w:eastAsiaTheme="minorHAnsi"/>
          <w:lang w:eastAsia="en-US"/>
        </w:rPr>
      </w:pPr>
      <w:r>
        <w:rPr/>
      </w:r>
    </w:p>
    <w:p>
      <w:pPr>
        <w:pStyle w:val="Normal"/>
        <w:spacing w:lineRule="auto" w:line="240" w:before="0" w:after="0"/>
        <w:ind w:left="0" w:hanging="0"/>
        <w:jc w:val="both"/>
        <w:rPr>
          <w:rFonts w:eastAsia="Calibri" w:cs="Arial" w:eastAsiaTheme="minorHAnsi"/>
          <w:lang w:eastAsia="en-US"/>
        </w:rPr>
      </w:pPr>
      <w:r>
        <w:rPr/>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On se place dans le référentiel terrestre, supposé galiléen, muni d’un axe Oz orienté vers le haut. L’énergie potentielle de pesanteur est prise nulle à l’altitude z = 0.</w:t>
      </w:r>
    </w:p>
    <w:p>
      <w:pPr>
        <w:pStyle w:val="Normal"/>
        <w:numPr>
          <w:ilvl w:val="0"/>
          <w:numId w:val="3"/>
        </w:numPr>
        <w:spacing w:lineRule="auto" w:line="240" w:before="120" w:after="0"/>
        <w:ind w:left="426" w:hanging="426"/>
        <w:jc w:val="both"/>
        <w:rPr>
          <w:rFonts w:eastAsia="Calibri" w:cs="Arial" w:eastAsiaTheme="minorHAnsi"/>
          <w:lang w:eastAsia="en-US"/>
        </w:rPr>
      </w:pPr>
      <w:r>
        <w:rPr>
          <w:rFonts w:eastAsia="" w:cs="Arial" w:eastAsiaTheme="minorEastAsia"/>
          <w:lang w:eastAsia="en-US"/>
        </w:rPr>
        <w:t>Exprimer la variation de l’énergie potentielle de pesanteur Δ</w:t>
      </w:r>
      <w:r>
        <w:rPr>
          <w:rFonts w:eastAsia="" w:cs="Arial" w:eastAsiaTheme="minorEastAsia"/>
          <w:i/>
          <w:lang w:eastAsia="en-US"/>
        </w:rPr>
        <w:t>E</w:t>
      </w:r>
      <w:r>
        <w:rPr>
          <w:rFonts w:eastAsia="" w:cs="Arial" w:eastAsiaTheme="minorEastAsia"/>
          <w:i/>
          <w:vertAlign w:val="subscript"/>
          <w:lang w:eastAsia="en-US"/>
        </w:rPr>
        <w:t>pp</w:t>
      </w:r>
      <w:r>
        <w:rPr>
          <w:rFonts w:eastAsia="" w:cs="Arial" w:eastAsiaTheme="minorEastAsia"/>
          <w:lang w:eastAsia="en-US"/>
        </w:rPr>
        <w:t xml:space="preserve"> de cette masse </w:t>
      </w:r>
      <w:r>
        <w:rPr>
          <w:rFonts w:eastAsia="" w:cs="Arial" w:eastAsiaTheme="minorEastAsia"/>
          <w:i/>
          <w:lang w:eastAsia="en-US"/>
        </w:rPr>
        <w:t xml:space="preserve">M </w:t>
      </w:r>
      <w:r>
        <w:rPr>
          <w:rFonts w:eastAsia="" w:cs="Arial" w:eastAsiaTheme="minorEastAsia"/>
          <w:lang w:eastAsia="en-US"/>
        </w:rPr>
        <w:t xml:space="preserve">d’eau lors de sa chute à travers la conduite forcée, en fonction de </w:t>
      </w:r>
      <w:r>
        <w:rPr>
          <w:rFonts w:eastAsia="Calibri" w:cs="Arial" w:eastAsiaTheme="minorHAnsi"/>
          <w:i/>
          <w:lang w:eastAsia="en-US"/>
        </w:rPr>
        <w:t>ρ</w:t>
      </w:r>
      <w:r>
        <w:rPr>
          <w:rFonts w:eastAsia="Calibri" w:cs="Arial" w:eastAsiaTheme="minorHAnsi"/>
          <w:i/>
          <w:vertAlign w:val="subscript"/>
          <w:lang w:eastAsia="en-US"/>
        </w:rPr>
        <w:t>eau</w:t>
      </w:r>
      <w:r>
        <w:rPr>
          <w:rFonts w:eastAsia="Calibri" w:cs="Arial" w:eastAsiaTheme="minorHAnsi"/>
          <w:lang w:eastAsia="en-US"/>
        </w:rPr>
        <w:t xml:space="preserve">, </w:t>
      </w:r>
      <w:r>
        <w:rPr>
          <w:rFonts w:eastAsia="Calibri" w:cs="Arial" w:eastAsiaTheme="minorHAnsi"/>
          <w:i/>
          <w:lang w:eastAsia="en-US"/>
        </w:rPr>
        <w:t>V</w:t>
      </w:r>
      <w:r>
        <w:rPr>
          <w:rFonts w:eastAsia="Calibri" w:cs="Arial" w:eastAsiaTheme="minorHAnsi"/>
          <w:i/>
          <w:vertAlign w:val="subscript"/>
          <w:lang w:eastAsia="en-US"/>
        </w:rPr>
        <w:t>inf</w:t>
      </w:r>
      <w:r>
        <w:rPr>
          <w:rFonts w:eastAsia="Calibri" w:cs="Arial" w:eastAsiaTheme="minorHAnsi"/>
          <w:lang w:eastAsia="en-US"/>
        </w:rPr>
        <w:t xml:space="preserve">, </w:t>
      </w:r>
      <w:r>
        <w:rPr>
          <w:rFonts w:eastAsia="Calibri" w:cs="Arial" w:eastAsiaTheme="minorHAnsi"/>
          <w:i/>
          <w:lang w:eastAsia="en-US"/>
        </w:rPr>
        <w:t>g</w:t>
      </w:r>
      <w:r>
        <w:rPr>
          <w:rFonts w:eastAsia="Calibri" w:cs="Arial" w:eastAsiaTheme="minorHAnsi"/>
          <w:lang w:eastAsia="en-US"/>
        </w:rPr>
        <w:t xml:space="preserve">, </w:t>
      </w:r>
      <w:r>
        <w:rPr>
          <w:rFonts w:eastAsia="Calibri" w:cs="Arial" w:eastAsiaTheme="minorHAnsi"/>
          <w:i/>
          <w:lang w:eastAsia="en-US"/>
        </w:rPr>
        <w:t>z</w:t>
      </w:r>
      <w:r>
        <w:rPr>
          <w:rFonts w:eastAsia="Calibri" w:cs="Arial" w:eastAsiaTheme="minorHAnsi"/>
          <w:i/>
          <w:vertAlign w:val="subscript"/>
          <w:lang w:eastAsia="en-US"/>
        </w:rPr>
        <w:t>sup</w:t>
      </w:r>
      <w:r>
        <w:rPr>
          <w:rFonts w:eastAsia="Calibri" w:cs="Arial" w:eastAsiaTheme="minorHAnsi"/>
          <w:lang w:eastAsia="en-US"/>
        </w:rPr>
        <w:t xml:space="preserve"> et </w:t>
      </w:r>
      <w:r>
        <w:rPr>
          <w:rFonts w:eastAsia="Calibri" w:cs="Arial" w:eastAsiaTheme="minorHAnsi"/>
          <w:i/>
          <w:lang w:eastAsia="en-US"/>
        </w:rPr>
        <w:t>z</w:t>
      </w:r>
      <w:r>
        <w:rPr>
          <w:rFonts w:eastAsia="Calibri" w:cs="Arial" w:eastAsiaTheme="minorHAnsi"/>
          <w:i/>
          <w:vertAlign w:val="subscript"/>
          <w:lang w:eastAsia="en-US"/>
        </w:rPr>
        <w:t>inf</w:t>
      </w:r>
      <w:r>
        <w:rPr>
          <w:rFonts w:eastAsia="" w:cs="Arial" w:eastAsiaTheme="minorEastAsia"/>
          <w:lang w:eastAsia="en-US"/>
        </w:rPr>
        <w:t>. Montrer que la valeur de Δ</w:t>
      </w:r>
      <w:r>
        <w:rPr>
          <w:rFonts w:eastAsia="" w:cs="Arial" w:eastAsiaTheme="minorEastAsia"/>
          <w:i/>
          <w:lang w:eastAsia="en-US"/>
        </w:rPr>
        <w:t>E</w:t>
      </w:r>
      <w:r>
        <w:rPr>
          <w:rFonts w:eastAsia="" w:cs="Arial" w:eastAsiaTheme="minorEastAsia"/>
          <w:i/>
          <w:vertAlign w:val="subscript"/>
          <w:lang w:eastAsia="en-US"/>
        </w:rPr>
        <w:t>pp</w:t>
      </w:r>
      <w:r>
        <w:rPr>
          <w:rFonts w:eastAsia="" w:cs="Arial" w:eastAsiaTheme="minorEastAsia"/>
          <w:lang w:eastAsia="en-US"/>
        </w:rPr>
        <w:t> est de l’ordre de − 950 GJ.</w:t>
      </w:r>
    </w:p>
    <w:p>
      <w:pPr>
        <w:pStyle w:val="Normal"/>
        <w:numPr>
          <w:ilvl w:val="0"/>
          <w:numId w:val="3"/>
        </w:numPr>
        <w:spacing w:lineRule="auto" w:line="240" w:before="120" w:after="0"/>
        <w:ind w:left="426" w:hanging="426"/>
        <w:jc w:val="both"/>
        <w:rPr>
          <w:rFonts w:eastAsia="Calibri" w:cs="Arial" w:eastAsiaTheme="minorHAnsi"/>
          <w:lang w:eastAsia="en-US"/>
        </w:rPr>
      </w:pPr>
      <w:r>
        <w:rPr>
          <w:rFonts w:eastAsia="" w:cs="Arial" w:eastAsiaTheme="minorEastAsia"/>
          <w:lang w:eastAsia="en-US"/>
        </w:rPr>
        <w:t xml:space="preserve">En considérant que l’eau est immobile dans le réservoir supérieur et que la chute à travers la conduite s’effectue sans frottement, déterminer la valeur de l’énergie cinétique de cette masse </w:t>
      </w:r>
      <w:r>
        <w:rPr>
          <w:rFonts w:eastAsia="" w:cs="Arial" w:eastAsiaTheme="minorEastAsia"/>
          <w:i/>
          <w:lang w:eastAsia="en-US"/>
        </w:rPr>
        <w:t>M</w:t>
      </w:r>
      <w:r>
        <w:rPr>
          <w:rFonts w:eastAsia="" w:cs="Arial" w:eastAsiaTheme="minorEastAsia"/>
          <w:lang w:eastAsia="en-US"/>
        </w:rPr>
        <w:t xml:space="preserve"> d’eau lorsqu’elle actionne les turbines.</w:t>
      </w:r>
    </w:p>
    <w:p>
      <w:pPr>
        <w:pStyle w:val="Normal"/>
        <w:numPr>
          <w:ilvl w:val="0"/>
          <w:numId w:val="3"/>
        </w:numPr>
        <w:spacing w:lineRule="auto" w:line="240" w:before="120" w:after="0"/>
        <w:ind w:left="426" w:hanging="426"/>
        <w:jc w:val="both"/>
        <w:rPr>
          <w:rFonts w:eastAsia="Calibri" w:cs="Arial" w:eastAsiaTheme="minorHAnsi"/>
          <w:lang w:eastAsia="en-US"/>
        </w:rPr>
      </w:pPr>
      <w:r>
        <w:rPr>
          <w:rFonts w:eastAsia="" w:cs="Arial" w:eastAsiaTheme="minorEastAsia"/>
          <w:lang w:eastAsia="en-US"/>
        </w:rPr>
        <w:t xml:space="preserve">Sachant que le rendement de la phase de turbinage est de 90 %, calculer la valeur de l’énergie électrique que peut fournir la centrale hydro-électrique. </w:t>
      </w:r>
    </w:p>
    <w:p>
      <w:pPr>
        <w:pStyle w:val="Normal"/>
        <w:numPr>
          <w:ilvl w:val="0"/>
          <w:numId w:val="3"/>
        </w:numPr>
        <w:spacing w:lineRule="auto" w:line="240" w:before="120" w:after="0"/>
        <w:ind w:left="426" w:hanging="426"/>
        <w:jc w:val="both"/>
        <w:rPr>
          <w:rFonts w:eastAsia="Calibri" w:cs="Arial" w:eastAsiaTheme="minorHAnsi"/>
          <w:lang w:eastAsia="en-US"/>
        </w:rPr>
      </w:pPr>
      <w:r>
        <w:rPr>
          <w:rFonts w:eastAsia="" w:cs="Arial" w:eastAsiaTheme="minorEastAsia"/>
          <w:lang w:eastAsia="en-US"/>
        </w:rPr>
        <w:t xml:space="preserve">Répondre à la problématique 2 en déterminant le nombre de jours d’autonomie sans vent que représente la réserve d’eau des bassins. </w:t>
      </w:r>
    </w:p>
    <w:sectPr>
      <w:type w:val="nextPage"/>
      <w:pgSz w:w="11906" w:h="16838"/>
      <w:pgMar w:left="851" w:right="851"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7"/>
      <w:numFmt w:val="bullet"/>
      <w:lvlText w:val="-"/>
      <w:lvlJc w:val="left"/>
      <w:pPr>
        <w:tabs>
          <w:tab w:val="num" w:pos="0"/>
        </w:tabs>
        <w:ind w:left="720" w:hanging="360"/>
      </w:pPr>
      <w:rPr>
        <w:rFonts w:ascii="Calibri" w:hAnsi="Calibri" w:cs="Calibri"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27"/>
      <w:numFmt w:val="bullet"/>
      <w:lvlText w:val="-"/>
      <w:lvlJc w:val="left"/>
      <w:pPr>
        <w:tabs>
          <w:tab w:val="num" w:pos="0"/>
        </w:tabs>
        <w:ind w:left="720" w:hanging="360"/>
      </w:pPr>
      <w:rPr>
        <w:rFonts w:ascii="Calibri" w:hAnsi="Calibri" w:cs="Calibri"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Hyperlink"/>
    <w:basedOn w:val="DefaultParagraphFont"/>
    <w:uiPriority w:val="99"/>
    <w:unhideWhenUsed/>
    <w:rsid w:val="00bf7f42"/>
    <w:rPr>
      <w:color w:val="0000FF"/>
      <w:u w:val="single"/>
    </w:rPr>
  </w:style>
  <w:style w:type="character" w:styleId="UnresolvedMention">
    <w:name w:val="Unresolved Mention"/>
    <w:basedOn w:val="DefaultParagraphFont"/>
    <w:uiPriority w:val="99"/>
    <w:semiHidden/>
    <w:unhideWhenUsed/>
    <w:qFormat/>
    <w:rsid w:val="00b47061"/>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uiPriority w:val="59"/>
    <w:rsid w:val="00c60b2c"/>
    <w:pPr>
      <w:jc w:val="both"/>
    </w:pPr>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4">
    <w:name w:val="Grille du tableau4"/>
    <w:basedOn w:val="TableauNormal"/>
    <w:uiPriority w:val="59"/>
    <w:rsid w:val="00bf7f42"/>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hyperlink" Target="https://fr.wikipedia.org/wiki/Pompage-turbinage" TargetMode="External"/><Relationship Id="rId10" Type="http://schemas.openxmlformats.org/officeDocument/2006/relationships/hyperlink" Target="https://fr.wikipedia.org/wiki/Stockage_de_l&apos;&#233;nergie" TargetMode="External"/><Relationship Id="rId11" Type="http://schemas.openxmlformats.org/officeDocument/2006/relationships/hyperlink" Target="https://fr.wikipedia.org/wiki/Stockage_d&apos;&#233;nergie" TargetMode="External"/><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LibreOffice/7.4.2.3$Linux_X86_64 LibreOffice_project/40$Build-3</Application>
  <AppVersion>15.0000</AppVersion>
  <Pages>4</Pages>
  <Words>1027</Words>
  <Characters>5489</Characters>
  <CharactersWithSpaces>6511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2020-04-06T08:19:00Z</dcterms:created>
  <dc:creator/>
  <dc:description/>
  <dc:language>fr-FR</dc:language>
  <cp:lastModifiedBy/>
  <dcterms:modified xsi:type="dcterms:W3CDTF">2022-12-28T16:19:19Z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