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53" w:rsidRDefault="00E32F53" w:rsidP="00E32F53">
      <w:pPr>
        <w:ind w:left="0"/>
      </w:pPr>
    </w:p>
    <w:p w:rsidR="00FA2E0B" w:rsidRDefault="00FA2E0B" w:rsidP="00E32F53">
      <w:pPr>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tbl>
      <w:tblPr>
        <w:tblStyle w:val="Grilledutableau"/>
        <w:tblW w:w="0" w:type="auto"/>
        <w:tblLook w:val="04A0"/>
      </w:tblPr>
      <w:tblGrid>
        <w:gridCol w:w="9212"/>
      </w:tblGrid>
      <w:tr w:rsidR="00F06AF1" w:rsidTr="008C5C6D">
        <w:tc>
          <w:tcPr>
            <w:tcW w:w="9212" w:type="dxa"/>
          </w:tcPr>
          <w:p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rsidTr="008C5C6D">
        <w:tc>
          <w:tcPr>
            <w:tcW w:w="9212" w:type="dxa"/>
          </w:tcPr>
          <w:p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C1B16">
              <w:rPr>
                <w:rFonts w:eastAsia="Times New Roman"/>
                <w:color w:val="000000" w:themeColor="text1"/>
                <w:sz w:val="20"/>
                <w:szCs w:val="22"/>
              </w:rPr>
              <w:t>Première</w:t>
            </w:r>
          </w:p>
          <w:p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Pr="00626E0F" w:rsidRDefault="00F06AF1" w:rsidP="008C5C6D">
            <w:pPr>
              <w:spacing w:line="240" w:lineRule="auto"/>
              <w:ind w:left="34"/>
              <w:rPr>
                <w:rFonts w:eastAsia="Times New Roman"/>
                <w:b/>
                <w:color w:val="000000" w:themeColor="text1"/>
                <w:sz w:val="20"/>
                <w:szCs w:val="22"/>
              </w:rPr>
            </w:pPr>
          </w:p>
          <w:p w:rsidR="00F06AF1" w:rsidRPr="00626E0F" w:rsidRDefault="003A601F"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rsidR="00F06AF1" w:rsidRDefault="003A601F"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rsidR="00F06AF1" w:rsidRPr="00626E0F" w:rsidRDefault="003A601F"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C20130">
              <w:rPr>
                <w:rFonts w:eastAsia="Times New Roman"/>
                <w:color w:val="000000" w:themeColor="text1"/>
              </w:rPr>
              <w:t>3</w:t>
            </w:r>
          </w:p>
        </w:tc>
      </w:tr>
    </w:tbl>
    <w:p w:rsidR="00680041" w:rsidRPr="00E32F53" w:rsidRDefault="00680041" w:rsidP="00680041">
      <w:pPr>
        <w:pStyle w:val="EnTetePiedsDePage"/>
        <w:jc w:val="left"/>
        <w:rPr>
          <w:sz w:val="24"/>
        </w:rPr>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083F4A" w:rsidRDefault="00083F4A">
      <w:pPr>
        <w:spacing w:after="0" w:line="240" w:lineRule="auto"/>
        <w:ind w:left="0"/>
      </w:pPr>
    </w:p>
    <w:p w:rsidR="00083F4A" w:rsidRDefault="00083F4A">
      <w:pPr>
        <w:spacing w:after="0" w:line="240" w:lineRule="auto"/>
        <w:ind w:left="0"/>
      </w:pPr>
    </w:p>
    <w:p w:rsidR="00FA2E0B" w:rsidRDefault="00FA2E0B" w:rsidP="003C08A0">
      <w:pPr>
        <w:spacing w:after="0" w:line="240" w:lineRule="auto"/>
        <w:ind w:left="0"/>
        <w:jc w:val="both"/>
      </w:pPr>
    </w:p>
    <w:p w:rsidR="00C20130" w:rsidRPr="001133AD" w:rsidRDefault="00C20130" w:rsidP="00C20130">
      <w:pPr>
        <w:pStyle w:val="Standard"/>
        <w:spacing w:line="276" w:lineRule="auto"/>
        <w:rPr>
          <w:rFonts w:ascii="Arial" w:hAnsi="Arial"/>
        </w:rPr>
      </w:pPr>
      <w:r w:rsidRPr="001133AD">
        <w:rPr>
          <w:rFonts w:ascii="Arial" w:hAnsi="Arial"/>
        </w:rPr>
        <w:lastRenderedPageBreak/>
        <w:t xml:space="preserve">L’ensemble du sujet porte sur </w:t>
      </w:r>
      <w:r w:rsidRPr="001133AD">
        <w:rPr>
          <w:rFonts w:ascii="Arial" w:hAnsi="Arial"/>
          <w:b/>
        </w:rPr>
        <w:t>l’axe 2</w:t>
      </w:r>
      <w:r w:rsidRPr="001133AD">
        <w:rPr>
          <w:rFonts w:ascii="Arial" w:hAnsi="Arial"/>
        </w:rPr>
        <w:t xml:space="preserve"> du programme : </w:t>
      </w:r>
      <w:r w:rsidRPr="001133AD">
        <w:rPr>
          <w:rFonts w:ascii="Arial" w:hAnsi="Arial"/>
          <w:b/>
        </w:rPr>
        <w:t>Espace privé et espace public</w:t>
      </w:r>
      <w:r w:rsidRPr="001133AD">
        <w:rPr>
          <w:rFonts w:ascii="Arial" w:hAnsi="Arial"/>
        </w:rPr>
        <w:t>.</w:t>
      </w:r>
    </w:p>
    <w:p w:rsidR="00C20130" w:rsidRPr="001133AD" w:rsidRDefault="00C20130" w:rsidP="00C20130">
      <w:pPr>
        <w:pStyle w:val="Standard"/>
        <w:spacing w:line="276" w:lineRule="auto"/>
        <w:rPr>
          <w:rFonts w:ascii="Arial" w:hAnsi="Arial"/>
        </w:rPr>
      </w:pPr>
      <w:r w:rsidRPr="001133AD">
        <w:rPr>
          <w:rFonts w:ascii="Arial" w:hAnsi="Arial"/>
        </w:rPr>
        <w:t>Il s’organise en deux parties :</w:t>
      </w:r>
    </w:p>
    <w:p w:rsidR="00C20130" w:rsidRPr="001133AD" w:rsidRDefault="00C20130" w:rsidP="00C20130">
      <w:pPr>
        <w:pStyle w:val="Listecouleur-Accent11"/>
        <w:numPr>
          <w:ilvl w:val="0"/>
          <w:numId w:val="8"/>
        </w:numPr>
        <w:spacing w:after="0"/>
        <w:ind w:left="0" w:firstLine="65"/>
        <w:rPr>
          <w:rFonts w:ascii="Arial" w:hAnsi="Arial"/>
          <w:sz w:val="24"/>
          <w:szCs w:val="24"/>
        </w:rPr>
      </w:pPr>
      <w:r w:rsidRPr="001133AD">
        <w:rPr>
          <w:rFonts w:ascii="Arial" w:hAnsi="Arial"/>
          <w:sz w:val="24"/>
          <w:szCs w:val="24"/>
        </w:rPr>
        <w:t>Compréhension de l’écrit</w:t>
      </w:r>
    </w:p>
    <w:p w:rsidR="00C20130" w:rsidRPr="001133AD" w:rsidRDefault="00C20130" w:rsidP="00C20130">
      <w:pPr>
        <w:pStyle w:val="Listecouleur-Accent11"/>
        <w:numPr>
          <w:ilvl w:val="0"/>
          <w:numId w:val="7"/>
        </w:numPr>
        <w:spacing w:after="0"/>
        <w:ind w:left="0" w:firstLine="65"/>
        <w:rPr>
          <w:rFonts w:ascii="Arial" w:hAnsi="Arial"/>
          <w:sz w:val="24"/>
          <w:szCs w:val="24"/>
        </w:rPr>
      </w:pPr>
      <w:r w:rsidRPr="001133AD">
        <w:rPr>
          <w:rFonts w:ascii="Arial" w:hAnsi="Arial"/>
          <w:sz w:val="24"/>
          <w:szCs w:val="24"/>
        </w:rPr>
        <w:t>Expression écrite</w:t>
      </w:r>
    </w:p>
    <w:p w:rsidR="00C20130" w:rsidRDefault="00C20130" w:rsidP="003C08A0">
      <w:pPr>
        <w:spacing w:after="0" w:line="240" w:lineRule="auto"/>
        <w:ind w:left="0"/>
        <w:jc w:val="both"/>
        <w:rPr>
          <w:lang w:val="es-ES"/>
        </w:rPr>
      </w:pPr>
    </w:p>
    <w:p w:rsidR="0082108C" w:rsidRDefault="0082108C" w:rsidP="0082108C">
      <w:pPr>
        <w:spacing w:after="0" w:line="240" w:lineRule="auto"/>
        <w:ind w:left="0"/>
        <w:jc w:val="both"/>
        <w:rPr>
          <w:lang w:val="es-ES"/>
        </w:rPr>
      </w:pPr>
    </w:p>
    <w:p w:rsidR="0082108C" w:rsidRPr="001133AD" w:rsidRDefault="0082108C" w:rsidP="0082108C">
      <w:pPr>
        <w:pStyle w:val="Standard"/>
        <w:numPr>
          <w:ilvl w:val="0"/>
          <w:numId w:val="10"/>
        </w:numPr>
        <w:spacing w:line="276" w:lineRule="auto"/>
        <w:rPr>
          <w:rFonts w:ascii="Arial" w:hAnsi="Arial"/>
        </w:rPr>
      </w:pPr>
      <w:r w:rsidRPr="001133AD">
        <w:rPr>
          <w:rFonts w:ascii="Arial" w:hAnsi="Arial"/>
          <w:b/>
          <w:bCs/>
          <w:u w:val="single"/>
        </w:rPr>
        <w:t>Compréhension de l'écrit</w:t>
      </w:r>
      <w:r w:rsidRPr="001133AD">
        <w:rPr>
          <w:rFonts w:ascii="Arial" w:hAnsi="Arial"/>
          <w:b/>
          <w:bCs/>
        </w:rPr>
        <w:t xml:space="preserve"> (10 points)</w:t>
      </w:r>
    </w:p>
    <w:p w:rsidR="0082108C" w:rsidRPr="001133AD" w:rsidRDefault="0082108C" w:rsidP="0082108C">
      <w:pPr>
        <w:pStyle w:val="Listecouleur-Accent11"/>
        <w:spacing w:after="0"/>
        <w:ind w:left="785"/>
        <w:rPr>
          <w:rFonts w:ascii="Arial" w:hAnsi="Arial"/>
          <w:b/>
          <w:sz w:val="24"/>
          <w:szCs w:val="24"/>
        </w:rPr>
      </w:pPr>
    </w:p>
    <w:p w:rsidR="0082108C" w:rsidRPr="001133AD" w:rsidRDefault="0082108C" w:rsidP="0082108C">
      <w:pPr>
        <w:pStyle w:val="Standard"/>
        <w:spacing w:line="276" w:lineRule="auto"/>
        <w:jc w:val="both"/>
        <w:rPr>
          <w:rFonts w:ascii="Arial" w:hAnsi="Arial"/>
        </w:rPr>
      </w:pPr>
      <w:r w:rsidRPr="001133AD">
        <w:rPr>
          <w:rFonts w:ascii="Arial" w:hAnsi="Arial"/>
        </w:rPr>
        <w:t xml:space="preserve">Vous rendrez compte librement </w:t>
      </w:r>
      <w:r w:rsidRPr="001133AD">
        <w:rPr>
          <w:rFonts w:ascii="Arial" w:hAnsi="Arial"/>
          <w:b/>
        </w:rPr>
        <w:t>en français</w:t>
      </w:r>
      <w:r w:rsidRPr="001133AD">
        <w:rPr>
          <w:rFonts w:ascii="Arial" w:hAnsi="Arial"/>
        </w:rPr>
        <w:t xml:space="preserve"> de ce que vous avez compris du document.</w:t>
      </w:r>
    </w:p>
    <w:p w:rsidR="00C20130" w:rsidRDefault="00C20130" w:rsidP="003C08A0">
      <w:pPr>
        <w:spacing w:after="0" w:line="240" w:lineRule="auto"/>
        <w:ind w:left="0"/>
        <w:jc w:val="both"/>
        <w:rPr>
          <w:rFonts w:eastAsia="SimSun" w:cs="Arial"/>
          <w:b/>
          <w:bCs/>
          <w:kern w:val="3"/>
          <w:lang w:eastAsia="zh-CN" w:bidi="hi-IN"/>
        </w:rPr>
      </w:pPr>
    </w:p>
    <w:p w:rsidR="00C62CD7" w:rsidRPr="0082108C" w:rsidRDefault="00C62CD7" w:rsidP="003C08A0">
      <w:pPr>
        <w:spacing w:after="0" w:line="240" w:lineRule="auto"/>
        <w:ind w:left="0"/>
        <w:jc w:val="both"/>
      </w:pPr>
    </w:p>
    <w:p w:rsidR="00C20130" w:rsidRDefault="00C20130" w:rsidP="00C20130">
      <w:pPr>
        <w:pStyle w:val="Standard"/>
        <w:spacing w:line="276" w:lineRule="auto"/>
        <w:rPr>
          <w:rFonts w:ascii="Arial" w:hAnsi="Arial"/>
          <w:b/>
          <w:bCs/>
          <w:lang w:val="es-ES"/>
        </w:rPr>
      </w:pPr>
      <w:proofErr w:type="spellStart"/>
      <w:proofErr w:type="gramStart"/>
      <w:r w:rsidRPr="009A4D1B">
        <w:rPr>
          <w:rFonts w:ascii="Arial" w:hAnsi="Arial"/>
          <w:b/>
          <w:lang w:val="es-ES"/>
        </w:rPr>
        <w:t>Document</w:t>
      </w:r>
      <w:proofErr w:type="spellEnd"/>
      <w:r w:rsidRPr="009A4D1B">
        <w:rPr>
          <w:rFonts w:ascii="Arial" w:hAnsi="Arial"/>
          <w:b/>
          <w:lang w:val="es-ES"/>
        </w:rPr>
        <w:t xml:space="preserve">  </w:t>
      </w:r>
      <w:r w:rsidRPr="001133AD">
        <w:rPr>
          <w:rFonts w:ascii="Arial" w:hAnsi="Arial"/>
          <w:lang w:val="es-ES"/>
        </w:rPr>
        <w:t>:</w:t>
      </w:r>
      <w:proofErr w:type="gramEnd"/>
      <w:r w:rsidRPr="001133AD">
        <w:rPr>
          <w:rFonts w:ascii="Arial" w:hAnsi="Arial"/>
          <w:lang w:val="es-ES"/>
        </w:rPr>
        <w:t xml:space="preserve"> </w:t>
      </w:r>
      <w:r w:rsidRPr="001133AD">
        <w:rPr>
          <w:rFonts w:ascii="Arial" w:hAnsi="Arial"/>
          <w:b/>
          <w:bCs/>
          <w:lang w:val="es-ES"/>
        </w:rPr>
        <w:t>La</w:t>
      </w:r>
      <w:r>
        <w:rPr>
          <w:rFonts w:ascii="Arial" w:hAnsi="Arial"/>
          <w:b/>
          <w:bCs/>
          <w:lang w:val="es-ES"/>
        </w:rPr>
        <w:t xml:space="preserve"> </w:t>
      </w:r>
      <w:r w:rsidRPr="001133AD">
        <w:rPr>
          <w:rFonts w:ascii="Arial" w:hAnsi="Arial"/>
          <w:b/>
          <w:bCs/>
          <w:lang w:val="es-ES"/>
        </w:rPr>
        <w:t>historia de superación de las cholitas escaladoras en Bolivia.</w:t>
      </w:r>
    </w:p>
    <w:p w:rsidR="009A4D1B" w:rsidRPr="001133AD" w:rsidRDefault="009A4D1B" w:rsidP="00C20130">
      <w:pPr>
        <w:pStyle w:val="Standard"/>
        <w:spacing w:line="276" w:lineRule="auto"/>
        <w:rPr>
          <w:rFonts w:ascii="Arial" w:hAnsi="Arial"/>
          <w:lang w:val="es-ES"/>
        </w:rPr>
      </w:pPr>
    </w:p>
    <w:p w:rsidR="00C20130" w:rsidRPr="001133AD" w:rsidRDefault="00C20130" w:rsidP="00C20130">
      <w:pPr>
        <w:pStyle w:val="Standard"/>
        <w:spacing w:line="276" w:lineRule="auto"/>
        <w:ind w:firstLine="709"/>
        <w:jc w:val="both"/>
        <w:rPr>
          <w:rFonts w:ascii="Arial" w:hAnsi="Arial"/>
          <w:lang w:val="es-ES"/>
        </w:rPr>
      </w:pPr>
      <w:r w:rsidRPr="001133AD">
        <w:rPr>
          <w:rFonts w:ascii="Arial" w:hAnsi="Arial"/>
          <w:i/>
          <w:iCs/>
          <w:lang w:val="es-ES"/>
        </w:rPr>
        <w:t>Un documental refleja el reto</w:t>
      </w:r>
      <w:r w:rsidRPr="001133AD">
        <w:rPr>
          <w:rStyle w:val="Appelnotedebasdep"/>
          <w:rFonts w:ascii="Arial" w:hAnsi="Arial"/>
          <w:i/>
          <w:iCs/>
        </w:rPr>
        <w:footnoteReference w:id="1"/>
      </w:r>
      <w:r w:rsidRPr="001133AD">
        <w:rPr>
          <w:rFonts w:ascii="Arial" w:hAnsi="Arial"/>
          <w:i/>
          <w:iCs/>
          <w:lang w:val="es-ES"/>
        </w:rPr>
        <w:t xml:space="preserve"> de cinco mujeres indígenas de escalar una de las montañas más altas de América. Lo harán vistiendo su falda tradicional, la pollera.</w:t>
      </w:r>
    </w:p>
    <w:p w:rsidR="00C20130" w:rsidRPr="001133AD" w:rsidRDefault="00C20130" w:rsidP="00C20130">
      <w:pPr>
        <w:pStyle w:val="Standard"/>
        <w:spacing w:line="276" w:lineRule="auto"/>
        <w:ind w:firstLine="709"/>
        <w:jc w:val="both"/>
        <w:rPr>
          <w:rFonts w:ascii="Arial" w:hAnsi="Arial"/>
        </w:rPr>
      </w:pPr>
      <w:r w:rsidRPr="001133AD">
        <w:rPr>
          <w:rFonts w:ascii="Arial" w:hAnsi="Arial"/>
        </w:rPr>
        <w:tab/>
      </w:r>
    </w:p>
    <w:p w:rsidR="00C20130" w:rsidRPr="001133AD" w:rsidRDefault="00C20130" w:rsidP="00C20130">
      <w:pPr>
        <w:pStyle w:val="Standard"/>
        <w:spacing w:line="276" w:lineRule="auto"/>
        <w:ind w:firstLine="709"/>
        <w:jc w:val="both"/>
        <w:rPr>
          <w:rFonts w:ascii="Arial" w:hAnsi="Arial"/>
          <w:lang w:val="es-ES"/>
        </w:rPr>
      </w:pPr>
      <w:r w:rsidRPr="001133AD">
        <w:rPr>
          <w:rFonts w:ascii="Arial" w:hAnsi="Arial"/>
          <w:lang w:val="es-ES"/>
        </w:rPr>
        <w:t xml:space="preserve">Lidia tiene 54 años, es ama de casa y cocinera de alta montaña y ha conseguido uno de sus sueños: escalar el Aconcagua, la montaña más alta de América Latina. Pero no lo ha hecho sola. En esta aventura le han acompañado otras cuatro mujeres, todas ellas indígenas bolivianas, que desde hace años han buscado apoyo para poder realizar esta expedición. Las otras protagonistas de esta aventura son Dora, cocinera desde que sus padres la abandonaron siendo muy niña; Cecilia, ama de casa; </w:t>
      </w:r>
      <w:proofErr w:type="spellStart"/>
      <w:r w:rsidRPr="001133AD">
        <w:rPr>
          <w:rFonts w:ascii="Arial" w:hAnsi="Arial"/>
          <w:lang w:val="es-ES"/>
        </w:rPr>
        <w:t>Liita</w:t>
      </w:r>
      <w:proofErr w:type="spellEnd"/>
      <w:r w:rsidRPr="001133AD">
        <w:rPr>
          <w:rFonts w:ascii="Arial" w:hAnsi="Arial"/>
          <w:lang w:val="es-ES"/>
        </w:rPr>
        <w:t xml:space="preserve">, profesora y Elena también ama de casa aunque en </w:t>
      </w:r>
      <w:proofErr w:type="gramStart"/>
      <w:r w:rsidRPr="001133AD">
        <w:rPr>
          <w:rFonts w:ascii="Arial" w:hAnsi="Arial"/>
          <w:lang w:val="es-ES"/>
        </w:rPr>
        <w:t>ocasiones porteadora</w:t>
      </w:r>
      <w:proofErr w:type="gramEnd"/>
      <w:r w:rsidRPr="001133AD">
        <w:rPr>
          <w:rFonts w:ascii="Arial" w:hAnsi="Arial"/>
          <w:lang w:val="es-ES"/>
        </w:rPr>
        <w:t xml:space="preserve"> para las expediciones en las que trabaja su marido como guía. Cinco mujeres que como símbolo de liberación y empoderamiento</w:t>
      </w:r>
      <w:r w:rsidRPr="001133AD">
        <w:rPr>
          <w:rStyle w:val="Appelnotedebasdep"/>
          <w:rFonts w:ascii="Arial" w:hAnsi="Arial"/>
        </w:rPr>
        <w:footnoteReference w:id="2"/>
      </w:r>
      <w:r w:rsidRPr="001133AD">
        <w:rPr>
          <w:rFonts w:ascii="Arial" w:hAnsi="Arial"/>
          <w:lang w:val="es-ES"/>
        </w:rPr>
        <w:t xml:space="preserve"> se proponen escalar este monte de 6.962 metros, no sólo para demostrarse a sí mismas que no sólo pueden alcanzar su cima los hombres, sino también que pueden romper estereotipos, relacionarse con la naturaleza a través de la montaña y reivindicar el respeto a las diferentes culturas poniendo en valor su propia identidad indígena. Su historia y el desarrollo de este desafío</w:t>
      </w:r>
      <w:r w:rsidRPr="001133AD">
        <w:rPr>
          <w:rStyle w:val="Appelnotedebasdep"/>
          <w:rFonts w:ascii="Arial" w:hAnsi="Arial"/>
        </w:rPr>
        <w:footnoteReference w:id="3"/>
      </w:r>
      <w:r w:rsidRPr="001133AD">
        <w:rPr>
          <w:rFonts w:ascii="Arial" w:hAnsi="Arial"/>
          <w:lang w:val="es-ES"/>
        </w:rPr>
        <w:t xml:space="preserve"> </w:t>
      </w:r>
      <w:proofErr w:type="gramStart"/>
      <w:r w:rsidRPr="001133AD">
        <w:rPr>
          <w:rFonts w:ascii="Arial" w:hAnsi="Arial"/>
          <w:lang w:val="es-ES"/>
        </w:rPr>
        <w:t>queda</w:t>
      </w:r>
      <w:proofErr w:type="gramEnd"/>
      <w:r w:rsidRPr="001133AD">
        <w:rPr>
          <w:rFonts w:ascii="Arial" w:hAnsi="Arial"/>
          <w:lang w:val="es-ES"/>
        </w:rPr>
        <w:t xml:space="preserve"> reflejado en el documental </w:t>
      </w:r>
      <w:r w:rsidRPr="009A4D1B">
        <w:rPr>
          <w:rFonts w:ascii="Arial" w:hAnsi="Arial"/>
          <w:lang w:val="es-ES"/>
        </w:rPr>
        <w:t>«</w:t>
      </w:r>
      <w:r w:rsidRPr="001133AD">
        <w:rPr>
          <w:rFonts w:ascii="Arial" w:hAnsi="Arial"/>
          <w:i/>
          <w:iCs/>
          <w:lang w:val="es-ES"/>
        </w:rPr>
        <w:t>Cholitas</w:t>
      </w:r>
      <w:r w:rsidRPr="009A4D1B">
        <w:rPr>
          <w:rFonts w:ascii="Arial" w:hAnsi="Arial"/>
          <w:lang w:val="es-ES"/>
        </w:rPr>
        <w:t>»</w:t>
      </w:r>
      <w:r w:rsidRPr="001133AD">
        <w:rPr>
          <w:rFonts w:ascii="Arial" w:hAnsi="Arial"/>
          <w:lang w:val="es-ES"/>
        </w:rPr>
        <w:t xml:space="preserve">, dirigido por Jaime </w:t>
      </w:r>
      <w:proofErr w:type="spellStart"/>
      <w:r w:rsidRPr="001133AD">
        <w:rPr>
          <w:rFonts w:ascii="Arial" w:hAnsi="Arial"/>
          <w:lang w:val="es-ES"/>
        </w:rPr>
        <w:t>Murciego</w:t>
      </w:r>
      <w:proofErr w:type="spellEnd"/>
      <w:r w:rsidRPr="001133AD">
        <w:rPr>
          <w:rFonts w:ascii="Arial" w:hAnsi="Arial"/>
          <w:lang w:val="es-ES"/>
        </w:rPr>
        <w:t xml:space="preserve"> y Pablo </w:t>
      </w:r>
      <w:proofErr w:type="spellStart"/>
      <w:r w:rsidRPr="001133AD">
        <w:rPr>
          <w:rFonts w:ascii="Arial" w:hAnsi="Arial"/>
          <w:lang w:val="es-ES"/>
        </w:rPr>
        <w:t>Iraburu</w:t>
      </w:r>
      <w:proofErr w:type="spellEnd"/>
      <w:r w:rsidRPr="001133AD">
        <w:rPr>
          <w:rFonts w:ascii="Arial" w:hAnsi="Arial"/>
          <w:lang w:val="es-ES"/>
        </w:rPr>
        <w:t>. [...]</w:t>
      </w:r>
    </w:p>
    <w:p w:rsidR="00C20130" w:rsidRPr="001133AD" w:rsidRDefault="00C20130" w:rsidP="00C20130">
      <w:pPr>
        <w:pStyle w:val="Standard"/>
        <w:spacing w:line="276" w:lineRule="auto"/>
        <w:jc w:val="both"/>
        <w:rPr>
          <w:rFonts w:ascii="Arial" w:hAnsi="Arial"/>
          <w:lang w:val="es-ES"/>
        </w:rPr>
      </w:pPr>
      <w:r w:rsidRPr="001133AD">
        <w:rPr>
          <w:rFonts w:ascii="Arial" w:hAnsi="Arial"/>
          <w:lang w:val="es-ES"/>
        </w:rPr>
        <w:tab/>
        <w:t xml:space="preserve">Las "cholitas escaladoras" de Bolivia son un grupo de mujeres indígenas de </w:t>
      </w:r>
      <w:r w:rsidRPr="001133AD">
        <w:rPr>
          <w:rFonts w:ascii="Arial" w:hAnsi="Arial"/>
          <w:lang w:val="es-ES"/>
        </w:rPr>
        <w:lastRenderedPageBreak/>
        <w:t>entre 24 y 50 años que escalan con sus vestidos típicos diferentes montañas de América Latina. Hasta que decidieron tomar las riendas</w:t>
      </w:r>
      <w:r w:rsidRPr="001133AD">
        <w:rPr>
          <w:rStyle w:val="Appelnotedebasdep"/>
          <w:rFonts w:ascii="Arial" w:hAnsi="Arial"/>
        </w:rPr>
        <w:footnoteReference w:id="4"/>
      </w:r>
      <w:r w:rsidRPr="001133AD">
        <w:rPr>
          <w:rFonts w:ascii="Arial" w:hAnsi="Arial"/>
          <w:lang w:val="es-ES"/>
        </w:rPr>
        <w:t xml:space="preserve"> y seguir sus sueños, algunas de ellas eran cocineras de alta montaña. Veían cada día cómo los hombres subían las cimas de las montañas bolivianas y ellas se tenían que quedar abajo, esperándolos. </w:t>
      </w:r>
      <w:r w:rsidRPr="009A4D1B">
        <w:rPr>
          <w:rFonts w:ascii="Arial" w:hAnsi="Arial"/>
          <w:lang w:val="es-ES"/>
        </w:rPr>
        <w:t>«</w:t>
      </w:r>
      <w:r w:rsidRPr="001133AD">
        <w:rPr>
          <w:rFonts w:ascii="Arial" w:hAnsi="Arial"/>
          <w:i/>
          <w:iCs/>
          <w:lang w:val="es-ES"/>
        </w:rPr>
        <w:t>Todas tienen detrás una historia de racismo que ha ido cambiando con los años. Ellas mismas cuentan que hace años, la gente indígena se avergonzaba de su propia cultura, y ahora es totalmente lo contrario, ahora hay una ola de orgullo indígena</w:t>
      </w:r>
      <w:r w:rsidRPr="009A4D1B">
        <w:rPr>
          <w:rFonts w:ascii="Arial" w:hAnsi="Arial"/>
          <w:lang w:val="es-ES"/>
        </w:rPr>
        <w:t>»</w:t>
      </w:r>
      <w:r w:rsidRPr="001133AD">
        <w:rPr>
          <w:rFonts w:ascii="Arial" w:hAnsi="Arial"/>
          <w:lang w:val="es-ES"/>
        </w:rPr>
        <w:t>, asegura el director del documental.</w:t>
      </w:r>
    </w:p>
    <w:p w:rsidR="00C20130" w:rsidRPr="00CF5A65" w:rsidRDefault="00C20130" w:rsidP="00C20130">
      <w:pPr>
        <w:pStyle w:val="Standard"/>
        <w:spacing w:line="276" w:lineRule="auto"/>
        <w:jc w:val="both"/>
        <w:rPr>
          <w:rFonts w:ascii="Arial" w:hAnsi="Arial"/>
          <w:lang w:val="es-ES"/>
        </w:rPr>
      </w:pPr>
      <w:r w:rsidRPr="001133AD">
        <w:rPr>
          <w:rFonts w:ascii="Arial" w:hAnsi="Arial"/>
          <w:lang w:val="es-ES"/>
        </w:rPr>
        <w:t xml:space="preserve"> </w:t>
      </w:r>
      <w:r w:rsidRPr="001133AD">
        <w:rPr>
          <w:rFonts w:ascii="Arial" w:hAnsi="Arial"/>
          <w:lang w:val="es-ES"/>
        </w:rPr>
        <w:tab/>
        <w:t>Elena fue una de las mujeres que hizo cumbre</w:t>
      </w:r>
      <w:r w:rsidRPr="001133AD">
        <w:rPr>
          <w:rStyle w:val="Appelnotedebasdep"/>
          <w:rFonts w:ascii="Arial" w:hAnsi="Arial"/>
        </w:rPr>
        <w:footnoteReference w:id="5"/>
      </w:r>
      <w:r w:rsidRPr="001133AD">
        <w:rPr>
          <w:rFonts w:ascii="Arial" w:hAnsi="Arial"/>
          <w:lang w:val="es-ES"/>
        </w:rPr>
        <w:t xml:space="preserve"> en el Aconcagua. </w:t>
      </w:r>
      <w:r w:rsidRPr="009A4D1B">
        <w:rPr>
          <w:rFonts w:ascii="Arial" w:hAnsi="Arial"/>
          <w:lang w:val="es-ES"/>
        </w:rPr>
        <w:t>«</w:t>
      </w:r>
      <w:r w:rsidRPr="001133AD">
        <w:rPr>
          <w:rFonts w:ascii="Arial" w:hAnsi="Arial"/>
          <w:i/>
          <w:iCs/>
          <w:lang w:val="es-ES"/>
        </w:rPr>
        <w:t>No ha sido fácil subir pero nada ha sido imposible. Soñar no cuesta nada, hay que seguir adelante como nosotras que hemos luchado para llegar a Aconcagua. Las mujeres somos muy fuertes, luchadoras y emprendedoras y hay que romper esas barreras para seguir adelante</w:t>
      </w:r>
      <w:r w:rsidRPr="00E814EA">
        <w:rPr>
          <w:rFonts w:ascii="Arial" w:hAnsi="Arial"/>
          <w:lang w:val="es-ES"/>
        </w:rPr>
        <w:t>»</w:t>
      </w:r>
      <w:r w:rsidRPr="001133AD">
        <w:rPr>
          <w:rFonts w:ascii="Arial" w:hAnsi="Arial"/>
          <w:lang w:val="es-ES"/>
        </w:rPr>
        <w:t>, ha asegurado. Precisamente Lidia y Elena están presentando, junto a las organizaciones, este documental por diferentes ciudades del país, donde además contarán su historia de liberación y empoderamiento de la mujer en un país como Bolivia donde la brecha de igualdad de género es muy grande.</w:t>
      </w:r>
    </w:p>
    <w:p w:rsidR="00C20130" w:rsidRPr="00CF5A65" w:rsidRDefault="00C20130" w:rsidP="00C20130">
      <w:pPr>
        <w:pStyle w:val="Standard"/>
        <w:spacing w:line="276" w:lineRule="auto"/>
        <w:jc w:val="right"/>
        <w:rPr>
          <w:rFonts w:ascii="Arial" w:hAnsi="Arial"/>
          <w:lang w:val="es-ES"/>
        </w:rPr>
      </w:pPr>
      <w:r w:rsidRPr="00CF5A65">
        <w:rPr>
          <w:rFonts w:ascii="Arial" w:hAnsi="Arial"/>
          <w:lang w:val="es-ES"/>
        </w:rPr>
        <w:t>Teresa Sánchez Garzón</w:t>
      </w:r>
      <w:r w:rsidRPr="00CF5A65">
        <w:rPr>
          <w:rFonts w:ascii="Arial" w:hAnsi="Arial"/>
          <w:i/>
          <w:iCs/>
          <w:lang w:val="es-ES"/>
        </w:rPr>
        <w:t xml:space="preserve">, http://www.el diario.es, </w:t>
      </w:r>
      <w:r w:rsidRPr="00CF5A65">
        <w:rPr>
          <w:rFonts w:ascii="Arial" w:hAnsi="Arial"/>
          <w:lang w:val="es-ES"/>
        </w:rPr>
        <w:t>11 de marzo de 2020.</w:t>
      </w:r>
    </w:p>
    <w:p w:rsidR="00C20130" w:rsidRDefault="00C20130" w:rsidP="003C08A0">
      <w:pPr>
        <w:spacing w:after="0" w:line="240" w:lineRule="auto"/>
        <w:ind w:left="0"/>
        <w:jc w:val="both"/>
        <w:rPr>
          <w:lang w:val="es-ES"/>
        </w:rPr>
      </w:pPr>
    </w:p>
    <w:p w:rsidR="00C20130" w:rsidRPr="0082108C" w:rsidRDefault="00C20130" w:rsidP="00C20130">
      <w:pPr>
        <w:pStyle w:val="Standard"/>
        <w:spacing w:line="276" w:lineRule="auto"/>
        <w:jc w:val="right"/>
        <w:rPr>
          <w:rFonts w:ascii="Arial" w:eastAsia="Arial" w:hAnsi="Arial"/>
          <w:lang w:val="es-ES"/>
        </w:rPr>
      </w:pPr>
    </w:p>
    <w:p w:rsidR="00C20130" w:rsidRPr="001133AD" w:rsidRDefault="00C20130" w:rsidP="00C20130">
      <w:pPr>
        <w:pStyle w:val="Listecouleur-Accent11"/>
        <w:numPr>
          <w:ilvl w:val="0"/>
          <w:numId w:val="9"/>
        </w:numPr>
        <w:spacing w:after="0"/>
        <w:jc w:val="both"/>
        <w:rPr>
          <w:rFonts w:ascii="Arial" w:hAnsi="Arial"/>
        </w:rPr>
      </w:pPr>
      <w:r w:rsidRPr="001133AD">
        <w:rPr>
          <w:rFonts w:ascii="Arial" w:hAnsi="Arial"/>
          <w:b/>
          <w:sz w:val="24"/>
          <w:szCs w:val="24"/>
          <w:u w:val="single"/>
        </w:rPr>
        <w:t>Expression écrite</w:t>
      </w:r>
      <w:r w:rsidRPr="001133AD">
        <w:rPr>
          <w:rFonts w:ascii="Arial" w:hAnsi="Arial"/>
          <w:b/>
          <w:sz w:val="24"/>
          <w:szCs w:val="24"/>
        </w:rPr>
        <w:t xml:space="preserve"> (10 points)</w:t>
      </w:r>
    </w:p>
    <w:p w:rsidR="00C20130" w:rsidRPr="001133AD" w:rsidRDefault="00C20130" w:rsidP="00C20130">
      <w:pPr>
        <w:pStyle w:val="Standard"/>
        <w:spacing w:line="276" w:lineRule="auto"/>
        <w:jc w:val="both"/>
        <w:rPr>
          <w:rFonts w:ascii="Arial" w:hAnsi="Arial"/>
          <w:b/>
          <w:color w:val="FF0000"/>
          <w:shd w:val="clear" w:color="auto" w:fill="FFFF00"/>
        </w:rPr>
      </w:pPr>
    </w:p>
    <w:p w:rsidR="00C20130" w:rsidRPr="001133AD" w:rsidRDefault="00C20130" w:rsidP="00C20130">
      <w:pPr>
        <w:pStyle w:val="Standard"/>
        <w:spacing w:line="276" w:lineRule="auto"/>
        <w:rPr>
          <w:rFonts w:ascii="Arial" w:hAnsi="Arial"/>
        </w:rPr>
      </w:pPr>
      <w:r w:rsidRPr="001133AD">
        <w:rPr>
          <w:rFonts w:ascii="Arial" w:hAnsi="Arial"/>
        </w:rPr>
        <w:t xml:space="preserve">Vous traiterez, </w:t>
      </w:r>
      <w:r w:rsidRPr="001133AD">
        <w:rPr>
          <w:rFonts w:ascii="Arial" w:hAnsi="Arial"/>
          <w:b/>
          <w:bCs/>
        </w:rPr>
        <w:t>en espagnol</w:t>
      </w:r>
      <w:r w:rsidRPr="001133AD">
        <w:rPr>
          <w:rFonts w:ascii="Arial" w:hAnsi="Arial"/>
        </w:rPr>
        <w:t>, un seul des deux énoncés proposés.</w:t>
      </w:r>
    </w:p>
    <w:p w:rsidR="00C20130" w:rsidRPr="001133AD" w:rsidRDefault="00C20130" w:rsidP="00C20130">
      <w:pPr>
        <w:pStyle w:val="Standard"/>
        <w:spacing w:line="276" w:lineRule="auto"/>
        <w:rPr>
          <w:rFonts w:ascii="Arial" w:hAnsi="Arial"/>
        </w:rPr>
      </w:pPr>
      <w:r w:rsidRPr="001133AD">
        <w:rPr>
          <w:rFonts w:ascii="Arial" w:hAnsi="Arial"/>
        </w:rPr>
        <w:t>Répondez en 120 mots au moins. </w:t>
      </w:r>
    </w:p>
    <w:p w:rsidR="00C20130" w:rsidRPr="001133AD" w:rsidRDefault="00C20130" w:rsidP="00C20130">
      <w:pPr>
        <w:pStyle w:val="Standard"/>
        <w:spacing w:line="276" w:lineRule="auto"/>
        <w:jc w:val="both"/>
        <w:rPr>
          <w:rFonts w:ascii="Arial" w:hAnsi="Arial"/>
          <w:b/>
          <w:u w:val="single"/>
          <w:shd w:val="clear" w:color="auto" w:fill="FFFF00"/>
        </w:rPr>
      </w:pPr>
    </w:p>
    <w:p w:rsidR="00C20130" w:rsidRPr="009A4D1B" w:rsidRDefault="00C20130" w:rsidP="00C20130">
      <w:pPr>
        <w:pStyle w:val="Standard"/>
        <w:spacing w:line="276" w:lineRule="auto"/>
        <w:jc w:val="both"/>
        <w:rPr>
          <w:rFonts w:ascii="Arial" w:hAnsi="Arial"/>
          <w:b/>
          <w:u w:val="single"/>
          <w:lang w:val="es-ES"/>
        </w:rPr>
      </w:pPr>
      <w:proofErr w:type="spellStart"/>
      <w:r w:rsidRPr="009A4D1B">
        <w:rPr>
          <w:rFonts w:ascii="Arial" w:hAnsi="Arial"/>
          <w:b/>
          <w:u w:val="single"/>
          <w:lang w:val="es-ES"/>
        </w:rPr>
        <w:t>Question</w:t>
      </w:r>
      <w:proofErr w:type="spellEnd"/>
      <w:r w:rsidRPr="009A4D1B">
        <w:rPr>
          <w:rFonts w:ascii="Arial" w:hAnsi="Arial"/>
          <w:b/>
          <w:u w:val="single"/>
          <w:lang w:val="es-ES"/>
        </w:rPr>
        <w:t xml:space="preserve"> A</w:t>
      </w:r>
    </w:p>
    <w:p w:rsidR="00C20130" w:rsidRPr="001133AD" w:rsidRDefault="00C20130" w:rsidP="00C20130">
      <w:pPr>
        <w:pStyle w:val="Standard"/>
        <w:spacing w:line="276" w:lineRule="auto"/>
        <w:jc w:val="both"/>
        <w:rPr>
          <w:rFonts w:ascii="Arial" w:hAnsi="Arial"/>
          <w:lang w:val="es-ES"/>
        </w:rPr>
      </w:pPr>
    </w:p>
    <w:p w:rsidR="00C20130" w:rsidRPr="001133AD" w:rsidRDefault="00C20130" w:rsidP="00C20130">
      <w:pPr>
        <w:pStyle w:val="Standard"/>
        <w:spacing w:line="276" w:lineRule="auto"/>
        <w:jc w:val="both"/>
        <w:rPr>
          <w:rFonts w:ascii="Arial" w:hAnsi="Arial"/>
          <w:lang w:val="es-ES"/>
        </w:rPr>
      </w:pPr>
      <w:r w:rsidRPr="001133AD">
        <w:rPr>
          <w:rFonts w:ascii="Arial" w:hAnsi="Arial"/>
          <w:lang w:val="es-ES"/>
        </w:rPr>
        <w:t>«</w:t>
      </w:r>
      <w:r w:rsidRPr="001133AD">
        <w:rPr>
          <w:rFonts w:ascii="Arial" w:hAnsi="Arial"/>
          <w:i/>
          <w:iCs/>
          <w:lang w:val="es-ES"/>
        </w:rPr>
        <w:t>Hace años, la gente indígena se avergonzaba de su propia cultura, y ahora es totalmente lo contrario, ahora hay una ola de orgullo indígena</w:t>
      </w:r>
      <w:r w:rsidRPr="009A4D1B">
        <w:rPr>
          <w:rFonts w:ascii="Arial" w:hAnsi="Arial"/>
          <w:lang w:val="es-ES"/>
        </w:rPr>
        <w:t>»</w:t>
      </w:r>
      <w:r w:rsidRPr="001133AD">
        <w:rPr>
          <w:rFonts w:ascii="Arial" w:hAnsi="Arial"/>
          <w:lang w:val="es-ES"/>
        </w:rPr>
        <w:t>. Comente esta frase relacionándola con el eje «Espacio privado y espacio público».</w:t>
      </w:r>
    </w:p>
    <w:p w:rsidR="00C20130" w:rsidRPr="001133AD" w:rsidRDefault="00C20130" w:rsidP="00C20130">
      <w:pPr>
        <w:pStyle w:val="Standard"/>
        <w:spacing w:line="276" w:lineRule="auto"/>
        <w:jc w:val="both"/>
        <w:rPr>
          <w:rFonts w:ascii="Arial" w:hAnsi="Arial"/>
          <w:b/>
          <w:u w:val="single"/>
          <w:lang w:val="es-ES"/>
        </w:rPr>
      </w:pPr>
    </w:p>
    <w:p w:rsidR="00C20130" w:rsidRPr="009A4D1B" w:rsidRDefault="00C20130" w:rsidP="00C20130">
      <w:pPr>
        <w:pStyle w:val="Standard"/>
        <w:spacing w:line="276" w:lineRule="auto"/>
        <w:jc w:val="both"/>
        <w:rPr>
          <w:rFonts w:ascii="Arial" w:hAnsi="Arial"/>
          <w:b/>
          <w:u w:val="single"/>
          <w:lang w:val="es-ES"/>
        </w:rPr>
      </w:pPr>
      <w:proofErr w:type="spellStart"/>
      <w:r w:rsidRPr="009A4D1B">
        <w:rPr>
          <w:rFonts w:ascii="Arial" w:hAnsi="Arial"/>
          <w:b/>
          <w:u w:val="single"/>
          <w:lang w:val="es-ES"/>
        </w:rPr>
        <w:t>Question</w:t>
      </w:r>
      <w:proofErr w:type="spellEnd"/>
      <w:r w:rsidRPr="009A4D1B">
        <w:rPr>
          <w:rFonts w:ascii="Arial" w:hAnsi="Arial"/>
          <w:b/>
          <w:u w:val="single"/>
          <w:lang w:val="es-ES"/>
        </w:rPr>
        <w:t xml:space="preserve"> B</w:t>
      </w:r>
    </w:p>
    <w:p w:rsidR="00C20130" w:rsidRPr="001133AD" w:rsidRDefault="00C20130" w:rsidP="00C20130">
      <w:pPr>
        <w:pStyle w:val="Standard"/>
        <w:spacing w:line="276" w:lineRule="auto"/>
        <w:jc w:val="both"/>
        <w:rPr>
          <w:rFonts w:ascii="Arial" w:hAnsi="Arial"/>
          <w:b/>
          <w:u w:val="single"/>
          <w:lang w:val="es-ES"/>
        </w:rPr>
      </w:pPr>
    </w:p>
    <w:p w:rsidR="00C20130" w:rsidRPr="0082108C" w:rsidRDefault="00C20130" w:rsidP="0082108C">
      <w:pPr>
        <w:pStyle w:val="Standard"/>
        <w:tabs>
          <w:tab w:val="left" w:pos="426"/>
        </w:tabs>
        <w:spacing w:line="276" w:lineRule="auto"/>
        <w:jc w:val="both"/>
        <w:rPr>
          <w:rFonts w:ascii="Arial" w:hAnsi="Arial"/>
          <w:lang w:val="es-ES"/>
        </w:rPr>
      </w:pPr>
      <w:r w:rsidRPr="001133AD">
        <w:rPr>
          <w:rFonts w:ascii="Arial" w:hAnsi="Arial"/>
          <w:lang w:val="es-ES"/>
        </w:rPr>
        <w:t>Basándose en ejemplos precisos sacados del artículo, explique cómo estas cholitas escaladoras favorecen la emancipación de las mujeres en Bolivia.</w:t>
      </w:r>
    </w:p>
    <w:sectPr w:rsidR="00C20130" w:rsidRPr="0082108C" w:rsidSect="00C4525A">
      <w:headerReference w:type="even" r:id="rId7"/>
      <w:headerReference w:type="default" r:id="rId8"/>
      <w:footerReference w:type="even" r:id="rId9"/>
      <w:footerReference w:type="default" r:id="rId10"/>
      <w:headerReference w:type="first" r:id="rId11"/>
      <w:footerReference w:type="first" r:id="rId12"/>
      <w:pgSz w:w="11906" w:h="16838" w:code="9"/>
      <w:pgMar w:top="3261" w:right="1418" w:bottom="1276" w:left="1418" w:header="2835"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43A" w:rsidRDefault="0044743A" w:rsidP="0053612B">
      <w:pPr>
        <w:spacing w:after="0" w:line="240" w:lineRule="auto"/>
      </w:pPr>
      <w:r>
        <w:separator/>
      </w:r>
    </w:p>
  </w:endnote>
  <w:endnote w:type="continuationSeparator" w:id="0">
    <w:p w:rsidR="0044743A" w:rsidRDefault="0044743A" w:rsidP="00536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4"/>
      <w:docPartObj>
        <w:docPartGallery w:val="Page Numbers (Bottom of Page)"/>
        <w:docPartUnique/>
      </w:docPartObj>
    </w:sdtPr>
    <w:sdtContent>
      <w:sdt>
        <w:sdtPr>
          <w:id w:val="98381352"/>
          <w:docPartObj>
            <w:docPartGallery w:val="Page Numbers (Top of Page)"/>
            <w:docPartUnique/>
          </w:docPartObj>
        </w:sdtPr>
        <w:sdtContent>
          <w:p w:rsidR="003F35A4" w:rsidRDefault="003F35A4">
            <w:pPr>
              <w:pStyle w:val="Pieddepage"/>
            </w:pPr>
            <w:r>
              <w:t xml:space="preserve">Page </w:t>
            </w:r>
            <w:r w:rsidR="003A601F">
              <w:rPr>
                <w:b/>
              </w:rPr>
              <w:fldChar w:fldCharType="begin"/>
            </w:r>
            <w:r>
              <w:rPr>
                <w:b/>
              </w:rPr>
              <w:instrText>PAGE</w:instrText>
            </w:r>
            <w:r w:rsidR="003A601F">
              <w:rPr>
                <w:b/>
              </w:rPr>
              <w:fldChar w:fldCharType="separate"/>
            </w:r>
            <w:r w:rsidR="00C62CD7">
              <w:rPr>
                <w:b/>
                <w:noProof/>
              </w:rPr>
              <w:t>2</w:t>
            </w:r>
            <w:r w:rsidR="003A601F">
              <w:rPr>
                <w:b/>
              </w:rPr>
              <w:fldChar w:fldCharType="end"/>
            </w:r>
            <w:r>
              <w:t xml:space="preserve"> sur </w:t>
            </w:r>
            <w:r w:rsidR="003A601F">
              <w:rPr>
                <w:b/>
              </w:rPr>
              <w:fldChar w:fldCharType="begin"/>
            </w:r>
            <w:r>
              <w:rPr>
                <w:b/>
              </w:rPr>
              <w:instrText>NUMPAGES</w:instrText>
            </w:r>
            <w:r w:rsidR="003A601F">
              <w:rPr>
                <w:b/>
              </w:rPr>
              <w:fldChar w:fldCharType="separate"/>
            </w:r>
            <w:r w:rsidR="00C62CD7">
              <w:rPr>
                <w:b/>
                <w:noProof/>
              </w:rPr>
              <w:t>3</w:t>
            </w:r>
            <w:r w:rsidR="003A601F">
              <w:rPr>
                <w:b/>
              </w:rPr>
              <w:fldChar w:fldCharType="end"/>
            </w:r>
          </w:p>
        </w:sdtContent>
      </w:sdt>
    </w:sdtContent>
  </w:sdt>
  <w:p w:rsidR="00AD38CA" w:rsidRPr="003F35A4" w:rsidRDefault="00AD38CA" w:rsidP="003F35A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6"/>
      <w:docPartObj>
        <w:docPartGallery w:val="Page Numbers (Bottom of Page)"/>
        <w:docPartUnique/>
      </w:docPartObj>
    </w:sdtPr>
    <w:sdtContent>
      <w:sdt>
        <w:sdtPr>
          <w:id w:val="168311095"/>
          <w:docPartObj>
            <w:docPartGallery w:val="Page Numbers (Top of Page)"/>
            <w:docPartUnique/>
          </w:docPartObj>
        </w:sdtPr>
        <w:sdtContent>
          <w:p w:rsidR="003F35A4" w:rsidRDefault="003F35A4">
            <w:pPr>
              <w:pStyle w:val="Pieddepage"/>
            </w:pPr>
            <w:r>
              <w:t xml:space="preserve">Page </w:t>
            </w:r>
            <w:r w:rsidR="003A601F">
              <w:rPr>
                <w:b/>
              </w:rPr>
              <w:fldChar w:fldCharType="begin"/>
            </w:r>
            <w:r>
              <w:rPr>
                <w:b/>
              </w:rPr>
              <w:instrText>PAGE</w:instrText>
            </w:r>
            <w:r w:rsidR="003A601F">
              <w:rPr>
                <w:b/>
              </w:rPr>
              <w:fldChar w:fldCharType="separate"/>
            </w:r>
            <w:r w:rsidR="00C62CD7">
              <w:rPr>
                <w:b/>
                <w:noProof/>
              </w:rPr>
              <w:t>1</w:t>
            </w:r>
            <w:r w:rsidR="003A601F">
              <w:rPr>
                <w:b/>
              </w:rPr>
              <w:fldChar w:fldCharType="end"/>
            </w:r>
            <w:r>
              <w:t xml:space="preserve"> sur </w:t>
            </w:r>
            <w:r w:rsidR="003A601F">
              <w:rPr>
                <w:b/>
              </w:rPr>
              <w:fldChar w:fldCharType="begin"/>
            </w:r>
            <w:r>
              <w:rPr>
                <w:b/>
              </w:rPr>
              <w:instrText>NUMPAGES</w:instrText>
            </w:r>
            <w:r w:rsidR="003A601F">
              <w:rPr>
                <w:b/>
              </w:rPr>
              <w:fldChar w:fldCharType="separate"/>
            </w:r>
            <w:r w:rsidR="00C62CD7">
              <w:rPr>
                <w:b/>
                <w:noProof/>
              </w:rPr>
              <w:t>3</w:t>
            </w:r>
            <w:r w:rsidR="003A601F">
              <w:rPr>
                <w:b/>
              </w:rPr>
              <w:fldChar w:fldCharType="end"/>
            </w:r>
          </w:p>
        </w:sdtContent>
      </w:sdt>
    </w:sdtContent>
  </w:sdt>
  <w:p w:rsidR="003F35A4" w:rsidRDefault="003F35A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43A" w:rsidRDefault="0044743A" w:rsidP="0053612B">
      <w:pPr>
        <w:spacing w:after="0" w:line="240" w:lineRule="auto"/>
      </w:pPr>
      <w:r>
        <w:separator/>
      </w:r>
    </w:p>
  </w:footnote>
  <w:footnote w:type="continuationSeparator" w:id="0">
    <w:p w:rsidR="0044743A" w:rsidRDefault="0044743A" w:rsidP="0053612B">
      <w:pPr>
        <w:spacing w:after="0" w:line="240" w:lineRule="auto"/>
      </w:pPr>
      <w:r>
        <w:continuationSeparator/>
      </w:r>
    </w:p>
  </w:footnote>
  <w:footnote w:id="1">
    <w:p w:rsidR="00C20130" w:rsidRPr="009A4D1B" w:rsidRDefault="00C20130" w:rsidP="00C20130">
      <w:pPr>
        <w:pStyle w:val="Footnote"/>
        <w:rPr>
          <w:rFonts w:ascii="Arial" w:hAnsi="Arial"/>
          <w:lang w:val="es-ES"/>
        </w:rPr>
      </w:pPr>
      <w:r w:rsidRPr="009A4D1B">
        <w:rPr>
          <w:rStyle w:val="Appelnotedebasdep"/>
          <w:rFonts w:ascii="Arial" w:hAnsi="Arial"/>
        </w:rPr>
        <w:footnoteRef/>
      </w:r>
      <w:r w:rsidR="009A4D1B" w:rsidRPr="009A4D1B">
        <w:rPr>
          <w:rFonts w:ascii="Arial" w:hAnsi="Arial"/>
          <w:lang w:val="es-ES"/>
        </w:rPr>
        <w:t>el reto:</w:t>
      </w:r>
      <w:r w:rsidR="009A4D1B" w:rsidRPr="009A4D1B">
        <w:rPr>
          <w:rFonts w:ascii="Arial" w:hAnsi="Arial"/>
          <w:i/>
          <w:iCs/>
          <w:lang w:val="es-ES"/>
        </w:rPr>
        <w:t xml:space="preserve"> le </w:t>
      </w:r>
      <w:proofErr w:type="spellStart"/>
      <w:r w:rsidR="009A4D1B" w:rsidRPr="009A4D1B">
        <w:rPr>
          <w:rFonts w:ascii="Arial" w:hAnsi="Arial"/>
          <w:i/>
          <w:iCs/>
          <w:lang w:val="es-ES"/>
        </w:rPr>
        <w:t>défi</w:t>
      </w:r>
      <w:proofErr w:type="spellEnd"/>
    </w:p>
  </w:footnote>
  <w:footnote w:id="2">
    <w:p w:rsidR="00C20130" w:rsidRPr="009A4D1B" w:rsidRDefault="00C20130" w:rsidP="00C20130">
      <w:pPr>
        <w:pStyle w:val="Footnote"/>
        <w:rPr>
          <w:rFonts w:ascii="Arial" w:hAnsi="Arial"/>
          <w:lang w:val="es-ES"/>
        </w:rPr>
      </w:pPr>
      <w:r w:rsidRPr="009A4D1B">
        <w:rPr>
          <w:rStyle w:val="Appelnotedebasdep"/>
          <w:rFonts w:ascii="Arial" w:hAnsi="Arial"/>
        </w:rPr>
        <w:footnoteRef/>
      </w:r>
      <w:r w:rsidR="009A4D1B" w:rsidRPr="009A4D1B">
        <w:rPr>
          <w:rFonts w:ascii="Arial" w:hAnsi="Arial"/>
          <w:lang w:val="es-ES"/>
        </w:rPr>
        <w:t xml:space="preserve">el empoderamiento: </w:t>
      </w:r>
      <w:proofErr w:type="spellStart"/>
      <w:r w:rsidR="009A4D1B" w:rsidRPr="009A4D1B">
        <w:rPr>
          <w:rFonts w:ascii="Arial" w:hAnsi="Arial"/>
          <w:i/>
          <w:iCs/>
          <w:lang w:val="es-ES"/>
        </w:rPr>
        <w:t>l'émancipation</w:t>
      </w:r>
      <w:proofErr w:type="spellEnd"/>
    </w:p>
  </w:footnote>
  <w:footnote w:id="3">
    <w:p w:rsidR="00C20130" w:rsidRPr="00932D64" w:rsidRDefault="00C20130" w:rsidP="00C20130">
      <w:pPr>
        <w:pStyle w:val="Footnote"/>
        <w:rPr>
          <w:lang w:val="es-ES"/>
        </w:rPr>
      </w:pPr>
      <w:r w:rsidRPr="009A4D1B">
        <w:rPr>
          <w:rStyle w:val="Appelnotedebasdep"/>
          <w:rFonts w:ascii="Arial" w:hAnsi="Arial"/>
        </w:rPr>
        <w:footnoteRef/>
      </w:r>
      <w:r w:rsidR="009A4D1B" w:rsidRPr="009A4D1B">
        <w:rPr>
          <w:rFonts w:ascii="Arial" w:hAnsi="Arial"/>
          <w:lang w:val="es-ES"/>
        </w:rPr>
        <w:t>el desafío =</w:t>
      </w:r>
      <w:r w:rsidR="009A4D1B" w:rsidRPr="009A4D1B">
        <w:rPr>
          <w:rFonts w:ascii="Arial" w:hAnsi="Arial"/>
          <w:i/>
          <w:iCs/>
          <w:lang w:val="es-ES"/>
        </w:rPr>
        <w:t xml:space="preserve"> </w:t>
      </w:r>
      <w:r w:rsidR="009A4D1B" w:rsidRPr="009A4D1B">
        <w:rPr>
          <w:rFonts w:ascii="Arial" w:hAnsi="Arial"/>
          <w:lang w:val="es-ES"/>
        </w:rPr>
        <w:t>el reto</w:t>
      </w:r>
    </w:p>
  </w:footnote>
  <w:footnote w:id="4">
    <w:p w:rsidR="00C20130" w:rsidRPr="00CF5A65" w:rsidRDefault="00C20130" w:rsidP="00C20130">
      <w:pPr>
        <w:pStyle w:val="Footnote"/>
        <w:rPr>
          <w:rFonts w:ascii="Arial" w:hAnsi="Arial"/>
          <w:lang w:val="es-ES"/>
        </w:rPr>
      </w:pPr>
      <w:r w:rsidRPr="00CF5A65">
        <w:rPr>
          <w:rStyle w:val="Appelnotedebasdep"/>
          <w:rFonts w:ascii="Arial" w:hAnsi="Arial"/>
        </w:rPr>
        <w:footnoteRef/>
      </w:r>
      <w:r w:rsidR="00CF5A65" w:rsidRPr="00CF5A65">
        <w:rPr>
          <w:rFonts w:ascii="Arial" w:hAnsi="Arial"/>
          <w:lang w:val="es-ES"/>
        </w:rPr>
        <w:t xml:space="preserve">tomar las riendas: </w:t>
      </w:r>
      <w:proofErr w:type="spellStart"/>
      <w:r w:rsidR="00CF5A65" w:rsidRPr="00CF5A65">
        <w:rPr>
          <w:rFonts w:ascii="Arial" w:hAnsi="Arial"/>
          <w:i/>
          <w:iCs/>
          <w:lang w:val="es-ES"/>
        </w:rPr>
        <w:t>prendre</w:t>
      </w:r>
      <w:proofErr w:type="spellEnd"/>
      <w:r w:rsidR="00CF5A65" w:rsidRPr="00CF5A65">
        <w:rPr>
          <w:rFonts w:ascii="Arial" w:hAnsi="Arial"/>
          <w:i/>
          <w:iCs/>
          <w:lang w:val="es-ES"/>
        </w:rPr>
        <w:t xml:space="preserve"> les </w:t>
      </w:r>
      <w:proofErr w:type="spellStart"/>
      <w:r w:rsidR="00CF5A65" w:rsidRPr="00CF5A65">
        <w:rPr>
          <w:rFonts w:ascii="Arial" w:hAnsi="Arial"/>
          <w:i/>
          <w:iCs/>
          <w:lang w:val="es-ES"/>
        </w:rPr>
        <w:t>rênes</w:t>
      </w:r>
      <w:proofErr w:type="spellEnd"/>
    </w:p>
  </w:footnote>
  <w:footnote w:id="5">
    <w:p w:rsidR="00C20130" w:rsidRDefault="00C20130" w:rsidP="00C20130">
      <w:pPr>
        <w:pStyle w:val="Footnote"/>
      </w:pPr>
      <w:r w:rsidRPr="00CF5A65">
        <w:rPr>
          <w:rStyle w:val="Appelnotedebasdep"/>
          <w:rFonts w:ascii="Arial" w:hAnsi="Arial"/>
        </w:rPr>
        <w:footnoteRef/>
      </w:r>
      <w:r w:rsidR="00CF5A65" w:rsidRPr="00CF5A65">
        <w:rPr>
          <w:rFonts w:ascii="Arial" w:hAnsi="Arial"/>
          <w:lang w:val="es-ES"/>
        </w:rPr>
        <w:t>hacer cumbre:</w:t>
      </w:r>
      <w:r w:rsidR="00CF5A65" w:rsidRPr="00CF5A65">
        <w:rPr>
          <w:rFonts w:ascii="Arial" w:hAnsi="Arial"/>
        </w:rPr>
        <w:t xml:space="preserve"> </w:t>
      </w:r>
      <w:r w:rsidR="00CF5A65" w:rsidRPr="00CF5A65">
        <w:rPr>
          <w:rFonts w:ascii="Arial" w:hAnsi="Arial"/>
          <w:i/>
          <w:iCs/>
        </w:rPr>
        <w:t>atteindre le sommet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2ED"/>
    <w:multiLevelType w:val="multilevel"/>
    <w:tmpl w:val="9702BDD6"/>
    <w:styleLink w:val="WWNum1"/>
    <w:lvl w:ilvl="0">
      <w:start w:val="1"/>
      <w:numFmt w:val="decimal"/>
      <w:lvlText w:val="%1."/>
      <w:lvlJc w:val="left"/>
      <w:pPr>
        <w:ind w:left="720" w:hanging="360"/>
      </w:pPr>
      <w:rPr>
        <w:b/>
        <w:bCs/>
        <w:i w:val="0"/>
        <w:sz w:val="28"/>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nsid w:val="406642E9"/>
    <w:multiLevelType w:val="multilevel"/>
    <w:tmpl w:val="339649FA"/>
    <w:styleLink w:val="WWNum2"/>
    <w:lvl w:ilvl="0">
      <w:start w:val="1"/>
      <w:numFmt w:val="decimal"/>
      <w:lvlText w:val="%1-"/>
      <w:lvlJc w:val="left"/>
      <w:pPr>
        <w:ind w:left="786" w:hanging="360"/>
      </w:pPr>
      <w:rPr>
        <w:b w:val="0"/>
      </w:rPr>
    </w:lvl>
    <w:lvl w:ilvl="1">
      <w:start w:val="1"/>
      <w:numFmt w:val="lowerLetter"/>
      <w:lvlText w:val="%2."/>
      <w:lvlJc w:val="left"/>
      <w:pPr>
        <w:ind w:left="1506" w:hanging="360"/>
      </w:pPr>
    </w:lvl>
    <w:lvl w:ilvl="2">
      <w:start w:val="1"/>
      <w:numFmt w:val="lowerRoman"/>
      <w:lvlText w:val="%1.%2.%3."/>
      <w:lvlJc w:val="right"/>
      <w:pPr>
        <w:ind w:left="2226" w:hanging="180"/>
      </w:pPr>
    </w:lvl>
    <w:lvl w:ilvl="3">
      <w:start w:val="1"/>
      <w:numFmt w:val="decimal"/>
      <w:lvlText w:val="%1.%2.%3.%4."/>
      <w:lvlJc w:val="left"/>
      <w:pPr>
        <w:ind w:left="2946" w:hanging="360"/>
      </w:pPr>
    </w:lvl>
    <w:lvl w:ilvl="4">
      <w:start w:val="1"/>
      <w:numFmt w:val="lowerLetter"/>
      <w:lvlText w:val="%1.%2.%3.%4.%5."/>
      <w:lvlJc w:val="left"/>
      <w:pPr>
        <w:ind w:left="3666" w:hanging="360"/>
      </w:pPr>
    </w:lvl>
    <w:lvl w:ilvl="5">
      <w:start w:val="1"/>
      <w:numFmt w:val="lowerRoman"/>
      <w:lvlText w:val="%1.%2.%3.%4.%5.%6."/>
      <w:lvlJc w:val="right"/>
      <w:pPr>
        <w:ind w:left="4386" w:hanging="180"/>
      </w:pPr>
    </w:lvl>
    <w:lvl w:ilvl="6">
      <w:start w:val="1"/>
      <w:numFmt w:val="decimal"/>
      <w:lvlText w:val="%1.%2.%3.%4.%5.%6.%7."/>
      <w:lvlJc w:val="left"/>
      <w:pPr>
        <w:ind w:left="5106" w:hanging="360"/>
      </w:pPr>
    </w:lvl>
    <w:lvl w:ilvl="7">
      <w:start w:val="1"/>
      <w:numFmt w:val="lowerLetter"/>
      <w:lvlText w:val="%1.%2.%3.%4.%5.%6.%7.%8."/>
      <w:lvlJc w:val="left"/>
      <w:pPr>
        <w:ind w:left="5826" w:hanging="360"/>
      </w:pPr>
    </w:lvl>
    <w:lvl w:ilvl="8">
      <w:start w:val="1"/>
      <w:numFmt w:val="lowerRoman"/>
      <w:lvlText w:val="%1.%2.%3.%4.%5.%6.%7.%8.%9."/>
      <w:lvlJc w:val="right"/>
      <w:pPr>
        <w:ind w:left="6546" w:hanging="180"/>
      </w:pPr>
    </w:lvl>
  </w:abstractNum>
  <w:abstractNum w:abstractNumId="6">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7"/>
  </w:num>
  <w:num w:numId="2">
    <w:abstractNumId w:val="4"/>
  </w:num>
  <w:num w:numId="3">
    <w:abstractNumId w:val="3"/>
  </w:num>
  <w:num w:numId="4">
    <w:abstractNumId w:val="1"/>
  </w:num>
  <w:num w:numId="5">
    <w:abstractNumId w:val="2"/>
  </w:num>
  <w:num w:numId="6">
    <w:abstractNumId w:val="6"/>
  </w:num>
  <w:num w:numId="7">
    <w:abstractNumId w:val="5"/>
  </w:num>
  <w:num w:numId="8">
    <w:abstractNumId w:val="5"/>
    <w:lvlOverride w:ilvl="0">
      <w:startOverride w:val="1"/>
    </w:lvlOverride>
  </w:num>
  <w:num w:numId="9">
    <w:abstractNumId w:val="0"/>
  </w:num>
  <w:num w:numId="10">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53612B"/>
    <w:rsid w:val="00004B7F"/>
    <w:rsid w:val="000134A9"/>
    <w:rsid w:val="000438F3"/>
    <w:rsid w:val="000508EF"/>
    <w:rsid w:val="00054D2B"/>
    <w:rsid w:val="00055B53"/>
    <w:rsid w:val="00083F4A"/>
    <w:rsid w:val="00085769"/>
    <w:rsid w:val="0009732D"/>
    <w:rsid w:val="000A3345"/>
    <w:rsid w:val="000C6554"/>
    <w:rsid w:val="00103C42"/>
    <w:rsid w:val="00116AFA"/>
    <w:rsid w:val="00121498"/>
    <w:rsid w:val="00133B59"/>
    <w:rsid w:val="001424D6"/>
    <w:rsid w:val="001532D0"/>
    <w:rsid w:val="001718FD"/>
    <w:rsid w:val="00173970"/>
    <w:rsid w:val="001771F9"/>
    <w:rsid w:val="001A0697"/>
    <w:rsid w:val="001D4349"/>
    <w:rsid w:val="00202B26"/>
    <w:rsid w:val="00297386"/>
    <w:rsid w:val="002A68A6"/>
    <w:rsid w:val="002B20A9"/>
    <w:rsid w:val="002B5C01"/>
    <w:rsid w:val="002E3ADC"/>
    <w:rsid w:val="002E4943"/>
    <w:rsid w:val="002F689C"/>
    <w:rsid w:val="00313FF5"/>
    <w:rsid w:val="003408B3"/>
    <w:rsid w:val="003A2310"/>
    <w:rsid w:val="003A601F"/>
    <w:rsid w:val="003C08A0"/>
    <w:rsid w:val="003D1776"/>
    <w:rsid w:val="003F35A4"/>
    <w:rsid w:val="0044743A"/>
    <w:rsid w:val="004B41C6"/>
    <w:rsid w:val="004B41F8"/>
    <w:rsid w:val="004D1235"/>
    <w:rsid w:val="004D5898"/>
    <w:rsid w:val="004E6CA6"/>
    <w:rsid w:val="004F13CF"/>
    <w:rsid w:val="005122FA"/>
    <w:rsid w:val="0053612B"/>
    <w:rsid w:val="00552688"/>
    <w:rsid w:val="005822C2"/>
    <w:rsid w:val="005A1376"/>
    <w:rsid w:val="005F583D"/>
    <w:rsid w:val="00626E0F"/>
    <w:rsid w:val="00634187"/>
    <w:rsid w:val="00643D11"/>
    <w:rsid w:val="0067731A"/>
    <w:rsid w:val="00680041"/>
    <w:rsid w:val="006A2305"/>
    <w:rsid w:val="006B1682"/>
    <w:rsid w:val="006C2AF7"/>
    <w:rsid w:val="006D10C8"/>
    <w:rsid w:val="006E390A"/>
    <w:rsid w:val="007110B0"/>
    <w:rsid w:val="007275B1"/>
    <w:rsid w:val="0077193A"/>
    <w:rsid w:val="0077285B"/>
    <w:rsid w:val="00772C44"/>
    <w:rsid w:val="007A7764"/>
    <w:rsid w:val="007C35A8"/>
    <w:rsid w:val="00807CC3"/>
    <w:rsid w:val="0082108C"/>
    <w:rsid w:val="00826640"/>
    <w:rsid w:val="00837873"/>
    <w:rsid w:val="0084040C"/>
    <w:rsid w:val="00857478"/>
    <w:rsid w:val="00860F2B"/>
    <w:rsid w:val="0086526C"/>
    <w:rsid w:val="00875770"/>
    <w:rsid w:val="0088316E"/>
    <w:rsid w:val="0088688B"/>
    <w:rsid w:val="00893F38"/>
    <w:rsid w:val="008C01A6"/>
    <w:rsid w:val="008E3AA6"/>
    <w:rsid w:val="008E5053"/>
    <w:rsid w:val="008F477F"/>
    <w:rsid w:val="008F72C8"/>
    <w:rsid w:val="0092475D"/>
    <w:rsid w:val="009616A4"/>
    <w:rsid w:val="00977ADB"/>
    <w:rsid w:val="009A4D1B"/>
    <w:rsid w:val="009D1A0F"/>
    <w:rsid w:val="009E0FEA"/>
    <w:rsid w:val="00A01168"/>
    <w:rsid w:val="00A15501"/>
    <w:rsid w:val="00A47132"/>
    <w:rsid w:val="00A61AC9"/>
    <w:rsid w:val="00A76AD3"/>
    <w:rsid w:val="00A92DB0"/>
    <w:rsid w:val="00AB4BAE"/>
    <w:rsid w:val="00AC1B16"/>
    <w:rsid w:val="00AD38CA"/>
    <w:rsid w:val="00AD7B4D"/>
    <w:rsid w:val="00AE4909"/>
    <w:rsid w:val="00AF5BC9"/>
    <w:rsid w:val="00B01E20"/>
    <w:rsid w:val="00B13C1A"/>
    <w:rsid w:val="00B2253C"/>
    <w:rsid w:val="00B2660B"/>
    <w:rsid w:val="00B850C9"/>
    <w:rsid w:val="00B92318"/>
    <w:rsid w:val="00BF73D6"/>
    <w:rsid w:val="00C155FF"/>
    <w:rsid w:val="00C17A52"/>
    <w:rsid w:val="00C20130"/>
    <w:rsid w:val="00C33076"/>
    <w:rsid w:val="00C44650"/>
    <w:rsid w:val="00C4525A"/>
    <w:rsid w:val="00C4626F"/>
    <w:rsid w:val="00C62CD7"/>
    <w:rsid w:val="00C67037"/>
    <w:rsid w:val="00C8311A"/>
    <w:rsid w:val="00C84346"/>
    <w:rsid w:val="00CA5A3D"/>
    <w:rsid w:val="00CA5D1C"/>
    <w:rsid w:val="00CB5AF5"/>
    <w:rsid w:val="00CB6093"/>
    <w:rsid w:val="00CC0053"/>
    <w:rsid w:val="00CF5A65"/>
    <w:rsid w:val="00CF7F28"/>
    <w:rsid w:val="00D056ED"/>
    <w:rsid w:val="00D15825"/>
    <w:rsid w:val="00D545E4"/>
    <w:rsid w:val="00D760A4"/>
    <w:rsid w:val="00E32F53"/>
    <w:rsid w:val="00E51C64"/>
    <w:rsid w:val="00E5600F"/>
    <w:rsid w:val="00E63874"/>
    <w:rsid w:val="00E95B7B"/>
    <w:rsid w:val="00EA0C7A"/>
    <w:rsid w:val="00EA5397"/>
    <w:rsid w:val="00EE1F69"/>
    <w:rsid w:val="00F03BC8"/>
    <w:rsid w:val="00F06AF1"/>
    <w:rsid w:val="00F074C8"/>
    <w:rsid w:val="00F075B2"/>
    <w:rsid w:val="00F13990"/>
    <w:rsid w:val="00F27EBD"/>
    <w:rsid w:val="00F95CD6"/>
    <w:rsid w:val="00FA1F14"/>
    <w:rsid w:val="00FA29A9"/>
    <w:rsid w:val="00FA2E0B"/>
    <w:rsid w:val="00FA75C8"/>
    <w:rsid w:val="00FE71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Standard">
    <w:name w:val="Standard"/>
    <w:rsid w:val="00C20130"/>
    <w:pPr>
      <w:widowControl w:val="0"/>
      <w:suppressAutoHyphens/>
      <w:autoSpaceDN w:val="0"/>
      <w:textAlignment w:val="baseline"/>
    </w:pPr>
    <w:rPr>
      <w:rFonts w:ascii="Times New Roman" w:eastAsia="SimSun" w:hAnsi="Times New Roman" w:cs="Arial"/>
      <w:kern w:val="3"/>
      <w:sz w:val="24"/>
      <w:szCs w:val="24"/>
      <w:lang w:eastAsia="zh-CN" w:bidi="hi-IN"/>
    </w:rPr>
  </w:style>
  <w:style w:type="paragraph" w:customStyle="1" w:styleId="Listecouleur-Accent11">
    <w:name w:val="Liste couleur - Accent 11"/>
    <w:basedOn w:val="Standard"/>
    <w:rsid w:val="00C20130"/>
    <w:pPr>
      <w:spacing w:after="200" w:line="276" w:lineRule="auto"/>
      <w:ind w:left="720"/>
    </w:pPr>
    <w:rPr>
      <w:rFonts w:ascii="Calibri" w:hAnsi="Calibri"/>
      <w:sz w:val="22"/>
      <w:szCs w:val="22"/>
      <w:lang w:eastAsia="en-US"/>
    </w:rPr>
  </w:style>
  <w:style w:type="numbering" w:customStyle="1" w:styleId="WWNum2">
    <w:name w:val="WWNum2"/>
    <w:basedOn w:val="Aucuneliste"/>
    <w:rsid w:val="00C20130"/>
    <w:pPr>
      <w:numPr>
        <w:numId w:val="7"/>
      </w:numPr>
    </w:pPr>
  </w:style>
  <w:style w:type="paragraph" w:customStyle="1" w:styleId="Footnote">
    <w:name w:val="Footnote"/>
    <w:basedOn w:val="Standard"/>
    <w:rsid w:val="00C20130"/>
    <w:pPr>
      <w:suppressLineNumbers/>
      <w:ind w:left="283" w:hanging="283"/>
    </w:pPr>
    <w:rPr>
      <w:sz w:val="20"/>
      <w:szCs w:val="20"/>
    </w:rPr>
  </w:style>
  <w:style w:type="character" w:styleId="Appelnotedebasdep">
    <w:name w:val="footnote reference"/>
    <w:basedOn w:val="Policepardfaut"/>
    <w:rsid w:val="00C20130"/>
    <w:rPr>
      <w:position w:val="0"/>
      <w:vertAlign w:val="superscript"/>
    </w:rPr>
  </w:style>
  <w:style w:type="paragraph" w:styleId="Sansinterligne">
    <w:name w:val="No Spacing"/>
    <w:rsid w:val="00C20130"/>
    <w:pPr>
      <w:suppressAutoHyphens/>
      <w:autoSpaceDN w:val="0"/>
      <w:textAlignment w:val="baseline"/>
    </w:pPr>
    <w:rPr>
      <w:rFonts w:ascii="Calibri" w:eastAsia="SimSun" w:hAnsi="Calibri" w:cs="Arial"/>
      <w:kern w:val="3"/>
      <w:sz w:val="22"/>
      <w:szCs w:val="22"/>
      <w:lang w:eastAsia="en-US" w:bidi="hi-IN"/>
    </w:rPr>
  </w:style>
  <w:style w:type="numbering" w:customStyle="1" w:styleId="WWNum1">
    <w:name w:val="WWNum1"/>
    <w:basedOn w:val="Aucuneliste"/>
    <w:rsid w:val="00C20130"/>
    <w:pPr>
      <w:numPr>
        <w:numId w:val="9"/>
      </w:numPr>
    </w:pPr>
  </w:style>
  <w:style w:type="paragraph" w:styleId="Notedefin">
    <w:name w:val="endnote text"/>
    <w:basedOn w:val="Normal"/>
    <w:link w:val="NotedefinCar"/>
    <w:uiPriority w:val="99"/>
    <w:semiHidden/>
    <w:unhideWhenUsed/>
    <w:rsid w:val="00C20130"/>
    <w:pPr>
      <w:spacing w:after="0" w:line="240" w:lineRule="auto"/>
    </w:pPr>
    <w:rPr>
      <w:sz w:val="20"/>
      <w:szCs w:val="20"/>
    </w:rPr>
  </w:style>
  <w:style w:type="character" w:customStyle="1" w:styleId="NotedefinCar">
    <w:name w:val="Note de fin Car"/>
    <w:basedOn w:val="Policepardfaut"/>
    <w:link w:val="Notedefin"/>
    <w:uiPriority w:val="99"/>
    <w:semiHidden/>
    <w:rsid w:val="00C20130"/>
  </w:style>
  <w:style w:type="character" w:styleId="Appeldenotedefin">
    <w:name w:val="endnote reference"/>
    <w:basedOn w:val="Policepardfaut"/>
    <w:uiPriority w:val="99"/>
    <w:semiHidden/>
    <w:unhideWhenUsed/>
    <w:rsid w:val="00C20130"/>
    <w:rPr>
      <w:vertAlign w:val="superscript"/>
    </w:rPr>
  </w:style>
</w:styles>
</file>

<file path=word/webSettings.xml><?xml version="1.0" encoding="utf-8"?>
<w:webSettings xmlns:r="http://schemas.openxmlformats.org/officeDocument/2006/relationships" xmlns:w="http://schemas.openxmlformats.org/wordprocessingml/2006/main">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2022-01-14T06:21:00Z</dcterms:created>
  <dcterms:modified xsi:type="dcterms:W3CDTF">2023-02-06T07:43:00Z</dcterms:modified>
</cp:coreProperties>
</file>