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8830" w14:textId="4003DC9E" w:rsidR="00E32F53" w:rsidRDefault="00CC3AE2" w:rsidP="00E32F53">
      <w:pPr>
        <w:ind w:left="0"/>
      </w:pPr>
      <w:r>
        <w:tab/>
      </w:r>
    </w:p>
    <w:p w14:paraId="75767778" w14:textId="77777777" w:rsidR="00FA2E0B" w:rsidRDefault="00FA2E0B" w:rsidP="00E32F53">
      <w:pPr>
        <w:ind w:left="0"/>
      </w:pPr>
    </w:p>
    <w:p w14:paraId="5CD23539" w14:textId="77777777" w:rsidR="00FA2E0B" w:rsidRDefault="00FA2E0B">
      <w:pPr>
        <w:spacing w:after="0" w:line="240" w:lineRule="auto"/>
        <w:ind w:left="0"/>
      </w:pPr>
    </w:p>
    <w:p w14:paraId="0750A4A7" w14:textId="77777777" w:rsidR="00FA2E0B" w:rsidRDefault="00FA2E0B">
      <w:pPr>
        <w:spacing w:after="0" w:line="240" w:lineRule="auto"/>
        <w:ind w:left="0"/>
      </w:pPr>
    </w:p>
    <w:p w14:paraId="3BC93F15" w14:textId="77777777" w:rsidR="00FA2E0B" w:rsidRDefault="00FA2E0B">
      <w:pPr>
        <w:spacing w:after="0" w:line="240" w:lineRule="auto"/>
        <w:ind w:left="0"/>
      </w:pPr>
    </w:p>
    <w:tbl>
      <w:tblPr>
        <w:tblStyle w:val="Grilledutableau"/>
        <w:tblW w:w="0" w:type="auto"/>
        <w:tblLook w:val="04A0" w:firstRow="1" w:lastRow="0" w:firstColumn="1" w:lastColumn="0" w:noHBand="0" w:noVBand="1"/>
      </w:tblPr>
      <w:tblGrid>
        <w:gridCol w:w="9060"/>
      </w:tblGrid>
      <w:tr w:rsidR="00F06AF1" w14:paraId="56E614E6" w14:textId="77777777" w:rsidTr="008B163A">
        <w:tc>
          <w:tcPr>
            <w:tcW w:w="9212" w:type="dxa"/>
          </w:tcPr>
          <w:p w14:paraId="3285ED1C" w14:textId="77777777"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14:paraId="2BEE8F1F" w14:textId="77777777" w:rsidTr="008B163A">
        <w:tc>
          <w:tcPr>
            <w:tcW w:w="9212" w:type="dxa"/>
          </w:tcPr>
          <w:p w14:paraId="53BCB191" w14:textId="77777777" w:rsidR="00F06AF1" w:rsidRDefault="00F06AF1" w:rsidP="008B163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2F1323">
              <w:rPr>
                <w:rFonts w:eastAsia="Times New Roman"/>
                <w:color w:val="000000" w:themeColor="text1"/>
                <w:sz w:val="20"/>
                <w:szCs w:val="22"/>
              </w:rPr>
              <w:t>Terminale</w:t>
            </w:r>
          </w:p>
          <w:p w14:paraId="08F4E4BE" w14:textId="77777777"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End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End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14:paraId="35F7F111" w14:textId="77777777" w:rsidR="00F06AF1" w:rsidRPr="00626E0F" w:rsidRDefault="00F06AF1" w:rsidP="008B163A">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ESPAGNOL</w:t>
            </w:r>
          </w:p>
          <w:p w14:paraId="03E7DAD1" w14:textId="77777777" w:rsidR="00F06AF1" w:rsidRPr="00626E0F" w:rsidRDefault="00F06AF1" w:rsidP="008B163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14:paraId="70C23BE5" w14:textId="77777777" w:rsidR="00F06AF1" w:rsidRDefault="00F06AF1" w:rsidP="008B163A">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14:paraId="6680B454" w14:textId="77777777" w:rsidR="00F06AF1" w:rsidRDefault="00F06AF1" w:rsidP="008B163A">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7292E955" w14:textId="77777777" w:rsidR="00F06AF1" w:rsidRDefault="00F06AF1" w:rsidP="008B163A">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090E5486" w14:textId="77777777" w:rsidR="00F06AF1" w:rsidRPr="00626E0F" w:rsidRDefault="00F06AF1" w:rsidP="008B163A">
            <w:pPr>
              <w:spacing w:line="240" w:lineRule="auto"/>
              <w:ind w:left="34"/>
              <w:rPr>
                <w:rFonts w:eastAsia="Times New Roman"/>
                <w:b/>
                <w:color w:val="000000" w:themeColor="text1"/>
                <w:sz w:val="20"/>
                <w:szCs w:val="22"/>
              </w:rPr>
            </w:pPr>
          </w:p>
          <w:p w14:paraId="05CD48DD" w14:textId="77777777" w:rsidR="00F06AF1" w:rsidRPr="00626E0F" w:rsidRDefault="009F3F2B" w:rsidP="008B163A">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14:paraId="2F70F1E5" w14:textId="77777777" w:rsidR="00F06AF1" w:rsidRDefault="009F3F2B" w:rsidP="008B163A">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62658026"/>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intègre des éléments en couleur. S’il est choisi par l’équipe pédagogique, il est nécessaire que chaque élève dispose d’une impression en couleur.</w:t>
            </w:r>
          </w:p>
          <w:p w14:paraId="1AFCAD18" w14:textId="77777777" w:rsidR="00F06AF1" w:rsidRPr="00626E0F" w:rsidRDefault="009F3F2B" w:rsidP="008B163A">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End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14:paraId="6A892F75" w14:textId="7A780FC7"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9F5A57">
              <w:rPr>
                <w:rFonts w:eastAsia="Times New Roman"/>
                <w:color w:val="000000" w:themeColor="text1"/>
              </w:rPr>
              <w:t>4</w:t>
            </w:r>
          </w:p>
        </w:tc>
      </w:tr>
    </w:tbl>
    <w:p w14:paraId="79F55626" w14:textId="77777777" w:rsidR="00680041" w:rsidRPr="00E32F53" w:rsidRDefault="00680041" w:rsidP="00680041">
      <w:pPr>
        <w:pStyle w:val="EnTetePiedsDePage"/>
        <w:jc w:val="left"/>
        <w:rPr>
          <w:sz w:val="24"/>
        </w:rPr>
      </w:pPr>
    </w:p>
    <w:p w14:paraId="53F6F15B" w14:textId="77777777" w:rsidR="00FA2E0B" w:rsidRDefault="00FA2E0B">
      <w:pPr>
        <w:spacing w:after="0" w:line="240" w:lineRule="auto"/>
        <w:ind w:left="0"/>
      </w:pPr>
    </w:p>
    <w:p w14:paraId="43960C25" w14:textId="77777777" w:rsidR="00FA2E0B" w:rsidRDefault="00FA2E0B">
      <w:pPr>
        <w:spacing w:after="0" w:line="240" w:lineRule="auto"/>
        <w:ind w:left="0"/>
      </w:pPr>
    </w:p>
    <w:p w14:paraId="6E5CCA58" w14:textId="77777777" w:rsidR="00FA2E0B" w:rsidRDefault="00FA2E0B">
      <w:pPr>
        <w:spacing w:after="0" w:line="240" w:lineRule="auto"/>
        <w:ind w:left="0"/>
      </w:pPr>
    </w:p>
    <w:p w14:paraId="78CB892D" w14:textId="77777777" w:rsidR="00FA2E0B" w:rsidRDefault="00FA2E0B">
      <w:pPr>
        <w:spacing w:after="0" w:line="240" w:lineRule="auto"/>
        <w:ind w:left="0"/>
      </w:pPr>
    </w:p>
    <w:p w14:paraId="335A8340" w14:textId="77777777" w:rsidR="00FA2E0B" w:rsidRDefault="00FA2E0B">
      <w:pPr>
        <w:spacing w:after="0" w:line="240" w:lineRule="auto"/>
        <w:ind w:left="0"/>
      </w:pPr>
    </w:p>
    <w:p w14:paraId="326A0A7D" w14:textId="77777777" w:rsidR="00FA2E0B" w:rsidRDefault="00FA2E0B">
      <w:pPr>
        <w:spacing w:after="0" w:line="240" w:lineRule="auto"/>
        <w:ind w:left="0"/>
      </w:pPr>
    </w:p>
    <w:p w14:paraId="292127E4" w14:textId="77777777" w:rsidR="00FA2E0B" w:rsidRDefault="00FA2E0B">
      <w:pPr>
        <w:spacing w:after="0" w:line="240" w:lineRule="auto"/>
        <w:ind w:left="0"/>
      </w:pPr>
    </w:p>
    <w:p w14:paraId="78041E6E" w14:textId="26731A0D" w:rsidR="00FA2E0B" w:rsidRDefault="00FA2E0B">
      <w:pPr>
        <w:spacing w:after="0" w:line="240" w:lineRule="auto"/>
        <w:ind w:left="0"/>
      </w:pPr>
    </w:p>
    <w:p w14:paraId="28BB380B" w14:textId="3161D73D" w:rsidR="000D2458" w:rsidRDefault="000D2458">
      <w:pPr>
        <w:spacing w:after="0" w:line="240" w:lineRule="auto"/>
        <w:ind w:left="0"/>
      </w:pPr>
    </w:p>
    <w:p w14:paraId="118AFF74" w14:textId="1C76B2C6" w:rsidR="000D2458" w:rsidRDefault="000D2458">
      <w:pPr>
        <w:spacing w:after="0" w:line="240" w:lineRule="auto"/>
        <w:ind w:left="0"/>
      </w:pPr>
    </w:p>
    <w:p w14:paraId="10B52129" w14:textId="0FC5E376" w:rsidR="000D2458" w:rsidRDefault="000D2458">
      <w:pPr>
        <w:spacing w:after="0" w:line="240" w:lineRule="auto"/>
        <w:ind w:left="0"/>
      </w:pPr>
    </w:p>
    <w:p w14:paraId="35B3D6DF" w14:textId="4F46FAE8" w:rsidR="000D2458" w:rsidRDefault="000D2458">
      <w:pPr>
        <w:spacing w:after="0" w:line="240" w:lineRule="auto"/>
        <w:ind w:left="0"/>
      </w:pPr>
    </w:p>
    <w:p w14:paraId="71148493" w14:textId="3B2EE3A1" w:rsidR="000D2458" w:rsidRDefault="000D2458">
      <w:pPr>
        <w:spacing w:after="0" w:line="240" w:lineRule="auto"/>
        <w:ind w:left="0"/>
      </w:pPr>
    </w:p>
    <w:p w14:paraId="10DF6471" w14:textId="651D0B6E" w:rsidR="000D2458" w:rsidRDefault="000D2458">
      <w:pPr>
        <w:spacing w:after="0" w:line="240" w:lineRule="auto"/>
        <w:ind w:left="0"/>
      </w:pPr>
    </w:p>
    <w:p w14:paraId="5C0A2F5D" w14:textId="472C2D3E" w:rsidR="000D2458" w:rsidRPr="000D2458" w:rsidRDefault="000D2458" w:rsidP="000D2458">
      <w:pPr>
        <w:spacing w:after="0" w:line="240" w:lineRule="auto"/>
        <w:ind w:left="426"/>
        <w:rPr>
          <w:rFonts w:cs="Arial"/>
        </w:rPr>
      </w:pPr>
      <w:r w:rsidRPr="000D2458">
        <w:rPr>
          <w:rFonts w:cs="Arial"/>
        </w:rPr>
        <w:t xml:space="preserve">L’ensemble du sujet porte sur </w:t>
      </w:r>
      <w:r w:rsidRPr="000D2458">
        <w:rPr>
          <w:rFonts w:cs="Arial"/>
          <w:b/>
        </w:rPr>
        <w:t xml:space="preserve">l’axe </w:t>
      </w:r>
      <w:r>
        <w:rPr>
          <w:rFonts w:cs="Arial"/>
          <w:b/>
        </w:rPr>
        <w:t>8</w:t>
      </w:r>
      <w:r w:rsidRPr="000D2458">
        <w:rPr>
          <w:rFonts w:cs="Arial"/>
        </w:rPr>
        <w:t xml:space="preserve"> du programme : </w:t>
      </w:r>
      <w:r>
        <w:rPr>
          <w:rFonts w:cs="Arial"/>
          <w:b/>
        </w:rPr>
        <w:t>Territoire et mémoire</w:t>
      </w:r>
      <w:r w:rsidRPr="000D2458">
        <w:rPr>
          <w:rFonts w:cs="Arial"/>
        </w:rPr>
        <w:t>.</w:t>
      </w:r>
    </w:p>
    <w:p w14:paraId="0DC7ECD0" w14:textId="77777777" w:rsidR="000D2458" w:rsidRPr="000D2458" w:rsidRDefault="000D2458" w:rsidP="000D2458">
      <w:pPr>
        <w:spacing w:after="0" w:line="240" w:lineRule="auto"/>
        <w:ind w:left="426"/>
        <w:rPr>
          <w:rFonts w:cs="Arial"/>
        </w:rPr>
      </w:pPr>
      <w:r w:rsidRPr="000D2458">
        <w:rPr>
          <w:rFonts w:cs="Arial"/>
        </w:rPr>
        <w:t>Il s’organise en trois parties :</w:t>
      </w:r>
    </w:p>
    <w:p w14:paraId="49D49BDD" w14:textId="77777777" w:rsidR="000D2458" w:rsidRPr="000D2458" w:rsidRDefault="000D2458" w:rsidP="000D2458">
      <w:pPr>
        <w:pStyle w:val="Listecouleur-Accent11"/>
        <w:numPr>
          <w:ilvl w:val="0"/>
          <w:numId w:val="1"/>
        </w:numPr>
        <w:spacing w:after="0" w:line="240" w:lineRule="auto"/>
        <w:ind w:firstLine="65"/>
        <w:rPr>
          <w:rFonts w:ascii="Arial" w:hAnsi="Arial" w:cs="Arial"/>
        </w:rPr>
      </w:pPr>
      <w:r w:rsidRPr="000D2458">
        <w:rPr>
          <w:rFonts w:ascii="Arial" w:hAnsi="Arial" w:cs="Arial"/>
        </w:rPr>
        <w:t>Compréhension de l’oral</w:t>
      </w:r>
    </w:p>
    <w:p w14:paraId="7C6C3EE1" w14:textId="77777777" w:rsidR="000D2458" w:rsidRPr="000D2458" w:rsidRDefault="000D2458" w:rsidP="000D2458">
      <w:pPr>
        <w:pStyle w:val="Listecouleur-Accent11"/>
        <w:numPr>
          <w:ilvl w:val="0"/>
          <w:numId w:val="1"/>
        </w:numPr>
        <w:spacing w:after="0" w:line="240" w:lineRule="auto"/>
        <w:ind w:firstLine="65"/>
        <w:rPr>
          <w:rFonts w:ascii="Arial" w:hAnsi="Arial" w:cs="Arial"/>
        </w:rPr>
      </w:pPr>
      <w:r w:rsidRPr="000D2458">
        <w:rPr>
          <w:rFonts w:ascii="Arial" w:hAnsi="Arial" w:cs="Arial"/>
        </w:rPr>
        <w:t>Compréhension de l’écrit</w:t>
      </w:r>
    </w:p>
    <w:p w14:paraId="5FB53685" w14:textId="77777777" w:rsidR="000D2458" w:rsidRPr="000D2458" w:rsidRDefault="000D2458" w:rsidP="000D2458">
      <w:pPr>
        <w:pStyle w:val="Listecouleur-Accent11"/>
        <w:numPr>
          <w:ilvl w:val="0"/>
          <w:numId w:val="1"/>
        </w:numPr>
        <w:spacing w:after="0" w:line="240" w:lineRule="auto"/>
        <w:ind w:firstLine="65"/>
        <w:rPr>
          <w:rFonts w:ascii="Arial" w:hAnsi="Arial" w:cs="Arial"/>
        </w:rPr>
      </w:pPr>
      <w:r w:rsidRPr="000D2458">
        <w:rPr>
          <w:rFonts w:ascii="Arial" w:hAnsi="Arial" w:cs="Arial"/>
        </w:rPr>
        <w:t>Expression écrite</w:t>
      </w:r>
    </w:p>
    <w:p w14:paraId="45F98507" w14:textId="77777777" w:rsidR="000D2458" w:rsidRPr="000D2458" w:rsidRDefault="000D2458" w:rsidP="000D2458">
      <w:pPr>
        <w:spacing w:after="0" w:line="240" w:lineRule="auto"/>
        <w:ind w:left="426"/>
        <w:rPr>
          <w:rFonts w:cs="Arial"/>
        </w:rPr>
      </w:pPr>
    </w:p>
    <w:p w14:paraId="107128ED" w14:textId="77777777" w:rsidR="000D2458" w:rsidRPr="000D2458" w:rsidRDefault="000D2458" w:rsidP="000D2458">
      <w:pPr>
        <w:pBdr>
          <w:top w:val="single" w:sz="4" w:space="1" w:color="auto"/>
          <w:left w:val="single" w:sz="4" w:space="4" w:color="auto"/>
          <w:bottom w:val="single" w:sz="4" w:space="1" w:color="auto"/>
          <w:right w:val="single" w:sz="4" w:space="4" w:color="auto"/>
        </w:pBdr>
        <w:spacing w:after="0" w:line="240" w:lineRule="auto"/>
        <w:ind w:left="426"/>
        <w:jc w:val="both"/>
        <w:rPr>
          <w:rFonts w:cs="Arial"/>
        </w:rPr>
      </w:pPr>
      <w:r w:rsidRPr="000D2458">
        <w:rPr>
          <w:rFonts w:cs="Arial"/>
        </w:rPr>
        <w:t>Vous allez visionner trois fois le document de la partie 1 (compréhension de l’oral). Les visionnages seront espacés d’une minute. Vous pouvez prendre des notes pendant les visionnages.</w:t>
      </w:r>
    </w:p>
    <w:p w14:paraId="603BB53B" w14:textId="77777777" w:rsidR="000D2458" w:rsidRPr="000D2458" w:rsidRDefault="000D2458" w:rsidP="000D2458">
      <w:pPr>
        <w:pBdr>
          <w:top w:val="single" w:sz="4" w:space="1" w:color="auto"/>
          <w:left w:val="single" w:sz="4" w:space="4" w:color="auto"/>
          <w:bottom w:val="single" w:sz="4" w:space="1" w:color="auto"/>
          <w:right w:val="single" w:sz="4" w:space="4" w:color="auto"/>
        </w:pBdr>
        <w:spacing w:after="0" w:line="240" w:lineRule="auto"/>
        <w:ind w:left="426"/>
        <w:jc w:val="both"/>
        <w:rPr>
          <w:rFonts w:cs="Arial"/>
        </w:rPr>
      </w:pPr>
    </w:p>
    <w:p w14:paraId="6DA48DEB" w14:textId="77777777" w:rsidR="000D2458" w:rsidRPr="000D2458" w:rsidRDefault="000D2458" w:rsidP="000D2458">
      <w:pPr>
        <w:pBdr>
          <w:top w:val="single" w:sz="4" w:space="1" w:color="auto"/>
          <w:left w:val="single" w:sz="4" w:space="4" w:color="auto"/>
          <w:bottom w:val="single" w:sz="4" w:space="1" w:color="auto"/>
          <w:right w:val="single" w:sz="4" w:space="4" w:color="auto"/>
        </w:pBdr>
        <w:spacing w:after="0" w:line="240" w:lineRule="auto"/>
        <w:ind w:left="426"/>
        <w:jc w:val="both"/>
        <w:rPr>
          <w:rFonts w:cs="Arial"/>
        </w:rPr>
      </w:pPr>
      <w:r w:rsidRPr="000D2458">
        <w:rPr>
          <w:rFonts w:cs="Arial"/>
        </w:rPr>
        <w:t>À l’issue du troisième visionnage, vous organiserez votre temps (1h30) comme vous le souhaitez pour rendre compte du document oral et pour traiter la compréhension de l’écrit (partie 2) et le sujet d’expression écrite (partie 3).</w:t>
      </w:r>
    </w:p>
    <w:p w14:paraId="5CE56961" w14:textId="77777777" w:rsidR="000D2458" w:rsidRPr="000D2458" w:rsidRDefault="000D2458" w:rsidP="000D2458">
      <w:pPr>
        <w:spacing w:after="0" w:line="240" w:lineRule="auto"/>
        <w:ind w:left="720"/>
        <w:contextualSpacing/>
        <w:rPr>
          <w:rFonts w:cs="Arial"/>
        </w:rPr>
      </w:pPr>
    </w:p>
    <w:p w14:paraId="68089590" w14:textId="77777777" w:rsidR="000D2458" w:rsidRPr="000D2458" w:rsidRDefault="000D2458" w:rsidP="000D2458">
      <w:pPr>
        <w:spacing w:after="0" w:line="240" w:lineRule="auto"/>
        <w:ind w:left="720"/>
        <w:contextualSpacing/>
        <w:rPr>
          <w:rFonts w:cs="Arial"/>
        </w:rPr>
      </w:pPr>
    </w:p>
    <w:p w14:paraId="2C5EA1A9" w14:textId="5D938ACC" w:rsidR="000D2458" w:rsidRPr="00552AA9" w:rsidRDefault="000D2458" w:rsidP="000D2458">
      <w:pPr>
        <w:pStyle w:val="Listecouleur-Accent11"/>
        <w:numPr>
          <w:ilvl w:val="0"/>
          <w:numId w:val="4"/>
        </w:numPr>
        <w:spacing w:after="0" w:line="240" w:lineRule="auto"/>
        <w:rPr>
          <w:rFonts w:ascii="Arial" w:hAnsi="Arial" w:cs="Arial"/>
          <w:b/>
          <w:sz w:val="24"/>
          <w:szCs w:val="24"/>
        </w:rPr>
      </w:pPr>
      <w:r w:rsidRPr="00552AA9">
        <w:rPr>
          <w:rFonts w:ascii="Arial" w:hAnsi="Arial" w:cs="Arial"/>
          <w:b/>
          <w:sz w:val="24"/>
          <w:szCs w:val="24"/>
          <w:u w:val="single"/>
        </w:rPr>
        <w:t>Compréhension de l’oral</w:t>
      </w:r>
      <w:r w:rsidRPr="00552AA9">
        <w:rPr>
          <w:rFonts w:ascii="Arial" w:hAnsi="Arial" w:cs="Arial"/>
          <w:b/>
          <w:sz w:val="24"/>
          <w:szCs w:val="24"/>
        </w:rPr>
        <w:t xml:space="preserve"> (10 points) </w:t>
      </w:r>
    </w:p>
    <w:p w14:paraId="0040AE06" w14:textId="77777777" w:rsidR="000D2458" w:rsidRPr="000D2458" w:rsidRDefault="000D2458" w:rsidP="000D2458">
      <w:pPr>
        <w:pStyle w:val="Listecouleur-Accent11"/>
        <w:spacing w:after="0" w:line="240" w:lineRule="auto"/>
        <w:rPr>
          <w:rFonts w:ascii="Arial" w:hAnsi="Arial" w:cs="Arial"/>
          <w:b/>
        </w:rPr>
      </w:pPr>
    </w:p>
    <w:p w14:paraId="72CBE87C" w14:textId="490C58B7" w:rsidR="000D2458" w:rsidRDefault="000D2458" w:rsidP="000D2458">
      <w:pPr>
        <w:spacing w:after="0" w:line="240" w:lineRule="auto"/>
        <w:ind w:left="0"/>
        <w:rPr>
          <w:rFonts w:cs="Arial"/>
          <w:i/>
          <w:lang w:val="es-ES"/>
        </w:rPr>
      </w:pPr>
      <w:proofErr w:type="spellStart"/>
      <w:r w:rsidRPr="000D2458">
        <w:rPr>
          <w:rFonts w:cs="Arial"/>
          <w:b/>
          <w:lang w:val="es-ES"/>
        </w:rPr>
        <w:t>Document</w:t>
      </w:r>
      <w:proofErr w:type="spellEnd"/>
      <w:r w:rsidRPr="000D2458">
        <w:rPr>
          <w:rFonts w:cs="Arial"/>
          <w:b/>
          <w:lang w:val="es-ES"/>
        </w:rPr>
        <w:t xml:space="preserve"> </w:t>
      </w:r>
      <w:r>
        <w:rPr>
          <w:rFonts w:cs="Arial"/>
          <w:b/>
          <w:lang w:val="es-ES"/>
        </w:rPr>
        <w:t>1</w:t>
      </w:r>
      <w:r w:rsidRPr="00C96280">
        <w:rPr>
          <w:rFonts w:cs="Arial"/>
          <w:lang w:val="es-ES"/>
        </w:rPr>
        <w:t xml:space="preserve">: </w:t>
      </w:r>
      <w:r>
        <w:rPr>
          <w:rFonts w:cs="Arial"/>
          <w:lang w:val="es-ES"/>
        </w:rPr>
        <w:t>E</w:t>
      </w:r>
      <w:r>
        <w:rPr>
          <w:rFonts w:cs="Arial"/>
          <w:i/>
          <w:lang w:val="es-ES"/>
        </w:rPr>
        <w:t>streno de la película “</w:t>
      </w:r>
      <w:proofErr w:type="spellStart"/>
      <w:r>
        <w:rPr>
          <w:rFonts w:cs="Arial"/>
          <w:i/>
          <w:lang w:val="es-ES"/>
        </w:rPr>
        <w:t>Maixabel</w:t>
      </w:r>
      <w:proofErr w:type="spellEnd"/>
      <w:r>
        <w:rPr>
          <w:rFonts w:cs="Arial"/>
          <w:i/>
          <w:lang w:val="es-ES"/>
        </w:rPr>
        <w:t xml:space="preserve">”: el perdón frente a la violencia </w:t>
      </w:r>
      <w:r w:rsidR="0037316E">
        <w:rPr>
          <w:rFonts w:cs="Arial"/>
          <w:i/>
          <w:lang w:val="es-ES"/>
        </w:rPr>
        <w:t xml:space="preserve">terrorista </w:t>
      </w:r>
      <w:r>
        <w:rPr>
          <w:rFonts w:cs="Arial"/>
          <w:i/>
          <w:lang w:val="es-ES"/>
        </w:rPr>
        <w:t>[RTVE]</w:t>
      </w:r>
    </w:p>
    <w:p w14:paraId="55191E47" w14:textId="3FAB5CD0" w:rsidR="000D2458" w:rsidRDefault="000D2458" w:rsidP="000D2458">
      <w:pPr>
        <w:spacing w:after="0" w:line="240" w:lineRule="auto"/>
        <w:ind w:left="0"/>
        <w:rPr>
          <w:rFonts w:cs="Arial"/>
          <w:i/>
          <w:lang w:val="es-ES"/>
        </w:rPr>
      </w:pPr>
    </w:p>
    <w:p w14:paraId="28CABD05" w14:textId="77777777" w:rsidR="000D2458" w:rsidRPr="000D2458" w:rsidRDefault="000D2458" w:rsidP="000D2458">
      <w:pPr>
        <w:spacing w:after="0" w:line="240" w:lineRule="auto"/>
        <w:ind w:left="0"/>
        <w:jc w:val="both"/>
        <w:rPr>
          <w:rFonts w:cs="Arial"/>
        </w:rPr>
      </w:pPr>
      <w:r w:rsidRPr="000D2458">
        <w:rPr>
          <w:rFonts w:cs="Arial"/>
        </w:rPr>
        <w:t xml:space="preserve">Vous rendrez compte librement </w:t>
      </w:r>
      <w:r w:rsidRPr="000D2458">
        <w:rPr>
          <w:rFonts w:cs="Arial"/>
          <w:b/>
        </w:rPr>
        <w:t>en français</w:t>
      </w:r>
      <w:r w:rsidRPr="000D2458">
        <w:rPr>
          <w:rFonts w:cs="Arial"/>
        </w:rPr>
        <w:t xml:space="preserve"> de ce que vous avez compris du document.</w:t>
      </w:r>
    </w:p>
    <w:p w14:paraId="04C23B51" w14:textId="77777777" w:rsidR="000D2458" w:rsidRPr="000D2458" w:rsidRDefault="000D2458" w:rsidP="000D2458">
      <w:pPr>
        <w:spacing w:after="0" w:line="240" w:lineRule="auto"/>
        <w:ind w:left="426"/>
        <w:jc w:val="both"/>
        <w:rPr>
          <w:rFonts w:cs="Arial"/>
          <w:color w:val="FF0000"/>
        </w:rPr>
      </w:pPr>
    </w:p>
    <w:p w14:paraId="2A6A4561" w14:textId="77777777" w:rsidR="000D2458" w:rsidRPr="000D2458" w:rsidRDefault="000D2458" w:rsidP="000D2458">
      <w:pPr>
        <w:spacing w:after="0" w:line="240" w:lineRule="auto"/>
        <w:ind w:left="426"/>
        <w:jc w:val="both"/>
        <w:rPr>
          <w:rFonts w:cs="Arial"/>
          <w:color w:val="FF0000"/>
        </w:rPr>
      </w:pPr>
    </w:p>
    <w:p w14:paraId="49F4617F" w14:textId="3BC26C04" w:rsidR="000D2458" w:rsidRPr="009D3687" w:rsidRDefault="000D2458" w:rsidP="009D3687">
      <w:pPr>
        <w:pStyle w:val="Paragraphedeliste"/>
        <w:numPr>
          <w:ilvl w:val="0"/>
          <w:numId w:val="4"/>
        </w:numPr>
        <w:spacing w:after="0" w:line="240" w:lineRule="auto"/>
        <w:jc w:val="both"/>
        <w:rPr>
          <w:rFonts w:cs="Arial"/>
          <w:b/>
        </w:rPr>
      </w:pPr>
      <w:r w:rsidRPr="009D3687">
        <w:rPr>
          <w:rFonts w:cs="Arial"/>
          <w:b/>
          <w:u w:val="single"/>
        </w:rPr>
        <w:t>Compréhension de l’écrit</w:t>
      </w:r>
      <w:r w:rsidRPr="009D3687">
        <w:rPr>
          <w:rFonts w:cs="Arial"/>
          <w:b/>
        </w:rPr>
        <w:t xml:space="preserve"> (10 points)</w:t>
      </w:r>
    </w:p>
    <w:p w14:paraId="3F4D1503" w14:textId="77777777" w:rsidR="000D2458" w:rsidRPr="000D2458" w:rsidRDefault="000D2458" w:rsidP="000D2458">
      <w:pPr>
        <w:spacing w:after="0" w:line="240" w:lineRule="auto"/>
        <w:ind w:left="720"/>
        <w:contextualSpacing/>
        <w:jc w:val="both"/>
        <w:rPr>
          <w:rFonts w:cs="Arial"/>
          <w:b/>
        </w:rPr>
      </w:pPr>
    </w:p>
    <w:p w14:paraId="0B2BDFB2" w14:textId="5151998E" w:rsidR="000D2458" w:rsidRDefault="000D2458" w:rsidP="000D2458">
      <w:pPr>
        <w:pStyle w:val="Sansinterligne"/>
        <w:jc w:val="both"/>
        <w:rPr>
          <w:rFonts w:ascii="Arial" w:hAnsi="Arial" w:cs="Arial"/>
          <w:lang w:val="es-ES"/>
        </w:rPr>
      </w:pPr>
      <w:proofErr w:type="spellStart"/>
      <w:r w:rsidRPr="000D2458">
        <w:rPr>
          <w:rFonts w:ascii="Arial" w:hAnsi="Arial" w:cs="Arial"/>
          <w:b/>
          <w:lang w:val="es-ES"/>
        </w:rPr>
        <w:t>Document</w:t>
      </w:r>
      <w:proofErr w:type="spellEnd"/>
      <w:r w:rsidRPr="000D2458">
        <w:rPr>
          <w:rFonts w:ascii="Arial" w:hAnsi="Arial" w:cs="Arial"/>
          <w:b/>
          <w:lang w:val="es-ES"/>
        </w:rPr>
        <w:t xml:space="preserve"> 2</w:t>
      </w:r>
      <w:r w:rsidRPr="000D2458">
        <w:rPr>
          <w:rFonts w:ascii="Arial" w:hAnsi="Arial" w:cs="Arial"/>
          <w:lang w:val="es-ES"/>
        </w:rPr>
        <w:t xml:space="preserve">: </w:t>
      </w:r>
      <w:r w:rsidR="00231864">
        <w:rPr>
          <w:rFonts w:ascii="Arial" w:hAnsi="Arial" w:cs="Arial"/>
          <w:lang w:val="es-ES"/>
        </w:rPr>
        <w:t>Un día de tantos, abandonó ETA</w:t>
      </w:r>
    </w:p>
    <w:p w14:paraId="1BF84844" w14:textId="2D4FC955" w:rsidR="000D2458" w:rsidRPr="00D40D69" w:rsidRDefault="0037316E" w:rsidP="000D2458">
      <w:pPr>
        <w:pStyle w:val="Sansinterligne"/>
        <w:jc w:val="both"/>
        <w:rPr>
          <w:rFonts w:ascii="Arial" w:hAnsi="Arial" w:cs="Arial"/>
          <w:b/>
          <w:bCs/>
          <w:lang w:val="es-ES"/>
        </w:rPr>
      </w:pPr>
      <w:proofErr w:type="spellStart"/>
      <w:r w:rsidRPr="00D40D69">
        <w:rPr>
          <w:rFonts w:ascii="Arial" w:hAnsi="Arial" w:cs="Arial"/>
          <w:b/>
          <w:bCs/>
          <w:lang w:val="es-ES"/>
        </w:rPr>
        <w:t>Document</w:t>
      </w:r>
      <w:proofErr w:type="spellEnd"/>
      <w:r w:rsidRPr="00D40D69">
        <w:rPr>
          <w:rFonts w:ascii="Arial" w:hAnsi="Arial" w:cs="Arial"/>
          <w:b/>
          <w:bCs/>
          <w:lang w:val="es-ES"/>
        </w:rPr>
        <w:t xml:space="preserve"> </w:t>
      </w:r>
      <w:proofErr w:type="gramStart"/>
      <w:r w:rsidRPr="00D40D69">
        <w:rPr>
          <w:rFonts w:ascii="Arial" w:hAnsi="Arial" w:cs="Arial"/>
          <w:b/>
          <w:bCs/>
          <w:lang w:val="es-ES"/>
        </w:rPr>
        <w:t>3</w:t>
      </w:r>
      <w:r w:rsidR="00D262E8" w:rsidRPr="00D40D69">
        <w:rPr>
          <w:rFonts w:ascii="Arial" w:hAnsi="Arial" w:cs="Arial"/>
          <w:b/>
          <w:bCs/>
          <w:lang w:val="es-ES"/>
        </w:rPr>
        <w:t> :</w:t>
      </w:r>
      <w:proofErr w:type="gramEnd"/>
      <w:r w:rsidR="00D262E8" w:rsidRPr="00D40D69">
        <w:rPr>
          <w:rFonts w:ascii="Arial" w:hAnsi="Arial" w:cs="Arial"/>
          <w:b/>
          <w:bCs/>
          <w:lang w:val="es-ES"/>
        </w:rPr>
        <w:t xml:space="preserve"> </w:t>
      </w:r>
      <w:r w:rsidR="00D40D69" w:rsidRPr="00D40D69">
        <w:rPr>
          <w:rFonts w:cs="Arial"/>
          <w:bCs/>
          <w:sz w:val="24"/>
          <w:szCs w:val="24"/>
          <w:lang w:val="es-ES"/>
        </w:rPr>
        <w:t>El País Vasco necesita de una memoria compartida.</w:t>
      </w:r>
    </w:p>
    <w:p w14:paraId="5C4A7B83" w14:textId="77777777" w:rsidR="000D2458" w:rsidRPr="00D40D69" w:rsidRDefault="000D2458" w:rsidP="000D2458">
      <w:pPr>
        <w:pStyle w:val="Sansinterligne"/>
        <w:jc w:val="both"/>
        <w:rPr>
          <w:rFonts w:ascii="Arial" w:eastAsia="Arial" w:hAnsi="Arial" w:cs="Arial"/>
          <w:lang w:val="es-ES"/>
        </w:rPr>
      </w:pPr>
    </w:p>
    <w:p w14:paraId="054C77E6" w14:textId="770D4326" w:rsidR="000D2458" w:rsidRPr="000D2458" w:rsidRDefault="000D2458" w:rsidP="0017030E">
      <w:pPr>
        <w:spacing w:after="0" w:line="240" w:lineRule="auto"/>
        <w:ind w:left="0"/>
        <w:jc w:val="both"/>
        <w:rPr>
          <w:rFonts w:cs="Arial"/>
        </w:rPr>
      </w:pPr>
      <w:r w:rsidRPr="000D2458">
        <w:rPr>
          <w:rFonts w:cs="Arial"/>
        </w:rPr>
        <w:t xml:space="preserve">Vous rendrez compte librement, </w:t>
      </w:r>
      <w:r w:rsidRPr="000D2458">
        <w:rPr>
          <w:rFonts w:cs="Arial"/>
          <w:b/>
        </w:rPr>
        <w:t>en français,</w:t>
      </w:r>
      <w:r w:rsidRPr="000D2458">
        <w:rPr>
          <w:rFonts w:cs="Arial"/>
        </w:rPr>
        <w:t xml:space="preserve"> de ce que vous avez compris d</w:t>
      </w:r>
      <w:r>
        <w:rPr>
          <w:rFonts w:cs="Arial"/>
        </w:rPr>
        <w:t>e ce</w:t>
      </w:r>
      <w:r w:rsidR="00D262E8">
        <w:rPr>
          <w:rFonts w:cs="Arial"/>
        </w:rPr>
        <w:t>s</w:t>
      </w:r>
      <w:r w:rsidRPr="000D2458">
        <w:rPr>
          <w:rFonts w:cs="Arial"/>
        </w:rPr>
        <w:t xml:space="preserve"> texte</w:t>
      </w:r>
      <w:r w:rsidR="00D262E8">
        <w:rPr>
          <w:rFonts w:cs="Arial"/>
        </w:rPr>
        <w:t>s</w:t>
      </w:r>
      <w:r>
        <w:rPr>
          <w:rFonts w:cs="Arial"/>
        </w:rPr>
        <w:t xml:space="preserve"> </w:t>
      </w:r>
      <w:r w:rsidRPr="000D2458">
        <w:rPr>
          <w:rFonts w:cs="Arial"/>
        </w:rPr>
        <w:t>(document 2</w:t>
      </w:r>
      <w:r w:rsidR="00D262E8">
        <w:rPr>
          <w:rFonts w:cs="Arial"/>
        </w:rPr>
        <w:t xml:space="preserve"> et document 3</w:t>
      </w:r>
      <w:r>
        <w:rPr>
          <w:rFonts w:cs="Arial"/>
        </w:rPr>
        <w:t xml:space="preserve">) </w:t>
      </w:r>
      <w:r w:rsidRPr="000D2458">
        <w:rPr>
          <w:rFonts w:cs="Arial"/>
        </w:rPr>
        <w:t>et vous veillerez à établir un lien entre ce</w:t>
      </w:r>
      <w:r w:rsidR="00D262E8">
        <w:rPr>
          <w:rFonts w:cs="Arial"/>
        </w:rPr>
        <w:t>s</w:t>
      </w:r>
      <w:r w:rsidRPr="000D2458">
        <w:rPr>
          <w:rFonts w:cs="Arial"/>
        </w:rPr>
        <w:t xml:space="preserve"> texte</w:t>
      </w:r>
      <w:r w:rsidR="00D262E8">
        <w:rPr>
          <w:rFonts w:cs="Arial"/>
        </w:rPr>
        <w:t>s</w:t>
      </w:r>
      <w:r w:rsidR="0017030E">
        <w:rPr>
          <w:rFonts w:cs="Arial"/>
        </w:rPr>
        <w:t xml:space="preserve"> et </w:t>
      </w:r>
      <w:r w:rsidRPr="000D2458">
        <w:rPr>
          <w:rFonts w:cs="Arial"/>
        </w:rPr>
        <w:t>le document vidéo (document 1)</w:t>
      </w:r>
      <w:r w:rsidR="009D3687">
        <w:rPr>
          <w:rFonts w:cs="Arial"/>
        </w:rPr>
        <w:t xml:space="preserve"> </w:t>
      </w:r>
    </w:p>
    <w:p w14:paraId="61A05A1D" w14:textId="77777777" w:rsidR="000D2458" w:rsidRPr="000D2458" w:rsidRDefault="000D2458" w:rsidP="000D2458">
      <w:pPr>
        <w:spacing w:after="0" w:line="240" w:lineRule="auto"/>
        <w:rPr>
          <w:rFonts w:cs="Arial"/>
        </w:rPr>
      </w:pPr>
    </w:p>
    <w:p w14:paraId="26D5D37F" w14:textId="77777777" w:rsidR="008A034F" w:rsidRPr="009B7EA6" w:rsidRDefault="008A034F" w:rsidP="000D2458">
      <w:pPr>
        <w:spacing w:line="240" w:lineRule="auto"/>
        <w:ind w:left="0"/>
        <w:rPr>
          <w:rFonts w:cs="Arial"/>
          <w:b/>
        </w:rPr>
      </w:pPr>
    </w:p>
    <w:p w14:paraId="73FA087D" w14:textId="77777777" w:rsidR="008A034F" w:rsidRPr="009B7EA6" w:rsidRDefault="008A034F" w:rsidP="000D2458">
      <w:pPr>
        <w:spacing w:line="240" w:lineRule="auto"/>
        <w:ind w:left="0"/>
        <w:rPr>
          <w:rFonts w:cs="Arial"/>
          <w:b/>
        </w:rPr>
      </w:pPr>
    </w:p>
    <w:p w14:paraId="47CB70A1" w14:textId="77777777" w:rsidR="008A034F" w:rsidRPr="009B7EA6" w:rsidRDefault="008A034F" w:rsidP="000D2458">
      <w:pPr>
        <w:spacing w:line="240" w:lineRule="auto"/>
        <w:ind w:left="0"/>
        <w:rPr>
          <w:rFonts w:cs="Arial"/>
          <w:b/>
        </w:rPr>
      </w:pPr>
    </w:p>
    <w:p w14:paraId="17ACEC0F" w14:textId="77777777" w:rsidR="008A034F" w:rsidRPr="009B7EA6" w:rsidRDefault="008A034F" w:rsidP="000D2458">
      <w:pPr>
        <w:spacing w:line="240" w:lineRule="auto"/>
        <w:ind w:left="0"/>
        <w:rPr>
          <w:rFonts w:cs="Arial"/>
          <w:b/>
        </w:rPr>
      </w:pPr>
    </w:p>
    <w:p w14:paraId="7C4F2E7B" w14:textId="77777777" w:rsidR="008A034F" w:rsidRPr="009B7EA6" w:rsidRDefault="008A034F" w:rsidP="000D2458">
      <w:pPr>
        <w:spacing w:line="240" w:lineRule="auto"/>
        <w:ind w:left="0"/>
        <w:rPr>
          <w:rFonts w:cs="Arial"/>
          <w:b/>
        </w:rPr>
      </w:pPr>
    </w:p>
    <w:p w14:paraId="027639FA" w14:textId="77777777" w:rsidR="008A034F" w:rsidRPr="009B7EA6" w:rsidRDefault="008A034F" w:rsidP="000D2458">
      <w:pPr>
        <w:spacing w:line="240" w:lineRule="auto"/>
        <w:ind w:left="0"/>
        <w:rPr>
          <w:rFonts w:cs="Arial"/>
          <w:b/>
        </w:rPr>
      </w:pPr>
    </w:p>
    <w:p w14:paraId="2D41D1B9" w14:textId="77777777" w:rsidR="00A74ED9" w:rsidRDefault="000D2458" w:rsidP="00A74ED9">
      <w:pPr>
        <w:spacing w:line="240" w:lineRule="auto"/>
        <w:ind w:left="0"/>
        <w:rPr>
          <w:rFonts w:cs="Arial"/>
          <w:b/>
          <w:bCs/>
          <w:sz w:val="22"/>
          <w:szCs w:val="22"/>
          <w:lang w:val="es-ES"/>
        </w:rPr>
      </w:pPr>
      <w:proofErr w:type="spellStart"/>
      <w:proofErr w:type="gramStart"/>
      <w:r w:rsidRPr="000D2458">
        <w:rPr>
          <w:rFonts w:cs="Arial"/>
          <w:b/>
          <w:lang w:val="es-ES"/>
        </w:rPr>
        <w:lastRenderedPageBreak/>
        <w:t>Document</w:t>
      </w:r>
      <w:proofErr w:type="spellEnd"/>
      <w:r w:rsidRPr="000D2458">
        <w:rPr>
          <w:rFonts w:cs="Arial"/>
          <w:b/>
          <w:lang w:val="es-ES"/>
        </w:rPr>
        <w:t xml:space="preserve">  2</w:t>
      </w:r>
      <w:proofErr w:type="gramEnd"/>
      <w:r w:rsidR="0017030E">
        <w:rPr>
          <w:rFonts w:cs="Arial"/>
          <w:b/>
          <w:lang w:val="es-ES"/>
        </w:rPr>
        <w:t xml:space="preserve"> </w:t>
      </w:r>
      <w:r>
        <w:rPr>
          <w:rFonts w:cs="Arial"/>
          <w:lang w:val="es-ES"/>
        </w:rPr>
        <w:t>:</w:t>
      </w:r>
      <w:r w:rsidR="006928A5">
        <w:rPr>
          <w:rFonts w:cs="Arial"/>
          <w:lang w:val="es-ES"/>
        </w:rPr>
        <w:t xml:space="preserve"> </w:t>
      </w:r>
      <w:r w:rsidR="006928A5" w:rsidRPr="008A034F">
        <w:rPr>
          <w:rFonts w:cs="Arial"/>
          <w:b/>
          <w:bCs/>
          <w:lang w:val="es-ES"/>
        </w:rPr>
        <w:t>Un d</w:t>
      </w:r>
      <w:r w:rsidR="000C408E" w:rsidRPr="008A034F">
        <w:rPr>
          <w:rFonts w:cs="Arial"/>
          <w:b/>
          <w:bCs/>
          <w:lang w:val="es-ES"/>
        </w:rPr>
        <w:t>ía de tantos, abandonó ETA</w:t>
      </w:r>
    </w:p>
    <w:p w14:paraId="322CFD53" w14:textId="453D6273" w:rsidR="00A74ED9" w:rsidRDefault="000C408E" w:rsidP="00A74ED9">
      <w:pPr>
        <w:spacing w:line="240" w:lineRule="auto"/>
        <w:ind w:left="0"/>
        <w:rPr>
          <w:rFonts w:cs="Arial"/>
          <w:lang w:val="es-ES"/>
        </w:rPr>
        <w:sectPr w:rsidR="00A74ED9" w:rsidSect="00A74ED9">
          <w:headerReference w:type="even" r:id="rId7"/>
          <w:headerReference w:type="default" r:id="rId8"/>
          <w:footerReference w:type="even" r:id="rId9"/>
          <w:footerReference w:type="default" r:id="rId10"/>
          <w:type w:val="continuous"/>
          <w:pgSz w:w="11906" w:h="16838" w:code="9"/>
          <w:pgMar w:top="3260" w:right="1418" w:bottom="1276" w:left="1418" w:header="2835" w:footer="567" w:gutter="0"/>
          <w:cols w:space="708"/>
          <w:docGrid w:linePitch="360"/>
        </w:sectPr>
      </w:pPr>
      <w:r w:rsidRPr="00A74ED9">
        <w:rPr>
          <w:rFonts w:cs="Arial"/>
          <w:i/>
          <w:iCs/>
          <w:lang w:val="es-ES"/>
        </w:rPr>
        <w:t xml:space="preserve">Joxe Mari, </w:t>
      </w:r>
      <w:r w:rsidR="00695FE8" w:rsidRPr="00A74ED9">
        <w:rPr>
          <w:rFonts w:cs="Arial"/>
          <w:i/>
          <w:iCs/>
          <w:lang w:val="es-ES"/>
        </w:rPr>
        <w:t xml:space="preserve">el protagonista, es miembro de la ETA (organización </w:t>
      </w:r>
      <w:r w:rsidR="0037316E" w:rsidRPr="00A74ED9">
        <w:rPr>
          <w:rFonts w:cs="Arial"/>
          <w:i/>
          <w:iCs/>
          <w:lang w:val="es-ES"/>
        </w:rPr>
        <w:t xml:space="preserve">separatista </w:t>
      </w:r>
      <w:r w:rsidR="00695FE8" w:rsidRPr="00A74ED9">
        <w:rPr>
          <w:rFonts w:cs="Arial"/>
          <w:i/>
          <w:iCs/>
          <w:lang w:val="es-ES"/>
        </w:rPr>
        <w:t>vasca). A</w:t>
      </w:r>
      <w:r w:rsidRPr="00A74ED9">
        <w:rPr>
          <w:rFonts w:cs="Arial"/>
          <w:i/>
          <w:iCs/>
          <w:lang w:val="es-ES"/>
        </w:rPr>
        <w:t xml:space="preserve">sesinó a un padre de familia de su pueblo </w:t>
      </w:r>
      <w:r w:rsidR="00695FE8" w:rsidRPr="00A74ED9">
        <w:rPr>
          <w:rFonts w:cs="Arial"/>
          <w:i/>
          <w:iCs/>
          <w:lang w:val="es-ES"/>
        </w:rPr>
        <w:t>y fue condenado por el crimen.</w:t>
      </w:r>
    </w:p>
    <w:p w14:paraId="2DD5CCC1" w14:textId="33BE9A2A" w:rsidR="00BE15E3" w:rsidRDefault="00231864" w:rsidP="00A74ED9">
      <w:pPr>
        <w:spacing w:line="240" w:lineRule="auto"/>
        <w:ind w:left="0"/>
        <w:jc w:val="both"/>
        <w:rPr>
          <w:rFonts w:cs="Arial"/>
          <w:lang w:val="es-ES"/>
        </w:rPr>
      </w:pPr>
      <w:r>
        <w:rPr>
          <w:rFonts w:cs="Arial"/>
          <w:lang w:val="es-ES"/>
        </w:rPr>
        <w:t>Solo en su celda, Joxe Mari, 43 años, diecisiete de ellas en prisión, abandonó ETA. Un día de tantos, antes de acostarse, lanzó una mirada a una foto que le había mandado su hermana y dijo para su coleto</w:t>
      </w:r>
      <w:r w:rsidR="0017030E">
        <w:rPr>
          <w:rStyle w:val="Appelnotedebasdep"/>
          <w:rFonts w:cs="Arial"/>
          <w:lang w:val="es-ES"/>
        </w:rPr>
        <w:footnoteReference w:id="1"/>
      </w:r>
      <w:r>
        <w:rPr>
          <w:rFonts w:cs="Arial"/>
          <w:lang w:val="es-ES"/>
        </w:rPr>
        <w:t>: hasta aquí. Así de simple. Nadie se enteró porque a nadie comunicó su decisión. Ni a sus compañeros ni a su familia. A nadie. Y eso, medio año antes del anuncio, por parte de la organización, del cese definitivo de la actividad armada.</w:t>
      </w:r>
    </w:p>
    <w:p w14:paraId="319167CB" w14:textId="5AB3597A" w:rsidR="00BE15E3" w:rsidRDefault="00BE15E3" w:rsidP="00A74ED9">
      <w:pPr>
        <w:spacing w:line="240" w:lineRule="auto"/>
        <w:ind w:left="0"/>
        <w:jc w:val="both"/>
        <w:rPr>
          <w:rFonts w:cs="Arial"/>
          <w:lang w:val="es-ES"/>
        </w:rPr>
      </w:pPr>
      <w:r>
        <w:rPr>
          <w:rFonts w:cs="Arial"/>
          <w:lang w:val="es-ES"/>
        </w:rPr>
        <w:t>Se salió de ETA, durmió bien. Ya venía tocado</w:t>
      </w:r>
      <w:r w:rsidR="008B163A">
        <w:rPr>
          <w:rStyle w:val="Appelnotedebasdep"/>
          <w:rFonts w:cs="Arial"/>
          <w:lang w:val="es-ES"/>
        </w:rPr>
        <w:footnoteReference w:id="2"/>
      </w:r>
      <w:r>
        <w:rPr>
          <w:rFonts w:cs="Arial"/>
          <w:lang w:val="es-ES"/>
        </w:rPr>
        <w:t xml:space="preserve"> en sus convicciones de un tiempo a aquella parte. Todo influye: la soledad carcelaria; las duda</w:t>
      </w:r>
      <w:r w:rsidR="00C9473B">
        <w:rPr>
          <w:rFonts w:cs="Arial"/>
          <w:lang w:val="es-ES"/>
        </w:rPr>
        <w:t>s;</w:t>
      </w:r>
      <w:r>
        <w:rPr>
          <w:rFonts w:cs="Arial"/>
          <w:lang w:val="es-ES"/>
        </w:rPr>
        <w:t xml:space="preserve"> que son como los mosquitos de verano y no paran de rondarte; ciertos atentados,</w:t>
      </w:r>
      <w:r w:rsidR="008B163A">
        <w:rPr>
          <w:rFonts w:cs="Arial"/>
          <w:lang w:val="es-ES"/>
        </w:rPr>
        <w:t xml:space="preserve"> </w:t>
      </w:r>
      <w:r w:rsidR="008B163A">
        <w:rPr>
          <w:rFonts w:cs="Arial"/>
          <w:bCs/>
          <w:lang w:val="es-ES"/>
        </w:rPr>
        <w:t>[…]</w:t>
      </w:r>
      <w:r>
        <w:rPr>
          <w:rFonts w:cs="Arial"/>
          <w:lang w:val="es-ES"/>
        </w:rPr>
        <w:t>; los compañeros a los que tuvo por desertores en un primer momento, y ahora comprende y, en secreto, admira.</w:t>
      </w:r>
    </w:p>
    <w:p w14:paraId="535A0C91" w14:textId="4AD4575B" w:rsidR="00BE15E3" w:rsidRDefault="00BE15E3" w:rsidP="00A74ED9">
      <w:pPr>
        <w:spacing w:line="240" w:lineRule="auto"/>
        <w:ind w:left="0"/>
        <w:jc w:val="both"/>
        <w:rPr>
          <w:rFonts w:cs="Arial"/>
          <w:lang w:val="es-ES"/>
        </w:rPr>
      </w:pPr>
      <w:r>
        <w:rPr>
          <w:rFonts w:cs="Arial"/>
          <w:lang w:val="es-ES"/>
        </w:rPr>
        <w:t>Se acabó. En adelante, sin mí. Y ni siquiera se le movieron las cejas meses más tarde, cuando vio a esos tres encapuchados proclamar que ETA había decidido poner fin a la lucha armada. No es que le diera igual. Es que lo consideró un asunto que no le incumbía</w:t>
      </w:r>
      <w:r w:rsidR="008B163A">
        <w:rPr>
          <w:rStyle w:val="Appelnotedebasdep"/>
          <w:rFonts w:cs="Arial"/>
          <w:lang w:val="es-ES"/>
        </w:rPr>
        <w:footnoteReference w:id="3"/>
      </w:r>
      <w:r>
        <w:rPr>
          <w:rFonts w:cs="Arial"/>
          <w:lang w:val="es-ES"/>
        </w:rPr>
        <w:t>.</w:t>
      </w:r>
    </w:p>
    <w:p w14:paraId="768B2529" w14:textId="545F048E" w:rsidR="00BE15E3" w:rsidRDefault="00BE15E3" w:rsidP="00A74ED9">
      <w:pPr>
        <w:spacing w:line="240" w:lineRule="auto"/>
        <w:ind w:left="0"/>
        <w:jc w:val="both"/>
        <w:rPr>
          <w:rFonts w:cs="Arial"/>
          <w:lang w:val="es-ES"/>
        </w:rPr>
      </w:pPr>
      <w:r>
        <w:rPr>
          <w:rFonts w:cs="Arial"/>
          <w:lang w:val="es-ES"/>
        </w:rPr>
        <w:t>Un compañero al parecer confuso, desconcertado, le preguntó qu</w:t>
      </w:r>
      <w:r w:rsidR="00D262E8">
        <w:rPr>
          <w:rFonts w:cs="Arial"/>
          <w:lang w:val="es-ES"/>
        </w:rPr>
        <w:t>é</w:t>
      </w:r>
      <w:r>
        <w:rPr>
          <w:rFonts w:cs="Arial"/>
          <w:lang w:val="es-ES"/>
        </w:rPr>
        <w:t xml:space="preserve"> opinaba.</w:t>
      </w:r>
    </w:p>
    <w:p w14:paraId="4A4CD883" w14:textId="429EAB21" w:rsidR="00BE15E3" w:rsidRDefault="00BE15E3" w:rsidP="00A74ED9">
      <w:pPr>
        <w:pStyle w:val="Paragraphedeliste"/>
        <w:numPr>
          <w:ilvl w:val="0"/>
          <w:numId w:val="9"/>
        </w:numPr>
        <w:spacing w:line="240" w:lineRule="auto"/>
        <w:jc w:val="both"/>
        <w:rPr>
          <w:rFonts w:cs="Arial"/>
          <w:lang w:val="es-ES"/>
        </w:rPr>
      </w:pPr>
      <w:r>
        <w:rPr>
          <w:rFonts w:cs="Arial"/>
          <w:lang w:val="es-ES"/>
        </w:rPr>
        <w:t>No opino nada.</w:t>
      </w:r>
    </w:p>
    <w:p w14:paraId="5C17EB6D" w14:textId="29FBE23A" w:rsidR="00BE15E3" w:rsidRDefault="00BE15E3" w:rsidP="00A74ED9">
      <w:pPr>
        <w:pStyle w:val="Paragraphedeliste"/>
        <w:numPr>
          <w:ilvl w:val="0"/>
          <w:numId w:val="9"/>
        </w:numPr>
        <w:spacing w:line="240" w:lineRule="auto"/>
        <w:jc w:val="both"/>
        <w:rPr>
          <w:rFonts w:cs="Arial"/>
          <w:lang w:val="es-ES"/>
        </w:rPr>
      </w:pPr>
      <w:r>
        <w:rPr>
          <w:rFonts w:cs="Arial"/>
          <w:lang w:val="es-ES"/>
        </w:rPr>
        <w:t>Joder, tío, cómo has cambiado.</w:t>
      </w:r>
    </w:p>
    <w:p w14:paraId="5A0CA5B5" w14:textId="1A17C37A" w:rsidR="00F25BFB" w:rsidRDefault="006928A5" w:rsidP="00A74ED9">
      <w:pPr>
        <w:spacing w:line="240" w:lineRule="auto"/>
        <w:ind w:left="0"/>
        <w:jc w:val="both"/>
        <w:rPr>
          <w:rFonts w:cs="Arial"/>
          <w:lang w:val="es-ES"/>
        </w:rPr>
      </w:pPr>
      <w:r>
        <w:rPr>
          <w:rFonts w:cs="Arial"/>
          <w:lang w:val="es-ES"/>
        </w:rPr>
        <w:t xml:space="preserve">En otros tiempos </w:t>
      </w:r>
      <w:r w:rsidR="00F21A34">
        <w:rPr>
          <w:rFonts w:cs="Arial"/>
          <w:lang w:val="es-ES"/>
        </w:rPr>
        <w:t>habría</w:t>
      </w:r>
      <w:r>
        <w:rPr>
          <w:rFonts w:cs="Arial"/>
          <w:lang w:val="es-ES"/>
        </w:rPr>
        <w:t xml:space="preserve"> buscado el debate, soltado la parrafada. Ahora hablaba lo justo, algunos días, ni siquiera eso. Se había vuelto solitario</w:t>
      </w:r>
      <w:r w:rsidR="00695FE8">
        <w:rPr>
          <w:rFonts w:cs="Arial"/>
          <w:lang w:val="es-ES"/>
        </w:rPr>
        <w:t>, caviloso</w:t>
      </w:r>
      <w:r w:rsidR="008B163A">
        <w:rPr>
          <w:rStyle w:val="Appelnotedebasdep"/>
          <w:rFonts w:cs="Arial"/>
          <w:lang w:val="es-ES"/>
        </w:rPr>
        <w:footnoteReference w:id="4"/>
      </w:r>
      <w:r w:rsidR="00695FE8">
        <w:rPr>
          <w:rFonts w:cs="Arial"/>
          <w:lang w:val="es-ES"/>
        </w:rPr>
        <w:t>. Parecía tranquilo, pero la suya era la tranquilidad del árbol caído. Su soledad deliberada, la de un hombre cada día más cansado. Y tanto como cansado, escamado</w:t>
      </w:r>
      <w:r w:rsidR="008B163A">
        <w:rPr>
          <w:rStyle w:val="Appelnotedebasdep"/>
          <w:rFonts w:cs="Arial"/>
          <w:lang w:val="es-ES"/>
        </w:rPr>
        <w:footnoteReference w:id="5"/>
      </w:r>
      <w:r w:rsidR="00695FE8">
        <w:rPr>
          <w:rFonts w:cs="Arial"/>
          <w:lang w:val="es-ES"/>
        </w:rPr>
        <w:t xml:space="preserve">. </w:t>
      </w:r>
      <w:r w:rsidR="008A034F">
        <w:rPr>
          <w:rFonts w:cs="Arial"/>
          <w:bCs/>
          <w:lang w:val="es-ES"/>
        </w:rPr>
        <w:t>[…].</w:t>
      </w:r>
      <w:r w:rsidR="00695FE8">
        <w:rPr>
          <w:rFonts w:cs="Arial"/>
          <w:lang w:val="es-ES"/>
        </w:rPr>
        <w:t xml:space="preserve"> ¿Y cuál era esa verdad? Cuál va a ser. Pues que había hecho daño y había matado. ¿Para qué? Y la respuesta le llenaba de amargura: para nad</w:t>
      </w:r>
      <w:r w:rsidR="00A74ED9">
        <w:rPr>
          <w:rFonts w:cs="Arial"/>
          <w:lang w:val="es-ES"/>
        </w:rPr>
        <w:t>a.</w:t>
      </w:r>
    </w:p>
    <w:p w14:paraId="40C72F35" w14:textId="77777777" w:rsidR="00F25BFB" w:rsidRDefault="00F25BFB" w:rsidP="00F25BFB">
      <w:pPr>
        <w:suppressLineNumbers/>
        <w:spacing w:line="240" w:lineRule="auto"/>
        <w:ind w:left="0"/>
        <w:jc w:val="both"/>
        <w:rPr>
          <w:rFonts w:cs="Arial"/>
          <w:lang w:val="es-ES"/>
        </w:rPr>
      </w:pPr>
    </w:p>
    <w:p w14:paraId="7B790219" w14:textId="037EC1E7" w:rsidR="00F25BFB" w:rsidRDefault="006D3FEC" w:rsidP="009F5A57">
      <w:pPr>
        <w:suppressLineNumbers/>
        <w:spacing w:line="240" w:lineRule="auto"/>
        <w:ind w:left="0"/>
        <w:jc w:val="both"/>
        <w:rPr>
          <w:rFonts w:cs="Arial"/>
          <w:lang w:val="es-ES"/>
        </w:rPr>
        <w:sectPr w:rsidR="00F25BFB" w:rsidSect="00A74ED9">
          <w:type w:val="continuous"/>
          <w:pgSz w:w="11906" w:h="16838" w:code="9"/>
          <w:pgMar w:top="3260" w:right="1418" w:bottom="1276" w:left="1418" w:header="2835" w:footer="567" w:gutter="0"/>
          <w:lnNumType w:countBy="5"/>
          <w:cols w:space="708"/>
          <w:docGrid w:linePitch="360"/>
        </w:sectPr>
      </w:pPr>
      <w:r>
        <w:rPr>
          <w:rFonts w:cs="Arial"/>
          <w:lang w:val="es-ES"/>
        </w:rPr>
        <w:t xml:space="preserve">       </w:t>
      </w:r>
      <w:r w:rsidR="00F25BFB">
        <w:rPr>
          <w:rFonts w:cs="Arial"/>
          <w:lang w:val="es-ES"/>
        </w:rPr>
        <w:t xml:space="preserve">Fernando Aramburu (escritor español que nació en San Sebastián), </w:t>
      </w:r>
      <w:r w:rsidR="00F25BFB" w:rsidRPr="00D262E8">
        <w:rPr>
          <w:rFonts w:cs="Arial"/>
          <w:i/>
          <w:iCs/>
          <w:lang w:val="es-ES"/>
        </w:rPr>
        <w:t>Patria</w:t>
      </w:r>
      <w:r w:rsidR="00F25BFB">
        <w:rPr>
          <w:rFonts w:cs="Arial"/>
          <w:lang w:val="es-ES"/>
        </w:rPr>
        <w:t>, 2016</w:t>
      </w:r>
    </w:p>
    <w:p w14:paraId="789179E3" w14:textId="77777777" w:rsidR="00693D71" w:rsidRDefault="00693D71" w:rsidP="00F25BFB">
      <w:pPr>
        <w:suppressLineNumbers/>
        <w:spacing w:line="240" w:lineRule="auto"/>
        <w:ind w:left="0"/>
        <w:jc w:val="both"/>
        <w:rPr>
          <w:rFonts w:cs="Arial"/>
          <w:lang w:val="es-ES"/>
        </w:rPr>
      </w:pPr>
    </w:p>
    <w:p w14:paraId="725FA813" w14:textId="65C4E84B" w:rsidR="00D262E8" w:rsidRPr="009D3687" w:rsidRDefault="00D262E8" w:rsidP="00F25BFB">
      <w:pPr>
        <w:suppressLineNumbers/>
        <w:spacing w:line="240" w:lineRule="auto"/>
        <w:ind w:left="0"/>
        <w:jc w:val="both"/>
        <w:rPr>
          <w:rFonts w:cs="Arial"/>
          <w:b/>
          <w:lang w:val="es-ES"/>
        </w:rPr>
      </w:pPr>
      <w:proofErr w:type="spellStart"/>
      <w:r w:rsidRPr="000D2458">
        <w:rPr>
          <w:rFonts w:cs="Arial"/>
          <w:b/>
          <w:lang w:val="es-ES"/>
        </w:rPr>
        <w:t>Document</w:t>
      </w:r>
      <w:proofErr w:type="spellEnd"/>
      <w:r w:rsidRPr="000D2458">
        <w:rPr>
          <w:rFonts w:cs="Arial"/>
          <w:b/>
          <w:lang w:val="es-ES"/>
        </w:rPr>
        <w:t xml:space="preserve"> </w:t>
      </w:r>
      <w:r>
        <w:rPr>
          <w:rFonts w:cs="Arial"/>
          <w:b/>
          <w:lang w:val="es-ES"/>
        </w:rPr>
        <w:t>3:</w:t>
      </w:r>
      <w:r w:rsidRPr="009D3687">
        <w:rPr>
          <w:rFonts w:cs="Arial"/>
          <w:b/>
          <w:lang w:val="es-ES"/>
        </w:rPr>
        <w:t xml:space="preserve"> </w:t>
      </w:r>
      <w:r w:rsidR="00D40D69" w:rsidRPr="009D3687">
        <w:rPr>
          <w:rFonts w:cs="Arial"/>
          <w:b/>
          <w:lang w:val="es-ES"/>
        </w:rPr>
        <w:t>El País Vasco necesita de una memoria compartida.</w:t>
      </w:r>
    </w:p>
    <w:p w14:paraId="02F6CDC8" w14:textId="57A4D914" w:rsidR="00D40D69" w:rsidRPr="00693D71" w:rsidRDefault="00D40D69" w:rsidP="00F25BFB">
      <w:pPr>
        <w:suppressLineNumbers/>
        <w:spacing w:line="240" w:lineRule="auto"/>
        <w:ind w:left="0"/>
        <w:jc w:val="both"/>
        <w:rPr>
          <w:rFonts w:cs="Arial"/>
          <w:b/>
          <w:i/>
          <w:iCs/>
          <w:lang w:val="es-ES"/>
        </w:rPr>
      </w:pPr>
      <w:r w:rsidRPr="00693D71">
        <w:rPr>
          <w:rFonts w:cs="Arial"/>
          <w:bCs/>
          <w:i/>
          <w:iCs/>
          <w:lang w:val="es-ES"/>
        </w:rPr>
        <w:t>En su libro, el periodista Luis R. Aizpeolea, especialista de la ETA, analiza el proceso de disolución de la banda terrorista.</w:t>
      </w:r>
    </w:p>
    <w:p w14:paraId="2D859582" w14:textId="7BAA469C" w:rsidR="00552AA9" w:rsidRPr="00D262E8" w:rsidRDefault="00D262E8" w:rsidP="00BE15E3">
      <w:pPr>
        <w:spacing w:line="240" w:lineRule="auto"/>
        <w:ind w:left="0"/>
        <w:jc w:val="both"/>
        <w:rPr>
          <w:rFonts w:cs="Arial"/>
          <w:bCs/>
          <w:lang w:val="es-ES"/>
        </w:rPr>
      </w:pPr>
      <w:r w:rsidRPr="00D262E8">
        <w:rPr>
          <w:rFonts w:cs="Arial"/>
          <w:bCs/>
          <w:lang w:val="es-ES"/>
        </w:rPr>
        <w:t>La construcción de una paz con memoria pasa necesariamente por la educación. Desde hace ya diez años,</w:t>
      </w:r>
      <w:r>
        <w:rPr>
          <w:rFonts w:cs="Arial"/>
          <w:bCs/>
          <w:lang w:val="es-ES"/>
        </w:rPr>
        <w:t xml:space="preserve"> </w:t>
      </w:r>
      <w:r w:rsidRPr="00D262E8">
        <w:rPr>
          <w:rFonts w:cs="Arial"/>
          <w:bCs/>
          <w:lang w:val="es-ES"/>
        </w:rPr>
        <w:t xml:space="preserve">las víctimas del terrorismo están pasando por las aulas para que las generaciones jóvenes conozcan el pasado terrorista y evitar que se repita. Sus intervenciones son limitadas, no todos los centros lo reclaman. No tardará </w:t>
      </w:r>
      <w:r>
        <w:rPr>
          <w:rFonts w:cs="Arial"/>
          <w:bCs/>
          <w:lang w:val="es-ES"/>
        </w:rPr>
        <w:t>en implantarse la historia del terrorismo en la educación reglada.</w:t>
      </w:r>
      <w:r w:rsidR="00D40D69">
        <w:rPr>
          <w:rFonts w:cs="Arial"/>
          <w:bCs/>
          <w:lang w:val="es-ES"/>
        </w:rPr>
        <w:t xml:space="preserve"> Será clave para combatir la desmemoria. </w:t>
      </w:r>
      <w:r w:rsidR="00552AA9">
        <w:rPr>
          <w:rFonts w:cs="Arial"/>
          <w:bCs/>
          <w:lang w:val="es-ES"/>
        </w:rPr>
        <w:t>[…] Aún no existe una reconciliación con</w:t>
      </w:r>
      <w:r w:rsidR="009D3687">
        <w:rPr>
          <w:rFonts w:cs="Arial"/>
          <w:bCs/>
          <w:lang w:val="es-ES"/>
        </w:rPr>
        <w:t xml:space="preserve"> l</w:t>
      </w:r>
      <w:r w:rsidR="00552AA9">
        <w:rPr>
          <w:rFonts w:cs="Arial"/>
          <w:bCs/>
          <w:lang w:val="es-ES"/>
        </w:rPr>
        <w:t>a historia pasada. No obstante, sería injusto no admitir que se han producido avances importantes, como el reconocimiento, por vía legal, de las víctimas de la guerra sucia; de la existencia de una ley autonómica de víctimas de abusos policiales y de sentencias judiciales condenatorias a políticos y funcionarios del Estado que la practicaron.</w:t>
      </w:r>
      <w:r w:rsidR="00552AA9" w:rsidRPr="00552AA9">
        <w:rPr>
          <w:rFonts w:cs="Arial"/>
          <w:bCs/>
          <w:lang w:val="es-ES"/>
        </w:rPr>
        <w:t xml:space="preserve"> </w:t>
      </w:r>
      <w:r w:rsidR="00552AA9">
        <w:rPr>
          <w:rFonts w:cs="Arial"/>
          <w:bCs/>
          <w:lang w:val="es-ES"/>
        </w:rPr>
        <w:t>[…] No se trata de ajustar cuentas con el pasado, sino de construir el futuro.</w:t>
      </w:r>
    </w:p>
    <w:p w14:paraId="7F1D39FE" w14:textId="77777777" w:rsidR="000A4014" w:rsidRDefault="000A4014" w:rsidP="009F5A57">
      <w:pPr>
        <w:spacing w:after="0" w:line="240" w:lineRule="auto"/>
        <w:ind w:left="0"/>
        <w:rPr>
          <w:rFonts w:cs="Arial"/>
          <w:iCs/>
          <w:lang w:val="it-IT"/>
        </w:rPr>
      </w:pPr>
    </w:p>
    <w:p w14:paraId="1F46B7C4" w14:textId="77777777" w:rsidR="000A4014" w:rsidRPr="00693D71" w:rsidRDefault="000A4014" w:rsidP="000A4014">
      <w:pPr>
        <w:suppressLineNumbers/>
        <w:spacing w:after="0" w:line="240" w:lineRule="auto"/>
        <w:ind w:firstLine="708"/>
        <w:jc w:val="right"/>
        <w:rPr>
          <w:rFonts w:cs="Arial"/>
          <w:lang w:val="it-IT"/>
        </w:rPr>
      </w:pPr>
      <w:r w:rsidRPr="00552AA9">
        <w:rPr>
          <w:rFonts w:cs="Arial"/>
          <w:iCs/>
          <w:lang w:val="it-IT"/>
        </w:rPr>
        <w:t>Luis R. Aizpeola</w:t>
      </w:r>
      <w:r w:rsidRPr="00552AA9">
        <w:rPr>
          <w:rFonts w:cs="Arial"/>
          <w:i/>
          <w:lang w:val="it-IT"/>
        </w:rPr>
        <w:t>, E</w:t>
      </w:r>
      <w:r>
        <w:rPr>
          <w:rFonts w:cs="Arial"/>
          <w:i/>
          <w:lang w:val="it-IT"/>
        </w:rPr>
        <w:t>TA</w:t>
      </w:r>
      <w:r w:rsidRPr="00552AA9">
        <w:rPr>
          <w:rFonts w:cs="Arial"/>
          <w:i/>
          <w:lang w:val="it-IT"/>
        </w:rPr>
        <w:t>, del cese del terrorismo a la di</w:t>
      </w:r>
      <w:r>
        <w:rPr>
          <w:rFonts w:cs="Arial"/>
          <w:i/>
          <w:lang w:val="it-IT"/>
        </w:rPr>
        <w:t>solución</w:t>
      </w:r>
      <w:r w:rsidRPr="00693D71">
        <w:rPr>
          <w:rFonts w:cs="Arial"/>
          <w:lang w:val="it-IT"/>
        </w:rPr>
        <w:t>, 2021</w:t>
      </w:r>
    </w:p>
    <w:p w14:paraId="7704A2A8" w14:textId="77777777" w:rsidR="000A4014" w:rsidRPr="00552AA9" w:rsidRDefault="000A4014" w:rsidP="000A4014">
      <w:pPr>
        <w:suppressLineNumbers/>
        <w:spacing w:after="0" w:line="240" w:lineRule="auto"/>
        <w:ind w:left="0"/>
        <w:rPr>
          <w:lang w:val="it-IT"/>
        </w:rPr>
      </w:pPr>
    </w:p>
    <w:p w14:paraId="5110628A" w14:textId="336C65A4" w:rsidR="00FA2E0B" w:rsidRDefault="00FA2E0B">
      <w:pPr>
        <w:spacing w:after="0" w:line="240" w:lineRule="auto"/>
        <w:ind w:left="0"/>
        <w:rPr>
          <w:lang w:val="it-IT"/>
        </w:rPr>
      </w:pPr>
    </w:p>
    <w:p w14:paraId="608422C3" w14:textId="77777777" w:rsidR="009F5A57" w:rsidRPr="00552AA9" w:rsidRDefault="009F5A57">
      <w:pPr>
        <w:spacing w:after="0" w:line="240" w:lineRule="auto"/>
        <w:ind w:left="0"/>
        <w:rPr>
          <w:lang w:val="it-IT"/>
        </w:rPr>
      </w:pPr>
    </w:p>
    <w:p w14:paraId="6B7D9F6E" w14:textId="7D398C76" w:rsidR="00EE6D04" w:rsidRPr="009D3687" w:rsidRDefault="00EE6D04" w:rsidP="009D3687">
      <w:pPr>
        <w:pStyle w:val="Paragraphedeliste"/>
        <w:numPr>
          <w:ilvl w:val="0"/>
          <w:numId w:val="4"/>
        </w:numPr>
        <w:spacing w:after="0" w:line="240" w:lineRule="auto"/>
        <w:jc w:val="both"/>
        <w:rPr>
          <w:rFonts w:cs="Arial"/>
          <w:b/>
          <w:i/>
        </w:rPr>
      </w:pPr>
      <w:r w:rsidRPr="009D3687">
        <w:rPr>
          <w:rFonts w:cs="Arial"/>
          <w:b/>
          <w:u w:val="single"/>
        </w:rPr>
        <w:t>Expression écrite</w:t>
      </w:r>
      <w:r w:rsidRPr="009D3687">
        <w:rPr>
          <w:rFonts w:cs="Arial"/>
          <w:b/>
        </w:rPr>
        <w:t xml:space="preserve"> (10 points) </w:t>
      </w:r>
    </w:p>
    <w:p w14:paraId="4D5A320D" w14:textId="77777777" w:rsidR="00EE6D04" w:rsidRPr="00EE6D04" w:rsidRDefault="00EE6D04" w:rsidP="00EE6D04">
      <w:pPr>
        <w:spacing w:after="0" w:line="240" w:lineRule="auto"/>
        <w:jc w:val="both"/>
        <w:rPr>
          <w:rFonts w:cs="Arial"/>
          <w:b/>
          <w:color w:val="FF0000"/>
        </w:rPr>
      </w:pPr>
    </w:p>
    <w:p w14:paraId="183EF690" w14:textId="77777777" w:rsidR="00EE6D04" w:rsidRPr="00EE6D04" w:rsidRDefault="00EE6D04" w:rsidP="00EE6D04">
      <w:pPr>
        <w:spacing w:after="0" w:line="240" w:lineRule="auto"/>
        <w:ind w:left="0"/>
        <w:jc w:val="both"/>
        <w:rPr>
          <w:rFonts w:cs="Arial"/>
          <w:lang w:val="es-ES"/>
        </w:rPr>
      </w:pPr>
      <w:r w:rsidRPr="00EE6D04">
        <w:rPr>
          <w:rFonts w:cs="Arial"/>
        </w:rPr>
        <w:t xml:space="preserve">Vous traiterez, </w:t>
      </w:r>
      <w:r w:rsidRPr="00EE6D04">
        <w:rPr>
          <w:rFonts w:cs="Arial"/>
          <w:b/>
        </w:rPr>
        <w:t>en espagnol</w:t>
      </w:r>
      <w:r w:rsidRPr="00EE6D04">
        <w:rPr>
          <w:rFonts w:cs="Arial"/>
        </w:rPr>
        <w:t xml:space="preserve">, une seule des deux questions suivantes, </w:t>
      </w:r>
      <w:r w:rsidRPr="00EE6D04">
        <w:rPr>
          <w:rFonts w:cs="Arial"/>
          <w:b/>
        </w:rPr>
        <w:t>au choix</w:t>
      </w:r>
      <w:r w:rsidRPr="00EE6D04">
        <w:rPr>
          <w:rFonts w:cs="Arial"/>
        </w:rPr>
        <w:t xml:space="preserve">. </w:t>
      </w:r>
      <w:proofErr w:type="spellStart"/>
      <w:r w:rsidRPr="00EE6D04">
        <w:rPr>
          <w:rFonts w:cs="Arial"/>
          <w:lang w:val="es-ES"/>
        </w:rPr>
        <w:t>Répondez</w:t>
      </w:r>
      <w:proofErr w:type="spellEnd"/>
      <w:r w:rsidRPr="00EE6D04">
        <w:rPr>
          <w:rFonts w:cs="Arial"/>
          <w:lang w:val="es-ES"/>
        </w:rPr>
        <w:t xml:space="preserve"> en 120 </w:t>
      </w:r>
      <w:proofErr w:type="spellStart"/>
      <w:r w:rsidRPr="00EE6D04">
        <w:rPr>
          <w:rFonts w:cs="Arial"/>
          <w:lang w:val="es-ES"/>
        </w:rPr>
        <w:t>mots</w:t>
      </w:r>
      <w:proofErr w:type="spellEnd"/>
      <w:r w:rsidRPr="00EE6D04">
        <w:rPr>
          <w:rFonts w:cs="Arial"/>
          <w:lang w:val="es-ES"/>
        </w:rPr>
        <w:t xml:space="preserve"> </w:t>
      </w:r>
      <w:proofErr w:type="spellStart"/>
      <w:r w:rsidRPr="00EE6D04">
        <w:rPr>
          <w:rFonts w:cs="Arial"/>
          <w:lang w:val="es-ES"/>
        </w:rPr>
        <w:t>au</w:t>
      </w:r>
      <w:proofErr w:type="spellEnd"/>
      <w:r w:rsidRPr="00EE6D04">
        <w:rPr>
          <w:rFonts w:cs="Arial"/>
          <w:lang w:val="es-ES"/>
        </w:rPr>
        <w:t xml:space="preserve"> </w:t>
      </w:r>
      <w:proofErr w:type="spellStart"/>
      <w:r w:rsidRPr="00EE6D04">
        <w:rPr>
          <w:rFonts w:cs="Arial"/>
          <w:lang w:val="es-ES"/>
        </w:rPr>
        <w:t>moins</w:t>
      </w:r>
      <w:proofErr w:type="spellEnd"/>
      <w:r w:rsidRPr="00EE6D04">
        <w:rPr>
          <w:rFonts w:cs="Arial"/>
          <w:lang w:val="es-ES"/>
        </w:rPr>
        <w:t>. </w:t>
      </w:r>
    </w:p>
    <w:p w14:paraId="4285C3FC" w14:textId="77777777" w:rsidR="00EE6D04" w:rsidRPr="00EE6D04" w:rsidRDefault="00EE6D04" w:rsidP="00EE6D04">
      <w:pPr>
        <w:spacing w:after="0" w:line="240" w:lineRule="auto"/>
        <w:jc w:val="both"/>
        <w:rPr>
          <w:rFonts w:cs="Arial"/>
          <w:b/>
          <w:u w:val="single"/>
          <w:lang w:val="es-ES"/>
        </w:rPr>
      </w:pPr>
    </w:p>
    <w:p w14:paraId="20BC73F0" w14:textId="6FA3A1B5" w:rsidR="00EE6D04" w:rsidRDefault="00EE6D04" w:rsidP="00EE6D04">
      <w:pPr>
        <w:spacing w:after="0" w:line="240" w:lineRule="auto"/>
        <w:ind w:left="0"/>
        <w:jc w:val="both"/>
        <w:rPr>
          <w:rFonts w:cs="Arial"/>
          <w:b/>
          <w:u w:val="single"/>
          <w:lang w:val="es-ES"/>
        </w:rPr>
      </w:pPr>
      <w:proofErr w:type="spellStart"/>
      <w:r w:rsidRPr="00EE6D04">
        <w:rPr>
          <w:rFonts w:cs="Arial"/>
          <w:b/>
          <w:u w:val="single"/>
          <w:lang w:val="es-ES"/>
        </w:rPr>
        <w:t>Question</w:t>
      </w:r>
      <w:proofErr w:type="spellEnd"/>
      <w:r w:rsidRPr="00EE6D04">
        <w:rPr>
          <w:rFonts w:cs="Arial"/>
          <w:b/>
          <w:u w:val="single"/>
          <w:lang w:val="es-ES"/>
        </w:rPr>
        <w:t xml:space="preserve"> A</w:t>
      </w:r>
    </w:p>
    <w:p w14:paraId="737F8820" w14:textId="7E9618B3" w:rsidR="009D3687" w:rsidRDefault="009D3687" w:rsidP="009D3687">
      <w:pPr>
        <w:spacing w:after="0" w:line="240" w:lineRule="auto"/>
        <w:ind w:left="0"/>
        <w:rPr>
          <w:rFonts w:cs="Arial"/>
          <w:b/>
          <w:u w:val="single"/>
          <w:lang w:val="es-ES"/>
        </w:rPr>
      </w:pPr>
    </w:p>
    <w:p w14:paraId="0F7DD9CC" w14:textId="74A49DFB" w:rsidR="009D3687" w:rsidRDefault="009D3687" w:rsidP="009B7EA6">
      <w:pPr>
        <w:spacing w:after="0" w:line="240" w:lineRule="auto"/>
        <w:ind w:left="0"/>
        <w:rPr>
          <w:rFonts w:cs="Arial"/>
          <w:bCs/>
          <w:lang w:val="es-ES"/>
        </w:rPr>
      </w:pPr>
      <w:r w:rsidRPr="009D3687">
        <w:rPr>
          <w:rFonts w:cs="Arial"/>
          <w:bCs/>
          <w:lang w:val="es-ES"/>
        </w:rPr>
        <w:t xml:space="preserve">En el documento 3, el periodista escribe </w:t>
      </w:r>
      <w:r w:rsidR="009B7EA6">
        <w:rPr>
          <w:rFonts w:cs="Arial"/>
          <w:bCs/>
          <w:lang w:val="es-ES"/>
        </w:rPr>
        <w:t>«</w:t>
      </w:r>
      <w:r w:rsidRPr="009D3687">
        <w:rPr>
          <w:rFonts w:cs="Arial"/>
          <w:bCs/>
          <w:lang w:val="es-ES"/>
        </w:rPr>
        <w:t>La construcción de una paz con memoria pasa necesariamente por la educación</w:t>
      </w:r>
      <w:r w:rsidR="009B7EA6">
        <w:rPr>
          <w:rFonts w:cs="Arial"/>
          <w:bCs/>
          <w:lang w:val="es-ES"/>
        </w:rPr>
        <w:t xml:space="preserve">». </w:t>
      </w:r>
      <w:r>
        <w:rPr>
          <w:rFonts w:cs="Arial"/>
          <w:bCs/>
          <w:lang w:val="es-ES"/>
        </w:rPr>
        <w:t>Comente la afirmación.</w:t>
      </w:r>
    </w:p>
    <w:p w14:paraId="70852CA8" w14:textId="77777777" w:rsidR="009D3687" w:rsidRPr="009D3687" w:rsidRDefault="009D3687" w:rsidP="00EE6D04">
      <w:pPr>
        <w:spacing w:after="0" w:line="240" w:lineRule="auto"/>
        <w:ind w:left="0"/>
        <w:jc w:val="both"/>
        <w:rPr>
          <w:rFonts w:cs="Arial"/>
          <w:bCs/>
          <w:u w:val="single"/>
          <w:lang w:val="es-ES"/>
        </w:rPr>
      </w:pPr>
    </w:p>
    <w:p w14:paraId="78B88C69" w14:textId="77777777" w:rsidR="00EE6D04" w:rsidRPr="00EE6D04" w:rsidRDefault="00EE6D04" w:rsidP="00EE6D04">
      <w:pPr>
        <w:spacing w:after="0" w:line="240" w:lineRule="auto"/>
        <w:jc w:val="both"/>
        <w:rPr>
          <w:rFonts w:cs="Arial"/>
          <w:lang w:val="es-ES"/>
        </w:rPr>
      </w:pPr>
    </w:p>
    <w:p w14:paraId="0B77411D" w14:textId="543B4CD2" w:rsidR="00EE6D04" w:rsidRPr="00CC3AE2" w:rsidRDefault="00EE6D04" w:rsidP="00EE6D04">
      <w:pPr>
        <w:spacing w:after="0" w:line="240" w:lineRule="auto"/>
        <w:ind w:left="0"/>
        <w:jc w:val="both"/>
        <w:rPr>
          <w:rFonts w:cs="Arial"/>
          <w:b/>
          <w:u w:val="single"/>
          <w:lang w:val="es-ES"/>
        </w:rPr>
      </w:pPr>
      <w:proofErr w:type="spellStart"/>
      <w:r w:rsidRPr="00CC3AE2">
        <w:rPr>
          <w:rFonts w:cs="Arial"/>
          <w:b/>
          <w:u w:val="single"/>
          <w:lang w:val="es-ES"/>
        </w:rPr>
        <w:t>Question</w:t>
      </w:r>
      <w:proofErr w:type="spellEnd"/>
      <w:r w:rsidRPr="00CC3AE2">
        <w:rPr>
          <w:rFonts w:cs="Arial"/>
          <w:b/>
          <w:u w:val="single"/>
          <w:lang w:val="es-ES"/>
        </w:rPr>
        <w:t xml:space="preserve"> B</w:t>
      </w:r>
    </w:p>
    <w:p w14:paraId="01FF000A" w14:textId="77777777" w:rsidR="009D3687" w:rsidRPr="00CC3AE2" w:rsidRDefault="009D3687" w:rsidP="0048534A">
      <w:pPr>
        <w:spacing w:after="0" w:line="240" w:lineRule="auto"/>
        <w:ind w:left="0"/>
        <w:jc w:val="both"/>
        <w:rPr>
          <w:rFonts w:cs="Arial"/>
          <w:b/>
          <w:u w:val="single"/>
          <w:lang w:val="es-ES"/>
        </w:rPr>
      </w:pPr>
    </w:p>
    <w:p w14:paraId="7909A530" w14:textId="2810E560" w:rsidR="00EE6D04" w:rsidRPr="009D3687" w:rsidRDefault="0017030E" w:rsidP="009B7EA6">
      <w:pPr>
        <w:spacing w:after="0" w:line="240" w:lineRule="auto"/>
        <w:ind w:left="0"/>
        <w:rPr>
          <w:rFonts w:cs="Arial"/>
          <w:bCs/>
          <w:lang w:val="es-ES"/>
        </w:rPr>
      </w:pPr>
      <w:r>
        <w:rPr>
          <w:rFonts w:cs="Arial"/>
          <w:bCs/>
          <w:lang w:val="es-ES"/>
        </w:rPr>
        <w:t xml:space="preserve">Explique en qué medida los tres documentos ilustran el eje </w:t>
      </w:r>
      <w:r w:rsidR="0027047D">
        <w:rPr>
          <w:rFonts w:cs="Arial"/>
          <w:bCs/>
          <w:lang w:val="es-ES"/>
        </w:rPr>
        <w:t xml:space="preserve">temático </w:t>
      </w:r>
      <w:proofErr w:type="gramStart"/>
      <w:r w:rsidR="009B7EA6">
        <w:rPr>
          <w:rFonts w:cs="Arial"/>
          <w:bCs/>
          <w:lang w:val="es-ES"/>
        </w:rPr>
        <w:t>«</w:t>
      </w:r>
      <w:r w:rsidR="0027047D">
        <w:rPr>
          <w:rFonts w:cs="Arial"/>
          <w:bCs/>
          <w:lang w:val="es-ES"/>
        </w:rPr>
        <w:t xml:space="preserve"> </w:t>
      </w:r>
      <w:proofErr w:type="spellStart"/>
      <w:r>
        <w:rPr>
          <w:rFonts w:cs="Arial"/>
          <w:bCs/>
          <w:lang w:val="es-ES"/>
        </w:rPr>
        <w:t>Territo</w:t>
      </w:r>
      <w:r w:rsidR="009B7EA6">
        <w:rPr>
          <w:rFonts w:cs="Arial"/>
          <w:bCs/>
          <w:lang w:val="es-ES"/>
        </w:rPr>
        <w:t>ire</w:t>
      </w:r>
      <w:proofErr w:type="spellEnd"/>
      <w:proofErr w:type="gramEnd"/>
      <w:r w:rsidR="009B7EA6">
        <w:rPr>
          <w:rFonts w:cs="Arial"/>
          <w:bCs/>
          <w:lang w:val="es-ES"/>
        </w:rPr>
        <w:t xml:space="preserve"> et </w:t>
      </w:r>
      <w:proofErr w:type="spellStart"/>
      <w:r w:rsidR="009B7EA6">
        <w:rPr>
          <w:rFonts w:cs="Arial"/>
          <w:bCs/>
          <w:lang w:val="es-ES"/>
        </w:rPr>
        <w:t>mémoire</w:t>
      </w:r>
      <w:proofErr w:type="spellEnd"/>
      <w:r w:rsidR="0027047D">
        <w:rPr>
          <w:rFonts w:cs="Arial"/>
          <w:bCs/>
          <w:lang w:val="es-ES"/>
        </w:rPr>
        <w:t xml:space="preserve"> </w:t>
      </w:r>
      <w:r w:rsidR="009B7EA6">
        <w:rPr>
          <w:rFonts w:cs="Arial"/>
          <w:bCs/>
          <w:lang w:val="es-ES"/>
        </w:rPr>
        <w:t>»</w:t>
      </w:r>
      <w:r w:rsidR="00F21A34">
        <w:rPr>
          <w:rFonts w:cs="Arial"/>
          <w:bCs/>
          <w:lang w:val="es-ES"/>
        </w:rPr>
        <w:t>.</w:t>
      </w:r>
    </w:p>
    <w:p w14:paraId="384934DC" w14:textId="77777777" w:rsidR="00EE6D04" w:rsidRPr="009D3687" w:rsidRDefault="00EE6D04" w:rsidP="009D3687">
      <w:pPr>
        <w:spacing w:after="0" w:line="240" w:lineRule="auto"/>
        <w:ind w:left="0"/>
        <w:rPr>
          <w:bCs/>
          <w:lang w:val="es-ES"/>
        </w:rPr>
      </w:pPr>
      <w:bookmarkStart w:id="0" w:name="_GoBack"/>
      <w:bookmarkEnd w:id="0"/>
    </w:p>
    <w:sectPr w:rsidR="00EE6D04" w:rsidRPr="009D3687" w:rsidSect="00E615D8">
      <w:pgSz w:w="11906" w:h="16838" w:code="9"/>
      <w:pgMar w:top="3261" w:right="1418" w:bottom="1276" w:left="1418" w:header="283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63C1F" w14:textId="77777777" w:rsidR="009F3F2B" w:rsidRDefault="009F3F2B" w:rsidP="0053612B">
      <w:pPr>
        <w:spacing w:after="0" w:line="240" w:lineRule="auto"/>
      </w:pPr>
      <w:r>
        <w:separator/>
      </w:r>
    </w:p>
  </w:endnote>
  <w:endnote w:type="continuationSeparator" w:id="0">
    <w:p w14:paraId="64AB0F22" w14:textId="77777777" w:rsidR="009F3F2B" w:rsidRDefault="009F3F2B"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4"/>
      <w:docPartObj>
        <w:docPartGallery w:val="Page Numbers (Bottom of Page)"/>
        <w:docPartUnique/>
      </w:docPartObj>
    </w:sdtPr>
    <w:sdtEndPr/>
    <w:sdtContent>
      <w:sdt>
        <w:sdtPr>
          <w:id w:val="98381352"/>
          <w:docPartObj>
            <w:docPartGallery w:val="Page Numbers (Top of Page)"/>
            <w:docPartUnique/>
          </w:docPartObj>
        </w:sdtPr>
        <w:sdtEndPr/>
        <w:sdtContent>
          <w:p w14:paraId="2791D5FE" w14:textId="77777777" w:rsidR="008B163A" w:rsidRDefault="008B163A">
            <w:pPr>
              <w:pStyle w:val="Pieddepage"/>
            </w:pPr>
            <w:r>
              <w:t xml:space="preserve">Page </w:t>
            </w:r>
            <w:r>
              <w:rPr>
                <w:b/>
              </w:rPr>
              <w:fldChar w:fldCharType="begin"/>
            </w:r>
            <w:r>
              <w:rPr>
                <w:b/>
              </w:rPr>
              <w:instrText>PAGE</w:instrText>
            </w:r>
            <w:r>
              <w:rPr>
                <w:b/>
              </w:rPr>
              <w:fldChar w:fldCharType="separate"/>
            </w:r>
            <w:r>
              <w:rPr>
                <w:b/>
                <w:noProof/>
              </w:rPr>
              <w:t>2</w:t>
            </w:r>
            <w:r>
              <w:rPr>
                <w:b/>
              </w:rPr>
              <w:fldChar w:fldCharType="end"/>
            </w:r>
            <w:r>
              <w:t xml:space="preserve"> sur </w:t>
            </w:r>
            <w:r>
              <w:rPr>
                <w:b/>
              </w:rPr>
              <w:fldChar w:fldCharType="begin"/>
            </w:r>
            <w:r>
              <w:rPr>
                <w:b/>
              </w:rPr>
              <w:instrText>NUMPAGES</w:instrText>
            </w:r>
            <w:r>
              <w:rPr>
                <w:b/>
              </w:rPr>
              <w:fldChar w:fldCharType="separate"/>
            </w:r>
            <w:r>
              <w:rPr>
                <w:b/>
                <w:noProof/>
              </w:rPr>
              <w:t>2</w:t>
            </w:r>
            <w:r>
              <w:rPr>
                <w:b/>
              </w:rPr>
              <w:fldChar w:fldCharType="end"/>
            </w:r>
          </w:p>
        </w:sdtContent>
      </w:sdt>
    </w:sdtContent>
  </w:sdt>
  <w:p w14:paraId="20CB3409" w14:textId="77777777" w:rsidR="008B163A" w:rsidRPr="003F35A4" w:rsidRDefault="008B163A" w:rsidP="003F35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11096"/>
      <w:docPartObj>
        <w:docPartGallery w:val="Page Numbers (Bottom of Page)"/>
        <w:docPartUnique/>
      </w:docPartObj>
    </w:sdtPr>
    <w:sdtEndPr/>
    <w:sdtContent>
      <w:sdt>
        <w:sdtPr>
          <w:id w:val="168311095"/>
          <w:docPartObj>
            <w:docPartGallery w:val="Page Numbers (Top of Page)"/>
            <w:docPartUnique/>
          </w:docPartObj>
        </w:sdtPr>
        <w:sdtEndPr/>
        <w:sdtContent>
          <w:p w14:paraId="1AD28952" w14:textId="77777777" w:rsidR="008B163A" w:rsidRDefault="008B163A">
            <w:pPr>
              <w:pStyle w:val="Pieddepage"/>
            </w:pPr>
            <w:r>
              <w:t xml:space="preserve">Page </w:t>
            </w:r>
            <w:r>
              <w:rPr>
                <w:b/>
              </w:rPr>
              <w:fldChar w:fldCharType="begin"/>
            </w:r>
            <w:r>
              <w:rPr>
                <w:b/>
              </w:rPr>
              <w:instrText>PAGE</w:instrText>
            </w:r>
            <w:r>
              <w:rPr>
                <w:b/>
              </w:rPr>
              <w:fldChar w:fldCharType="separate"/>
            </w:r>
            <w:r>
              <w:rPr>
                <w:b/>
                <w:noProof/>
              </w:rPr>
              <w:t>1</w:t>
            </w:r>
            <w:r>
              <w:rPr>
                <w:b/>
              </w:rPr>
              <w:fldChar w:fldCharType="end"/>
            </w:r>
            <w:r>
              <w:t xml:space="preserve"> sur </w:t>
            </w:r>
            <w:r>
              <w:rPr>
                <w:b/>
              </w:rPr>
              <w:fldChar w:fldCharType="begin"/>
            </w:r>
            <w:r>
              <w:rPr>
                <w:b/>
              </w:rPr>
              <w:instrText>NUMPAGES</w:instrText>
            </w:r>
            <w:r>
              <w:rPr>
                <w:b/>
              </w:rPr>
              <w:fldChar w:fldCharType="separate"/>
            </w:r>
            <w:r>
              <w:rPr>
                <w:b/>
                <w:noProof/>
              </w:rPr>
              <w:t>2</w:t>
            </w:r>
            <w:r>
              <w:rPr>
                <w:b/>
              </w:rPr>
              <w:fldChar w:fldCharType="end"/>
            </w:r>
          </w:p>
        </w:sdtContent>
      </w:sdt>
    </w:sdtContent>
  </w:sdt>
  <w:p w14:paraId="19EADCB8" w14:textId="77777777" w:rsidR="008B163A" w:rsidRDefault="008B16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4B7F0" w14:textId="77777777" w:rsidR="009F3F2B" w:rsidRDefault="009F3F2B" w:rsidP="0053612B">
      <w:pPr>
        <w:spacing w:after="0" w:line="240" w:lineRule="auto"/>
      </w:pPr>
      <w:r>
        <w:separator/>
      </w:r>
    </w:p>
  </w:footnote>
  <w:footnote w:type="continuationSeparator" w:id="0">
    <w:p w14:paraId="39F770D9" w14:textId="77777777" w:rsidR="009F3F2B" w:rsidRDefault="009F3F2B" w:rsidP="0053612B">
      <w:pPr>
        <w:spacing w:after="0" w:line="240" w:lineRule="auto"/>
      </w:pPr>
      <w:r>
        <w:continuationSeparator/>
      </w:r>
    </w:p>
  </w:footnote>
  <w:footnote w:id="1">
    <w:p w14:paraId="2051EE50" w14:textId="50D33C98" w:rsidR="008B163A" w:rsidRPr="0017030E" w:rsidRDefault="008B163A">
      <w:pPr>
        <w:pStyle w:val="Notedebasdepage"/>
        <w:rPr>
          <w:lang w:val="es-ES"/>
        </w:rPr>
      </w:pPr>
      <w:r>
        <w:rPr>
          <w:rStyle w:val="Appelnotedebasdep"/>
        </w:rPr>
        <w:footnoteRef/>
      </w:r>
      <w:r w:rsidRPr="0017030E">
        <w:rPr>
          <w:lang w:val="es-ES"/>
        </w:rPr>
        <w:t xml:space="preserve"> </w:t>
      </w:r>
      <w:r w:rsidR="00693D71">
        <w:rPr>
          <w:lang w:val="es-ES"/>
        </w:rPr>
        <w:t>d</w:t>
      </w:r>
      <w:r w:rsidRPr="0017030E">
        <w:rPr>
          <w:lang w:val="es-ES"/>
        </w:rPr>
        <w:t>ijo para su coleto: se d</w:t>
      </w:r>
      <w:r>
        <w:rPr>
          <w:lang w:val="es-ES"/>
        </w:rPr>
        <w:t>ijo a sí mismo</w:t>
      </w:r>
    </w:p>
  </w:footnote>
  <w:footnote w:id="2">
    <w:p w14:paraId="61BE7624" w14:textId="6AEC6890" w:rsidR="008B163A" w:rsidRPr="008B163A" w:rsidRDefault="008B163A">
      <w:pPr>
        <w:pStyle w:val="Notedebasdepage"/>
      </w:pPr>
      <w:r>
        <w:rPr>
          <w:rStyle w:val="Appelnotedebasdep"/>
        </w:rPr>
        <w:footnoteRef/>
      </w:r>
      <w:r w:rsidRPr="008B163A">
        <w:t xml:space="preserve"> </w:t>
      </w:r>
      <w:r w:rsidR="00693D71">
        <w:t>y</w:t>
      </w:r>
      <w:r w:rsidRPr="008B163A">
        <w:t xml:space="preserve">a venía tocado: </w:t>
      </w:r>
      <w:r w:rsidRPr="00693D71">
        <w:rPr>
          <w:i/>
        </w:rPr>
        <w:t>il avait déjà été ébranlé</w:t>
      </w:r>
    </w:p>
  </w:footnote>
  <w:footnote w:id="3">
    <w:p w14:paraId="3C1B83E0" w14:textId="79BB328C" w:rsidR="008B163A" w:rsidRPr="00693D71" w:rsidRDefault="008B163A">
      <w:pPr>
        <w:pStyle w:val="Notedebasdepage"/>
        <w:rPr>
          <w:i/>
        </w:rPr>
      </w:pPr>
      <w:r>
        <w:rPr>
          <w:rStyle w:val="Appelnotedebasdep"/>
        </w:rPr>
        <w:footnoteRef/>
      </w:r>
      <w:r w:rsidRPr="008B163A">
        <w:t xml:space="preserve"> </w:t>
      </w:r>
      <w:r w:rsidR="00693D71">
        <w:t>q</w:t>
      </w:r>
      <w:r w:rsidRPr="008B163A">
        <w:t xml:space="preserve">ue no le incumbía: </w:t>
      </w:r>
      <w:r w:rsidRPr="00693D71">
        <w:rPr>
          <w:i/>
        </w:rPr>
        <w:t>qu</w:t>
      </w:r>
      <w:r w:rsidR="008A034F" w:rsidRPr="00693D71">
        <w:rPr>
          <w:i/>
        </w:rPr>
        <w:t>i</w:t>
      </w:r>
      <w:r w:rsidRPr="00693D71">
        <w:rPr>
          <w:i/>
        </w:rPr>
        <w:t xml:space="preserve"> ne le regardait pas</w:t>
      </w:r>
    </w:p>
  </w:footnote>
  <w:footnote w:id="4">
    <w:p w14:paraId="5D32E223" w14:textId="14F5A65D" w:rsidR="008B163A" w:rsidRPr="00693D71" w:rsidRDefault="008B163A">
      <w:pPr>
        <w:pStyle w:val="Notedebasdepage"/>
        <w:rPr>
          <w:i/>
        </w:rPr>
      </w:pPr>
      <w:r>
        <w:rPr>
          <w:rStyle w:val="Appelnotedebasdep"/>
        </w:rPr>
        <w:footnoteRef/>
      </w:r>
      <w:r>
        <w:t xml:space="preserve"> </w:t>
      </w:r>
      <w:r w:rsidR="00693D71">
        <w:t>c</w:t>
      </w:r>
      <w:r>
        <w:t xml:space="preserve">aviloso: </w:t>
      </w:r>
      <w:r w:rsidRPr="00693D71">
        <w:rPr>
          <w:i/>
        </w:rPr>
        <w:t>méfiant</w:t>
      </w:r>
    </w:p>
  </w:footnote>
  <w:footnote w:id="5">
    <w:p w14:paraId="0092EF67" w14:textId="46B2A56E" w:rsidR="008B163A" w:rsidRDefault="008B163A">
      <w:pPr>
        <w:pStyle w:val="Notedebasdepage"/>
      </w:pPr>
      <w:r>
        <w:rPr>
          <w:rStyle w:val="Appelnotedebasdep"/>
        </w:rPr>
        <w:footnoteRef/>
      </w:r>
      <w:r>
        <w:t xml:space="preserve"> </w:t>
      </w:r>
      <w:r w:rsidR="00693D71">
        <w:t>e</w:t>
      </w:r>
      <w:r>
        <w:t>scamado</w:t>
      </w:r>
      <w:r w:rsidR="008A034F">
        <w:t>=caviloso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C849D" w14:textId="77777777" w:rsidR="008B163A" w:rsidRDefault="008B163A" w:rsidP="0077193A">
    <w:pPr>
      <w:pStyle w:val="EnTetePiedsDePage"/>
      <w:jc w:val="center"/>
    </w:pPr>
    <w:r>
      <w:rPr>
        <w:noProof/>
      </w:rPr>
      <w:drawing>
        <wp:anchor distT="0" distB="0" distL="114300" distR="114300" simplePos="0" relativeHeight="251681792" behindDoc="0" locked="0" layoutInCell="1" allowOverlap="1" wp14:anchorId="72C28AD6" wp14:editId="2C552FD3">
          <wp:simplePos x="0" y="0"/>
          <wp:positionH relativeFrom="page">
            <wp:posOffset>360045</wp:posOffset>
          </wp:positionH>
          <wp:positionV relativeFrom="page">
            <wp:posOffset>360045</wp:posOffset>
          </wp:positionV>
          <wp:extent cx="6840220" cy="1546860"/>
          <wp:effectExtent l="0" t="0" r="0" b="0"/>
          <wp:wrapNone/>
          <wp:docPr id="5"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14:paraId="19B8545A" w14:textId="77777777" w:rsidR="008B163A" w:rsidRDefault="008B163A" w:rsidP="00B01E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AB84" w14:textId="77777777" w:rsidR="008B163A" w:rsidRPr="00E32F53" w:rsidRDefault="008B163A" w:rsidP="008F477F">
    <w:pPr>
      <w:pStyle w:val="EnTetePiedsDePage"/>
      <w:jc w:val="left"/>
      <w:rPr>
        <w:sz w:val="24"/>
      </w:rPr>
    </w:pPr>
    <w:r>
      <w:rPr>
        <w:noProof/>
        <w:sz w:val="24"/>
      </w:rPr>
      <w:drawing>
        <wp:anchor distT="0" distB="0" distL="114300" distR="114300" simplePos="0" relativeHeight="251656192" behindDoc="0" locked="0" layoutInCell="1" allowOverlap="1" wp14:anchorId="5B1883B3" wp14:editId="56813FE5">
          <wp:simplePos x="0" y="0"/>
          <wp:positionH relativeFrom="page">
            <wp:posOffset>360045</wp:posOffset>
          </wp:positionH>
          <wp:positionV relativeFrom="page">
            <wp:posOffset>360045</wp:posOffset>
          </wp:positionV>
          <wp:extent cx="6840220" cy="1555750"/>
          <wp:effectExtent l="0" t="0" r="0" b="6350"/>
          <wp:wrapNone/>
          <wp:docPr id="6" name="Image 6"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A19"/>
    <w:multiLevelType w:val="hybridMultilevel"/>
    <w:tmpl w:val="A6268318"/>
    <w:lvl w:ilvl="0" w:tplc="FFFFFFFF">
      <w:start w:val="1"/>
      <w:numFmt w:val="decimal"/>
      <w:lvlText w:val="%1."/>
      <w:lvlJc w:val="left"/>
      <w:pPr>
        <w:ind w:left="720" w:hanging="360"/>
      </w:pPr>
      <w:rPr>
        <w:rFonts w:hint="default"/>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5467DC"/>
    <w:multiLevelType w:val="hybridMultilevel"/>
    <w:tmpl w:val="A6268318"/>
    <w:lvl w:ilvl="0" w:tplc="FFFFFFFF">
      <w:start w:val="1"/>
      <w:numFmt w:val="decimal"/>
      <w:lvlText w:val="%1."/>
      <w:lvlJc w:val="left"/>
      <w:pPr>
        <w:ind w:left="720" w:hanging="360"/>
      </w:pPr>
      <w:rPr>
        <w:rFonts w:hint="default"/>
        <w:i w:val="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5" w15:restartNumberingAfterBreak="0">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6" w15:restartNumberingAfterBreak="0">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7E387021"/>
    <w:multiLevelType w:val="hybridMultilevel"/>
    <w:tmpl w:val="CB843A52"/>
    <w:lvl w:ilvl="0" w:tplc="5D2A745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3"/>
  </w:num>
  <w:num w:numId="6">
    <w:abstractNumId w:val="6"/>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2B"/>
    <w:rsid w:val="00004B7F"/>
    <w:rsid w:val="00010714"/>
    <w:rsid w:val="000134A9"/>
    <w:rsid w:val="000508EF"/>
    <w:rsid w:val="00054D2B"/>
    <w:rsid w:val="00083F4A"/>
    <w:rsid w:val="00085769"/>
    <w:rsid w:val="0009732D"/>
    <w:rsid w:val="000A3345"/>
    <w:rsid w:val="000A4014"/>
    <w:rsid w:val="000C408E"/>
    <w:rsid w:val="000C6554"/>
    <w:rsid w:val="000D2458"/>
    <w:rsid w:val="00103C42"/>
    <w:rsid w:val="00111400"/>
    <w:rsid w:val="001164BE"/>
    <w:rsid w:val="00116AFA"/>
    <w:rsid w:val="00121498"/>
    <w:rsid w:val="00133B59"/>
    <w:rsid w:val="001424D6"/>
    <w:rsid w:val="001532D0"/>
    <w:rsid w:val="0017030E"/>
    <w:rsid w:val="001718FD"/>
    <w:rsid w:val="00173970"/>
    <w:rsid w:val="001771F9"/>
    <w:rsid w:val="001A0697"/>
    <w:rsid w:val="001D4349"/>
    <w:rsid w:val="00202B26"/>
    <w:rsid w:val="00231864"/>
    <w:rsid w:val="0027047D"/>
    <w:rsid w:val="00297386"/>
    <w:rsid w:val="002A68A6"/>
    <w:rsid w:val="002B20A9"/>
    <w:rsid w:val="002E3ADC"/>
    <w:rsid w:val="002E4943"/>
    <w:rsid w:val="002F1323"/>
    <w:rsid w:val="002F5732"/>
    <w:rsid w:val="002F689C"/>
    <w:rsid w:val="00313FF5"/>
    <w:rsid w:val="003408B3"/>
    <w:rsid w:val="0037316E"/>
    <w:rsid w:val="003A2310"/>
    <w:rsid w:val="003C08A0"/>
    <w:rsid w:val="003D1776"/>
    <w:rsid w:val="003E122A"/>
    <w:rsid w:val="003F35A4"/>
    <w:rsid w:val="00426B0C"/>
    <w:rsid w:val="00481ADA"/>
    <w:rsid w:val="0048534A"/>
    <w:rsid w:val="004B41C6"/>
    <w:rsid w:val="004D1235"/>
    <w:rsid w:val="004D5898"/>
    <w:rsid w:val="004E1694"/>
    <w:rsid w:val="004E6CA6"/>
    <w:rsid w:val="004F13CF"/>
    <w:rsid w:val="005122FA"/>
    <w:rsid w:val="00521BAB"/>
    <w:rsid w:val="0053612B"/>
    <w:rsid w:val="00552688"/>
    <w:rsid w:val="00552AA9"/>
    <w:rsid w:val="00557848"/>
    <w:rsid w:val="005822C2"/>
    <w:rsid w:val="005A7AAC"/>
    <w:rsid w:val="005F583D"/>
    <w:rsid w:val="00615E12"/>
    <w:rsid w:val="00626E0F"/>
    <w:rsid w:val="00634187"/>
    <w:rsid w:val="00643D11"/>
    <w:rsid w:val="0067731A"/>
    <w:rsid w:val="00680041"/>
    <w:rsid w:val="006928A5"/>
    <w:rsid w:val="00693D71"/>
    <w:rsid w:val="00695FE8"/>
    <w:rsid w:val="006A2305"/>
    <w:rsid w:val="006B1682"/>
    <w:rsid w:val="006C2AF7"/>
    <w:rsid w:val="006C4D16"/>
    <w:rsid w:val="006D10C8"/>
    <w:rsid w:val="006D3FEC"/>
    <w:rsid w:val="006E390A"/>
    <w:rsid w:val="007110B0"/>
    <w:rsid w:val="007275B1"/>
    <w:rsid w:val="00742A57"/>
    <w:rsid w:val="00742EA8"/>
    <w:rsid w:val="0077193A"/>
    <w:rsid w:val="0077285B"/>
    <w:rsid w:val="00772C44"/>
    <w:rsid w:val="007A7764"/>
    <w:rsid w:val="007C35A8"/>
    <w:rsid w:val="00807CC3"/>
    <w:rsid w:val="00826640"/>
    <w:rsid w:val="00837873"/>
    <w:rsid w:val="0084040C"/>
    <w:rsid w:val="00857478"/>
    <w:rsid w:val="00860F2B"/>
    <w:rsid w:val="0086526C"/>
    <w:rsid w:val="00875770"/>
    <w:rsid w:val="0088316E"/>
    <w:rsid w:val="0088688B"/>
    <w:rsid w:val="00893F38"/>
    <w:rsid w:val="00894D48"/>
    <w:rsid w:val="008A034F"/>
    <w:rsid w:val="008B163A"/>
    <w:rsid w:val="008C01A6"/>
    <w:rsid w:val="008E5053"/>
    <w:rsid w:val="008F477F"/>
    <w:rsid w:val="008F72C8"/>
    <w:rsid w:val="0092475D"/>
    <w:rsid w:val="009616A4"/>
    <w:rsid w:val="00974AA7"/>
    <w:rsid w:val="00977ADB"/>
    <w:rsid w:val="009B7EA6"/>
    <w:rsid w:val="009C14A3"/>
    <w:rsid w:val="009D1A0F"/>
    <w:rsid w:val="009D3687"/>
    <w:rsid w:val="009E0FEA"/>
    <w:rsid w:val="009F3F2B"/>
    <w:rsid w:val="009F5A57"/>
    <w:rsid w:val="00A01168"/>
    <w:rsid w:val="00A15501"/>
    <w:rsid w:val="00A61AC9"/>
    <w:rsid w:val="00A74ED9"/>
    <w:rsid w:val="00A76AD3"/>
    <w:rsid w:val="00A92DB0"/>
    <w:rsid w:val="00AB4BAE"/>
    <w:rsid w:val="00AC1B16"/>
    <w:rsid w:val="00AD38CA"/>
    <w:rsid w:val="00AD7B4D"/>
    <w:rsid w:val="00AE4909"/>
    <w:rsid w:val="00AF5BC9"/>
    <w:rsid w:val="00B01E20"/>
    <w:rsid w:val="00B13C1A"/>
    <w:rsid w:val="00B2253C"/>
    <w:rsid w:val="00B2660B"/>
    <w:rsid w:val="00B850C9"/>
    <w:rsid w:val="00B91619"/>
    <w:rsid w:val="00B92318"/>
    <w:rsid w:val="00BE15E3"/>
    <w:rsid w:val="00C155FF"/>
    <w:rsid w:val="00C17A52"/>
    <w:rsid w:val="00C33076"/>
    <w:rsid w:val="00C44650"/>
    <w:rsid w:val="00C4525A"/>
    <w:rsid w:val="00C4626F"/>
    <w:rsid w:val="00C67037"/>
    <w:rsid w:val="00C8311A"/>
    <w:rsid w:val="00C9473B"/>
    <w:rsid w:val="00CA5A3D"/>
    <w:rsid w:val="00CA5D1C"/>
    <w:rsid w:val="00CB5AF5"/>
    <w:rsid w:val="00CB6093"/>
    <w:rsid w:val="00CC0053"/>
    <w:rsid w:val="00CC3AE2"/>
    <w:rsid w:val="00CC5E3C"/>
    <w:rsid w:val="00D056ED"/>
    <w:rsid w:val="00D15825"/>
    <w:rsid w:val="00D262E8"/>
    <w:rsid w:val="00D40D69"/>
    <w:rsid w:val="00D545E4"/>
    <w:rsid w:val="00D760A4"/>
    <w:rsid w:val="00D92DD0"/>
    <w:rsid w:val="00DC248B"/>
    <w:rsid w:val="00E32F53"/>
    <w:rsid w:val="00E51C64"/>
    <w:rsid w:val="00E5600F"/>
    <w:rsid w:val="00E615D8"/>
    <w:rsid w:val="00E63874"/>
    <w:rsid w:val="00E76688"/>
    <w:rsid w:val="00E95B7B"/>
    <w:rsid w:val="00EA0C7A"/>
    <w:rsid w:val="00EA5397"/>
    <w:rsid w:val="00EE1F69"/>
    <w:rsid w:val="00EE6D04"/>
    <w:rsid w:val="00F03BC8"/>
    <w:rsid w:val="00F06AF1"/>
    <w:rsid w:val="00F074C8"/>
    <w:rsid w:val="00F075B2"/>
    <w:rsid w:val="00F13990"/>
    <w:rsid w:val="00F21A34"/>
    <w:rsid w:val="00F25BFB"/>
    <w:rsid w:val="00F27EBD"/>
    <w:rsid w:val="00F83068"/>
    <w:rsid w:val="00F95C90"/>
    <w:rsid w:val="00FA29A9"/>
    <w:rsid w:val="00FA2E0B"/>
    <w:rsid w:val="00FA75C8"/>
    <w:rsid w:val="00FE7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B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customStyle="1" w:styleId="Listecouleur-Accent11">
    <w:name w:val="Liste couleur - Accent 11"/>
    <w:basedOn w:val="Normal"/>
    <w:uiPriority w:val="34"/>
    <w:qFormat/>
    <w:rsid w:val="000D2458"/>
    <w:pPr>
      <w:spacing w:after="200" w:line="276" w:lineRule="auto"/>
      <w:ind w:left="720"/>
      <w:contextualSpacing/>
    </w:pPr>
    <w:rPr>
      <w:rFonts w:ascii="Calibri" w:hAnsi="Calibri"/>
      <w:sz w:val="22"/>
      <w:szCs w:val="22"/>
      <w:lang w:eastAsia="en-US"/>
    </w:rPr>
  </w:style>
  <w:style w:type="paragraph" w:styleId="Sansinterligne">
    <w:name w:val="No Spacing"/>
    <w:uiPriority w:val="1"/>
    <w:qFormat/>
    <w:rsid w:val="000D2458"/>
    <w:rPr>
      <w:rFonts w:ascii="Calibri" w:hAnsi="Calibri"/>
      <w:sz w:val="22"/>
      <w:szCs w:val="22"/>
      <w:lang w:eastAsia="en-US"/>
    </w:rPr>
  </w:style>
  <w:style w:type="paragraph" w:styleId="Notedebasdepage">
    <w:name w:val="footnote text"/>
    <w:basedOn w:val="Normal"/>
    <w:link w:val="NotedebasdepageCar"/>
    <w:uiPriority w:val="99"/>
    <w:semiHidden/>
    <w:unhideWhenUsed/>
    <w:rsid w:val="001703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7030E"/>
  </w:style>
  <w:style w:type="character" w:styleId="Appelnotedebasdep">
    <w:name w:val="footnote reference"/>
    <w:basedOn w:val="Policepardfaut"/>
    <w:uiPriority w:val="99"/>
    <w:semiHidden/>
    <w:unhideWhenUsed/>
    <w:rsid w:val="0017030E"/>
    <w:rPr>
      <w:vertAlign w:val="superscript"/>
    </w:rPr>
  </w:style>
  <w:style w:type="character" w:styleId="Numrodeligne">
    <w:name w:val="line number"/>
    <w:basedOn w:val="Policepardfaut"/>
    <w:uiPriority w:val="99"/>
    <w:semiHidden/>
    <w:unhideWhenUsed/>
    <w:rsid w:val="00E61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4637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2023-04-13T09:36:00Z</dcterms:created>
  <dcterms:modified xsi:type="dcterms:W3CDTF">2023-04-13T09:36:00Z</dcterms:modified>
</cp:coreProperties>
</file>