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charts/chart1.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spacing w:before="240" w:after="60"/>
        <w:ind w:left="0" w:hanging="0"/>
        <w:jc w:val="both"/>
        <w:rPr>
          <w:rFonts w:cs="Arial"/>
        </w:rPr>
      </w:pPr>
      <w:r>
        <w:rPr>
          <w:rFonts w:cs="Arial"/>
        </w:rPr>
        <w:t xml:space="preserve">Le parc de Yellowstone : un laboratoire grandeur nature pour l’étude des populations </w:t>
      </w:r>
      <w:r>
        <w:rPr>
          <w:rFonts w:cs="Arial"/>
          <w:i/>
          <w:iCs/>
        </w:rPr>
        <w:t xml:space="preserve"> </w:t>
      </w:r>
    </w:p>
    <w:p>
      <w:pPr>
        <w:pStyle w:val="NormalWeb"/>
        <w:shd w:val="clear" w:color="auto" w:fill="FFFFFF"/>
        <w:spacing w:before="280" w:after="280"/>
        <w:jc w:val="both"/>
        <w:rPr>
          <w:rFonts w:ascii="Arial" w:hAnsi="Arial" w:cs="Arial"/>
        </w:rPr>
      </w:pPr>
      <w:r>
        <w:rPr>
          <w:rFonts w:cs="Arial" w:ascii="Arial" w:hAnsi="Arial"/>
          <w:highlight w:val="white"/>
        </w:rPr>
        <w:t>Le loup était autrefois le principal prédateur dans le célèbre parc national américain de </w:t>
      </w:r>
      <w:r>
        <w:rPr>
          <w:rStyle w:val="LienInternet"/>
          <w:rFonts w:cs="Arial" w:ascii="Arial" w:hAnsi="Arial"/>
          <w:color w:val="auto"/>
          <w:highlight w:val="white"/>
          <w:u w:val="none"/>
        </w:rPr>
        <w:t>Yellowstone</w:t>
      </w:r>
      <w:r>
        <w:rPr>
          <w:rFonts w:cs="Arial" w:ascii="Arial" w:hAnsi="Arial"/>
          <w:highlight w:val="white"/>
        </w:rPr>
        <w:t>, mais la population de loups a été éradiquée dans les années 1920. T</w:t>
      </w:r>
      <w:r>
        <w:rPr>
          <w:rFonts w:cs="Arial" w:ascii="Arial" w:hAnsi="Arial"/>
        </w:rPr>
        <w:t xml:space="preserve">out l'écosystème a été modifié par cette disparition, en particulier la population de grands ongulés herbivores (élan, bison, cerf de Virginie, wapiti, antilope pronghorn, mouton d'Amérique et chèvre de montagne) dont l’expansion est devenue rapide. En 1995, 14 loups gris ont été réintroduits dans le parc de Yellowstone. </w:t>
      </w:r>
    </w:p>
    <w:p>
      <w:pPr>
        <w:pStyle w:val="NormalWeb"/>
        <w:shd w:val="clear" w:color="auto" w:fill="FFFFFF"/>
        <w:spacing w:before="280" w:after="280"/>
        <w:rPr>
          <w:rFonts w:ascii="Arial" w:hAnsi="Arial" w:cs="Arial"/>
        </w:rPr>
      </w:pPr>
      <w:r>
        <w:rPr>
          <w:rFonts w:cs="Arial" w:ascii="Arial" w:hAnsi="Arial"/>
        </w:rPr>
        <w:t>On cherche à comprendre les conséquences de cette réintroduction.</w:t>
      </w:r>
    </w:p>
    <w:p>
      <w:pPr>
        <w:pStyle w:val="NormalWeb"/>
        <w:shd w:val="clear" w:color="auto" w:fill="FFFFFF"/>
        <w:spacing w:before="280" w:after="280"/>
        <w:rPr>
          <w:rFonts w:ascii="Arial" w:hAnsi="Arial" w:cs="Arial"/>
          <w:b/>
          <w:b/>
        </w:rPr>
      </w:pPr>
      <w:r>
        <w:rPr>
          <w:rFonts w:cs="Arial" w:ascii="Arial" w:hAnsi="Arial"/>
          <w:b/>
        </w:rPr>
        <w:t>Partie 1- démographie des populations de loups et d’élans dans le parc de Yellowstone</w:t>
      </w:r>
    </w:p>
    <w:p>
      <w:pPr>
        <w:pStyle w:val="NormalWeb"/>
        <w:pBdr>
          <w:top w:val="single" w:sz="4" w:space="1" w:color="000000"/>
          <w:left w:val="single" w:sz="4" w:space="4" w:color="000000"/>
          <w:bottom w:val="single" w:sz="4" w:space="1" w:color="000000"/>
          <w:right w:val="single" w:sz="4" w:space="4" w:color="000000"/>
        </w:pBdr>
        <w:shd w:val="clear" w:color="auto" w:fill="FFFFFF"/>
        <w:spacing w:before="280" w:after="280"/>
        <w:rPr>
          <w:rFonts w:ascii="Arial" w:hAnsi="Arial" w:cs="Arial"/>
          <w:b/>
          <w:b/>
          <w:bCs/>
          <w:u w:val="single"/>
        </w:rPr>
      </w:pPr>
      <w:r>
        <w:rPr>
          <w:rFonts w:cs="Arial" w:ascii="Arial" w:hAnsi="Arial"/>
          <w:b/>
          <w:bCs/>
          <w:u w:val="single"/>
        </w:rPr>
        <w:t>Document 1 :</w:t>
      </w:r>
      <w:r>
        <w:rPr>
          <w:rFonts w:cs="Arial" w:ascii="Arial" w:hAnsi="Arial"/>
          <w:b/>
          <w:bCs/>
        </w:rPr>
        <w:t xml:space="preserve"> variation du nombre d’individus de la population de loups (a) et d’élans (b) dans le parc de Yellowstone depuis leur introduction jusqu’en 2015</w:t>
      </w:r>
    </w:p>
    <w:p>
      <w:pPr>
        <w:pStyle w:val="NormalWeb"/>
        <w:pBdr>
          <w:top w:val="single" w:sz="4" w:space="1" w:color="000000"/>
          <w:left w:val="single" w:sz="4" w:space="4" w:color="000000"/>
          <w:bottom w:val="single" w:sz="4" w:space="1" w:color="000000"/>
          <w:right w:val="single" w:sz="4" w:space="4" w:color="000000"/>
        </w:pBdr>
        <w:shd w:val="clear" w:color="auto" w:fill="FFFFFF"/>
        <w:spacing w:before="0" w:after="280"/>
        <w:rPr>
          <w:rFonts w:ascii="Arial" w:hAnsi="Arial" w:cs="Arial"/>
          <w:color w:val="2A3F54"/>
        </w:rPr>
      </w:pPr>
      <w:r>
        <mc:AlternateContent>
          <mc:Choice Requires="wpg">
            <w:drawing>
              <wp:anchor behindDoc="0" distT="0" distB="5080" distL="0" distR="6350" simplePos="0" locked="0" layoutInCell="0" allowOverlap="1" relativeHeight="4" wp14:anchorId="1371E506">
                <wp:simplePos x="0" y="0"/>
                <wp:positionH relativeFrom="column">
                  <wp:posOffset>-48895</wp:posOffset>
                </wp:positionH>
                <wp:positionV relativeFrom="paragraph">
                  <wp:posOffset>-39370</wp:posOffset>
                </wp:positionV>
                <wp:extent cx="6503035" cy="3307080"/>
                <wp:effectExtent l="0" t="0" r="0" b="0"/>
                <wp:wrapNone/>
                <wp:docPr id="1" name="Groupe 4"/>
                <a:graphic xmlns:a="http://schemas.openxmlformats.org/drawingml/2006/main">
                  <a:graphicData uri="http://schemas.microsoft.com/office/word/2010/wordprocessingGroup">
                    <wpg:wgp>
                      <wpg:cNvGrpSpPr/>
                      <wpg:grpSpPr>
                        <a:xfrm>
                          <a:off x="0" y="0"/>
                          <a:ext cx="6503040" cy="3306960"/>
                          <a:chOff x="0" y="0"/>
                          <a:chExt cx="6503040" cy="3306960"/>
                        </a:xfrm>
                      </wpg:grpSpPr>
                      <wps:wsp>
                        <wps:cNvSpPr/>
                        <wps:spPr>
                          <a:xfrm>
                            <a:off x="569520" y="0"/>
                            <a:ext cx="5933520" cy="4586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ind w:hanging="0"/>
                                <w:jc w:val="center"/>
                                <w:rPr/>
                              </w:pPr>
                              <w:r>
                                <w:rPr>
                                  <w:sz w:val="20"/>
                                  <w:b/>
                                  <w:u w:val="none"/>
                                  <w:dstrike w:val="false"/>
                                  <w:strike w:val="false"/>
                                  <w:i w:val="false"/>
                                  <w:vertAlign w:val="baseline"/>
                                  <w:position w:val="0"/>
                                  <w:szCs w:val="20"/>
                                  <w:bCs/>
                                  <w:iCs w:val="false"/>
                                  <w:smallCaps w:val="false"/>
                                  <w:caps w:val="false"/>
                                  <w:spacing w:val="0"/>
                                  <w:rFonts w:ascii="Calibri" w:hAnsi="Calibri"/>
                                  <w:color w:val="000000"/>
                                </w:rPr>
                                <w:t xml:space="preserve">1-a. </w:t>
                              </w:r>
                              <w:r>
                                <w:rPr>
                                  <w:sz w:val="20"/>
                                  <w:b/>
                                  <w:u w:val="none"/>
                                  <w:dstrike w:val="false"/>
                                  <w:strike w:val="false"/>
                                  <w:i w:val="false"/>
                                  <w:vertAlign w:val="baseline"/>
                                  <w:position w:val="0"/>
                                  <w:szCs w:val="20"/>
                                  <w:bCs/>
                                  <w:iCs w:val="false"/>
                                  <w:smallCaps w:val="false"/>
                                  <w:caps w:val="false"/>
                                  <w:spacing w:val="0"/>
                                  <w:rFonts w:ascii="Calibri" w:hAnsi="Calibri" w:cs="Arial"/>
                                  <w:color w:val="000000"/>
                                </w:rPr>
                                <w:t>Variation du nombre d’individus de de la population de loups dans le parc de Yellowstone entre 1995 et 2015</w:t>
                              </w:r>
                            </w:p>
                            <w:p>
                              <w:pPr>
                                <w:overflowPunct w:val="false"/>
                                <w:spacing w:before="0" w:after="0" w:lineRule="auto" w:line="240"/>
                                <w:ind w:hanging="0"/>
                                <w:jc w:val="center"/>
                                <w:rPr/>
                              </w:pPr>
                              <w:r>
                                <w:rPr>
                                  <w:sz w:val="24"/>
                                  <w:szCs w:val="20"/>
                                </w:rPr>
                              </w:r>
                            </w:p>
                          </w:txbxContent>
                        </wps:txbx>
                        <wps:bodyPr numCol="1" spcCol="0" horzOverflow="overflow" vertOverflow="overflow" anchor="t">
                          <a:noAutofit/>
                        </wps:bodyPr>
                      </wps:wsp>
                      <wpg:grpSp>
                        <wpg:cNvGrpSpPr/>
                        <wpg:grpSpPr>
                          <a:xfrm>
                            <a:off x="0" y="689040"/>
                            <a:ext cx="5871960" cy="2618280"/>
                          </a:xfrm>
                        </wpg:grpSpPr>
                        <wps:wsp>
                          <wps:cNvSpPr/>
                          <wps:spPr>
                            <a:xfrm rot="16200000">
                              <a:off x="-717840" y="717840"/>
                              <a:ext cx="1734120" cy="2984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ind w:hanging="0"/>
                                  <w:jc w:val="left"/>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0"/>
                                  </w:rPr>
                                  <w:t xml:space="preserve">Nombre de loups </w:t>
                                </w:r>
                              </w:p>
                            </w:txbxContent>
                          </wps:txbx>
                          <wps:bodyPr numCol="1" spcCol="0" horzOverflow="overflow" vertOverflow="overflow" anchor="t">
                            <a:noAutofit/>
                          </wps:bodyPr>
                        </wps:wsp>
                        <wps:wsp>
                          <wps:cNvSpPr/>
                          <wps:spPr>
                            <a:xfrm>
                              <a:off x="1211040" y="1999080"/>
                              <a:ext cx="1732320" cy="457200"/>
                            </a:xfrm>
                            <a:prstGeom prst="rect">
                              <a:avLst/>
                            </a:prstGeom>
                            <a:solidFill>
                              <a:srgbClr val="ffffff"/>
                            </a:solidFill>
                            <a:ln w="6350">
                              <a:noFill/>
                            </a:ln>
                          </wps:spPr>
                          <wps:style>
                            <a:lnRef idx="0"/>
                            <a:fillRef idx="0"/>
                            <a:effectRef idx="0"/>
                            <a:fontRef idx="minor"/>
                          </wps:style>
                          <wps:txbx>
                            <w:txbxContent>
                              <w:p>
                                <w:pPr>
                                  <w:overflowPunct w:val="false"/>
                                  <w:spacing w:before="0" w:after="0" w:lineRule="auto" w:line="240"/>
                                  <w:ind w:hanging="0"/>
                                  <w:jc w:val="left"/>
                                  <w:rPr/>
                                </w:pPr>
                                <w:r>
                                  <w:rPr>
                                    <w:b w:val="false"/>
                                    <w:u w:val="none"/>
                                    <w:dstrike w:val="false"/>
                                    <w:strike w:val="false"/>
                                    <w:i w:val="false"/>
                                    <w:vertAlign w:val="baseline"/>
                                    <w:position w:val="0"/>
                                    <w:sz w:val="18"/>
                                    <w:spacing w:val="0"/>
                                    <w:szCs w:val="18"/>
                                    <w:bCs w:val="false"/>
                                    <w:iCs w:val="false"/>
                                    <w:smallCaps w:val="false"/>
                                    <w:caps w:val="false"/>
                                    <w:sz w:val="18"/>
                                    <w:color w:val="auto"/>
                                  </w:rPr>
                                  <w:t>Parc complet – barre de gauche (</w:t>
                                </w:r>
                                <w:r>
                                  <w:rPr>
                                    <w:u w:val="none"/>
                                    <w:dstrike w:val="false"/>
                                    <w:strike w:val="false"/>
                                    <w:vertAlign w:val="baseline"/>
                                    <w:position w:val="0"/>
                                    <w:sz w:val="18"/>
                                    <w:spacing w:val="0"/>
                                    <w:szCs w:val="18"/>
                                    <w:smallCaps w:val="false"/>
                                    <w:caps w:val="false"/>
                                    <w:sz w:val="18"/>
                                    <w:iCs/>
                                    <w:bCs/>
                                    <w:i/>
                                    <w:b/>
                                    <w:color w:val="auto"/>
                                  </w:rPr>
                                  <w:t>1</w:t>
                                </w:r>
                                <w:r>
                                  <w:rPr>
                                    <w:u w:val="none"/>
                                    <w:dstrike w:val="false"/>
                                    <w:strike w:val="false"/>
                                    <w:vertAlign w:val="baseline"/>
                                    <w:position w:val="0"/>
                                    <w:sz w:val="18"/>
                                    <w:spacing w:val="0"/>
                                    <w:szCs w:val="18"/>
                                    <w:smallCaps w:val="false"/>
                                    <w:caps w:val="false"/>
                                    <w:sz w:val="18"/>
                                    <w:b w:val="false"/>
                                    <w:i w:val="false"/>
                                    <w:bCs w:val="false"/>
                                    <w:iCs w:val="false"/>
                                    <w:color w:val="auto"/>
                                  </w:rPr>
                                  <w:t xml:space="preserve">)  </w:t>
                                </w:r>
                              </w:p>
                            </w:txbxContent>
                          </wps:txbx>
                          <wps:bodyPr numCol="1" spcCol="0" horzOverflow="overflow" vertOverflow="overflow" anchor="t">
                            <a:noAutofit/>
                          </wps:bodyPr>
                        </wps:wsp>
                        <wps:wsp>
                          <wps:cNvSpPr/>
                          <wps:spPr>
                            <a:xfrm>
                              <a:off x="3121200" y="1997640"/>
                              <a:ext cx="1308240" cy="620280"/>
                            </a:xfrm>
                            <a:prstGeom prst="rect">
                              <a:avLst/>
                            </a:prstGeom>
                            <a:solidFill>
                              <a:srgbClr val="ffffff"/>
                            </a:solidFill>
                            <a:ln w="6350">
                              <a:noFill/>
                            </a:ln>
                          </wps:spPr>
                          <wps:style>
                            <a:lnRef idx="0"/>
                            <a:fillRef idx="0"/>
                            <a:effectRef idx="0"/>
                            <a:fontRef idx="minor"/>
                          </wps:style>
                          <wps:txbx>
                            <w:txbxContent>
                              <w:p>
                                <w:pPr>
                                  <w:overflowPunct w:val="false"/>
                                  <w:spacing w:before="0" w:after="0" w:lineRule="auto" w:line="240"/>
                                  <w:ind w:hanging="0"/>
                                  <w:jc w:val="left"/>
                                  <w:rPr/>
                                </w:pPr>
                                <w:r>
                                  <w:rPr>
                                    <w:b w:val="false"/>
                                    <w:u w:val="none"/>
                                    <w:dstrike w:val="false"/>
                                    <w:strike w:val="false"/>
                                    <w:i w:val="false"/>
                                    <w:vertAlign w:val="baseline"/>
                                    <w:position w:val="0"/>
                                    <w:sz w:val="18"/>
                                    <w:spacing w:val="0"/>
                                    <w:szCs w:val="18"/>
                                    <w:bCs w:val="false"/>
                                    <w:iCs w:val="false"/>
                                    <w:smallCaps w:val="false"/>
                                    <w:caps w:val="false"/>
                                    <w:sz w:val="18"/>
                                    <w:color w:val="auto"/>
                                  </w:rPr>
                                  <w:t>Partie nord du parc – barre du milieu (</w:t>
                                </w:r>
                                <w:r>
                                  <w:rPr>
                                    <w:u w:val="none"/>
                                    <w:dstrike w:val="false"/>
                                    <w:strike w:val="false"/>
                                    <w:vertAlign w:val="baseline"/>
                                    <w:position w:val="0"/>
                                    <w:sz w:val="18"/>
                                    <w:spacing w:val="0"/>
                                    <w:szCs w:val="18"/>
                                    <w:smallCaps w:val="false"/>
                                    <w:caps w:val="false"/>
                                    <w:sz w:val="18"/>
                                    <w:iCs/>
                                    <w:bCs/>
                                    <w:i/>
                                    <w:b/>
                                    <w:color w:val="auto"/>
                                  </w:rPr>
                                  <w:t>2</w:t>
                                </w:r>
                                <w:r>
                                  <w:rPr>
                                    <w:u w:val="none"/>
                                    <w:dstrike w:val="false"/>
                                    <w:strike w:val="false"/>
                                    <w:vertAlign w:val="baseline"/>
                                    <w:position w:val="0"/>
                                    <w:sz w:val="18"/>
                                    <w:spacing w:val="0"/>
                                    <w:szCs w:val="18"/>
                                    <w:smallCaps w:val="false"/>
                                    <w:caps w:val="false"/>
                                    <w:sz w:val="18"/>
                                    <w:b w:val="false"/>
                                    <w:i w:val="false"/>
                                    <w:bCs w:val="false"/>
                                    <w:iCs w:val="false"/>
                                    <w:color w:val="auto"/>
                                  </w:rPr>
                                  <w:t xml:space="preserve">)   </w:t>
                                </w:r>
                              </w:p>
                            </w:txbxContent>
                          </wps:txbx>
                          <wps:bodyPr numCol="1" spcCol="0" horzOverflow="overflow" vertOverflow="overflow" anchor="t">
                            <a:noAutofit/>
                          </wps:bodyPr>
                        </wps:wsp>
                        <wps:wsp>
                          <wps:cNvSpPr/>
                          <wps:spPr>
                            <a:xfrm>
                              <a:off x="4533120" y="1990800"/>
                              <a:ext cx="1338480" cy="567720"/>
                            </a:xfrm>
                            <a:prstGeom prst="rect">
                              <a:avLst/>
                            </a:prstGeom>
                            <a:solidFill>
                              <a:srgbClr val="ffffff"/>
                            </a:solidFill>
                            <a:ln w="6350">
                              <a:noFill/>
                            </a:ln>
                          </wps:spPr>
                          <wps:style>
                            <a:lnRef idx="0"/>
                            <a:fillRef idx="0"/>
                            <a:effectRef idx="0"/>
                            <a:fontRef idx="minor"/>
                          </wps:style>
                          <wps:txbx>
                            <w:txbxContent>
                              <w:p>
                                <w:pPr>
                                  <w:overflowPunct w:val="false"/>
                                  <w:spacing w:before="0" w:after="0" w:lineRule="auto" w:line="240"/>
                                  <w:ind w:hanging="0"/>
                                  <w:jc w:val="left"/>
                                  <w:rPr/>
                                </w:pPr>
                                <w:r>
                                  <w:rPr>
                                    <w:b w:val="false"/>
                                    <w:u w:val="none"/>
                                    <w:dstrike w:val="false"/>
                                    <w:strike w:val="false"/>
                                    <w:i w:val="false"/>
                                    <w:vertAlign w:val="baseline"/>
                                    <w:position w:val="0"/>
                                    <w:sz w:val="18"/>
                                    <w:spacing w:val="0"/>
                                    <w:szCs w:val="18"/>
                                    <w:bCs w:val="false"/>
                                    <w:iCs w:val="false"/>
                                    <w:smallCaps w:val="false"/>
                                    <w:caps w:val="false"/>
                                    <w:sz w:val="18"/>
                                    <w:color w:val="auto"/>
                                  </w:rPr>
                                  <w:t>Partie centrale du parc – barre de droite (</w:t>
                                </w:r>
                                <w:r>
                                  <w:rPr>
                                    <w:u w:val="none"/>
                                    <w:dstrike w:val="false"/>
                                    <w:strike w:val="false"/>
                                    <w:vertAlign w:val="baseline"/>
                                    <w:position w:val="0"/>
                                    <w:sz w:val="18"/>
                                    <w:spacing w:val="0"/>
                                    <w:szCs w:val="18"/>
                                    <w:smallCaps w:val="false"/>
                                    <w:caps w:val="false"/>
                                    <w:sz w:val="18"/>
                                    <w:iCs/>
                                    <w:bCs/>
                                    <w:i/>
                                    <w:b/>
                                    <w:color w:val="auto"/>
                                  </w:rPr>
                                  <w:t>3</w:t>
                                </w:r>
                                <w:r>
                                  <w:rPr>
                                    <w:u w:val="none"/>
                                    <w:dstrike w:val="false"/>
                                    <w:strike w:val="false"/>
                                    <w:vertAlign w:val="baseline"/>
                                    <w:position w:val="0"/>
                                    <w:sz w:val="18"/>
                                    <w:spacing w:val="0"/>
                                    <w:szCs w:val="18"/>
                                    <w:smallCaps w:val="false"/>
                                    <w:caps w:val="false"/>
                                    <w:sz w:val="18"/>
                                    <w:b w:val="false"/>
                                    <w:i w:val="false"/>
                                    <w:bCs w:val="false"/>
                                    <w:iCs w:val="false"/>
                                    <w:color w:val="auto"/>
                                  </w:rPr>
                                  <w:t xml:space="preserve">)   </w:t>
                                </w:r>
                              </w:p>
                            </w:txbxContent>
                          </wps:txbx>
                          <wps:bodyPr numCol="1" spcCol="0" horzOverflow="overflow" vertOverflow="overflow" anchor="t">
                            <a:noAutofit/>
                          </wps:bodyPr>
                        </wps:wsp>
                      </wpg:grpSp>
                    </wpg:wgp>
                  </a:graphicData>
                </a:graphic>
              </wp:anchor>
            </w:drawing>
          </mc:Choice>
          <mc:Fallback>
            <w:pict>
              <v:group id="shape_0" alt="Groupe 4" style="position:absolute;margin-left:-60.4pt;margin-top:-3.1pt;width:568.6pt;height:260.4pt" coordorigin="-1208,-62" coordsize="11372,5208">
                <v:rect id="shape_0" ID="Zone de texte 7" path="m0,0l-2147483645,0l-2147483645,-2147483646l0,-2147483646xe" fillcolor="white" stroked="f" o:allowincell="f" style="position:absolute;left:820;top:-62;width:9343;height:721;mso-wrap-style:square;v-text-anchor:top">
                  <v:textbox>
                    <w:txbxContent>
                      <w:p>
                        <w:pPr>
                          <w:overflowPunct w:val="false"/>
                          <w:spacing w:before="0" w:after="0" w:lineRule="auto" w:line="240"/>
                          <w:ind w:hanging="0"/>
                          <w:jc w:val="center"/>
                          <w:rPr/>
                        </w:pPr>
                        <w:r>
                          <w:rPr>
                            <w:sz w:val="20"/>
                            <w:b/>
                            <w:u w:val="none"/>
                            <w:dstrike w:val="false"/>
                            <w:strike w:val="false"/>
                            <w:i w:val="false"/>
                            <w:vertAlign w:val="baseline"/>
                            <w:position w:val="0"/>
                            <w:szCs w:val="20"/>
                            <w:bCs/>
                            <w:iCs w:val="false"/>
                            <w:smallCaps w:val="false"/>
                            <w:caps w:val="false"/>
                            <w:spacing w:val="0"/>
                            <w:rFonts w:ascii="Calibri" w:hAnsi="Calibri"/>
                            <w:color w:val="000000"/>
                          </w:rPr>
                          <w:t xml:space="preserve">1-a. </w:t>
                        </w:r>
                        <w:r>
                          <w:rPr>
                            <w:sz w:val="20"/>
                            <w:b/>
                            <w:u w:val="none"/>
                            <w:dstrike w:val="false"/>
                            <w:strike w:val="false"/>
                            <w:i w:val="false"/>
                            <w:vertAlign w:val="baseline"/>
                            <w:position w:val="0"/>
                            <w:szCs w:val="20"/>
                            <w:bCs/>
                            <w:iCs w:val="false"/>
                            <w:smallCaps w:val="false"/>
                            <w:caps w:val="false"/>
                            <w:spacing w:val="0"/>
                            <w:rFonts w:ascii="Calibri" w:hAnsi="Calibri" w:cs="Arial"/>
                            <w:color w:val="000000"/>
                          </w:rPr>
                          <w:t>Variation du nombre d’individus de de la population de loups dans le parc de Yellowstone entre 1995 et 2015</w:t>
                        </w:r>
                      </w:p>
                      <w:p>
                        <w:pPr>
                          <w:overflowPunct w:val="false"/>
                          <w:spacing w:before="0" w:after="0" w:lineRule="auto" w:line="240"/>
                          <w:ind w:hanging="0"/>
                          <w:jc w:val="center"/>
                          <w:rPr/>
                        </w:pPr>
                        <w:r>
                          <w:rPr>
                            <w:sz w:val="24"/>
                            <w:szCs w:val="20"/>
                          </w:rPr>
                        </w:r>
                      </w:p>
                    </w:txbxContent>
                  </v:textbox>
                  <v:fill o:detectmouseclick="t" type="solid" color2="black"/>
                  <v:stroke color="#3465a4" weight="6480" joinstyle="round" endcap="flat"/>
                  <w10:wrap type="none"/>
                </v:rect>
                <v:group id="shape_0" alt="Groupe 13" style="position:absolute;left:-1208;top:2153;width:10377;height:2993">
                  <v:rect id="shape_0" ID="Zone de texte 14" path="m0,0l-2147483645,0l-2147483645,-2147483646l0,-2147483646xe" fillcolor="white" stroked="f" o:allowincell="f" style="position:absolute;left:-1207;top:2153;width:2730;height:469;mso-wrap-style:square;v-text-anchor:top;rotation:270">
                    <v:textbox>
                      <w:txbxContent>
                        <w:p>
                          <w:pPr>
                            <w:overflowPunct w:val="false"/>
                            <w:spacing w:before="0" w:after="0" w:lineRule="auto" w:line="240"/>
                            <w:ind w:hanging="0"/>
                            <w:jc w:val="left"/>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0"/>
                            </w:rPr>
                            <w:t xml:space="preserve">Nombre de loups </w:t>
                          </w:r>
                        </w:p>
                      </w:txbxContent>
                    </v:textbox>
                    <v:fill o:detectmouseclick="t" type="solid" color2="black"/>
                    <v:stroke color="#3465a4" weight="6480" joinstyle="round" endcap="flat"/>
                    <w10:wrap type="none"/>
                  </v:rect>
                  <v:rect id="shape_0" ID="Zone de texte 15" path="m0,0l-2147483645,0l-2147483645,-2147483646l0,-2147483646xe" fillcolor="white" stroked="f" o:allowincell="f" style="position:absolute;left:1830;top:4171;width:2727;height:719;mso-wrap-style:square;v-text-anchor:top">
                    <v:textbox>
                      <w:txbxContent>
                        <w:p>
                          <w:pPr>
                            <w:overflowPunct w:val="false"/>
                            <w:spacing w:before="0" w:after="0" w:lineRule="auto" w:line="240"/>
                            <w:ind w:hanging="0"/>
                            <w:jc w:val="left"/>
                            <w:rPr/>
                          </w:pPr>
                          <w:r>
                            <w:rPr>
                              <w:b w:val="false"/>
                              <w:u w:val="none"/>
                              <w:dstrike w:val="false"/>
                              <w:strike w:val="false"/>
                              <w:i w:val="false"/>
                              <w:vertAlign w:val="baseline"/>
                              <w:position w:val="0"/>
                              <w:sz w:val="18"/>
                              <w:spacing w:val="0"/>
                              <w:szCs w:val="18"/>
                              <w:bCs w:val="false"/>
                              <w:iCs w:val="false"/>
                              <w:smallCaps w:val="false"/>
                              <w:caps w:val="false"/>
                              <w:sz w:val="18"/>
                              <w:color w:val="auto"/>
                            </w:rPr>
                            <w:t>Parc complet – barre de gauche (</w:t>
                          </w:r>
                          <w:r>
                            <w:rPr>
                              <w:u w:val="none"/>
                              <w:dstrike w:val="false"/>
                              <w:strike w:val="false"/>
                              <w:vertAlign w:val="baseline"/>
                              <w:position w:val="0"/>
                              <w:sz w:val="18"/>
                              <w:spacing w:val="0"/>
                              <w:szCs w:val="18"/>
                              <w:smallCaps w:val="false"/>
                              <w:caps w:val="false"/>
                              <w:sz w:val="18"/>
                              <w:iCs/>
                              <w:bCs/>
                              <w:i/>
                              <w:b/>
                              <w:color w:val="auto"/>
                            </w:rPr>
                            <w:t>1</w:t>
                          </w:r>
                          <w:r>
                            <w:rPr>
                              <w:u w:val="none"/>
                              <w:dstrike w:val="false"/>
                              <w:strike w:val="false"/>
                              <w:vertAlign w:val="baseline"/>
                              <w:position w:val="0"/>
                              <w:sz w:val="18"/>
                              <w:spacing w:val="0"/>
                              <w:szCs w:val="18"/>
                              <w:smallCaps w:val="false"/>
                              <w:caps w:val="false"/>
                              <w:sz w:val="18"/>
                              <w:b w:val="false"/>
                              <w:i w:val="false"/>
                              <w:bCs w:val="false"/>
                              <w:iCs w:val="false"/>
                              <w:color w:val="auto"/>
                            </w:rPr>
                            <w:t xml:space="preserve">)  </w:t>
                          </w:r>
                        </w:p>
                      </w:txbxContent>
                    </v:textbox>
                    <v:fill o:detectmouseclick="t" type="solid" color2="black"/>
                    <v:stroke color="#3465a4" weight="6480" joinstyle="round" endcap="flat"/>
                    <w10:wrap type="none"/>
                  </v:rect>
                  <v:rect id="shape_0" ID="Zone de texte 16" path="m0,0l-2147483645,0l-2147483645,-2147483646l0,-2147483646xe" fillcolor="white" stroked="f" o:allowincell="f" style="position:absolute;left:4838;top:4169;width:2059;height:976;mso-wrap-style:square;v-text-anchor:top">
                    <v:textbox>
                      <w:txbxContent>
                        <w:p>
                          <w:pPr>
                            <w:overflowPunct w:val="false"/>
                            <w:spacing w:before="0" w:after="0" w:lineRule="auto" w:line="240"/>
                            <w:ind w:hanging="0"/>
                            <w:jc w:val="left"/>
                            <w:rPr/>
                          </w:pPr>
                          <w:r>
                            <w:rPr>
                              <w:b w:val="false"/>
                              <w:u w:val="none"/>
                              <w:dstrike w:val="false"/>
                              <w:strike w:val="false"/>
                              <w:i w:val="false"/>
                              <w:vertAlign w:val="baseline"/>
                              <w:position w:val="0"/>
                              <w:sz w:val="18"/>
                              <w:spacing w:val="0"/>
                              <w:szCs w:val="18"/>
                              <w:bCs w:val="false"/>
                              <w:iCs w:val="false"/>
                              <w:smallCaps w:val="false"/>
                              <w:caps w:val="false"/>
                              <w:sz w:val="18"/>
                              <w:color w:val="auto"/>
                            </w:rPr>
                            <w:t>Partie nord du parc – barre du milieu (</w:t>
                          </w:r>
                          <w:r>
                            <w:rPr>
                              <w:u w:val="none"/>
                              <w:dstrike w:val="false"/>
                              <w:strike w:val="false"/>
                              <w:vertAlign w:val="baseline"/>
                              <w:position w:val="0"/>
                              <w:sz w:val="18"/>
                              <w:spacing w:val="0"/>
                              <w:szCs w:val="18"/>
                              <w:smallCaps w:val="false"/>
                              <w:caps w:val="false"/>
                              <w:sz w:val="18"/>
                              <w:iCs/>
                              <w:bCs/>
                              <w:i/>
                              <w:b/>
                              <w:color w:val="auto"/>
                            </w:rPr>
                            <w:t>2</w:t>
                          </w:r>
                          <w:r>
                            <w:rPr>
                              <w:u w:val="none"/>
                              <w:dstrike w:val="false"/>
                              <w:strike w:val="false"/>
                              <w:vertAlign w:val="baseline"/>
                              <w:position w:val="0"/>
                              <w:sz w:val="18"/>
                              <w:spacing w:val="0"/>
                              <w:szCs w:val="18"/>
                              <w:smallCaps w:val="false"/>
                              <w:caps w:val="false"/>
                              <w:sz w:val="18"/>
                              <w:b w:val="false"/>
                              <w:i w:val="false"/>
                              <w:bCs w:val="false"/>
                              <w:iCs w:val="false"/>
                              <w:color w:val="auto"/>
                            </w:rPr>
                            <w:t xml:space="preserve">)   </w:t>
                          </w:r>
                        </w:p>
                      </w:txbxContent>
                    </v:textbox>
                    <v:fill o:detectmouseclick="t" type="solid" color2="black"/>
                    <v:stroke color="#3465a4" weight="6480" joinstyle="round" endcap="flat"/>
                    <w10:wrap type="none"/>
                  </v:rect>
                  <v:rect id="shape_0" ID="Zone de texte 17" path="m0,0l-2147483645,0l-2147483645,-2147483646l0,-2147483646xe" fillcolor="white" stroked="f" o:allowincell="f" style="position:absolute;left:7062;top:4158;width:2107;height:893;mso-wrap-style:square;v-text-anchor:top">
                    <v:textbox>
                      <w:txbxContent>
                        <w:p>
                          <w:pPr>
                            <w:overflowPunct w:val="false"/>
                            <w:spacing w:before="0" w:after="0" w:lineRule="auto" w:line="240"/>
                            <w:ind w:hanging="0"/>
                            <w:jc w:val="left"/>
                            <w:rPr/>
                          </w:pPr>
                          <w:r>
                            <w:rPr>
                              <w:b w:val="false"/>
                              <w:u w:val="none"/>
                              <w:dstrike w:val="false"/>
                              <w:strike w:val="false"/>
                              <w:i w:val="false"/>
                              <w:vertAlign w:val="baseline"/>
                              <w:position w:val="0"/>
                              <w:sz w:val="18"/>
                              <w:spacing w:val="0"/>
                              <w:szCs w:val="18"/>
                              <w:bCs w:val="false"/>
                              <w:iCs w:val="false"/>
                              <w:smallCaps w:val="false"/>
                              <w:caps w:val="false"/>
                              <w:sz w:val="18"/>
                              <w:color w:val="auto"/>
                            </w:rPr>
                            <w:t>Partie centrale du parc – barre de droite (</w:t>
                          </w:r>
                          <w:r>
                            <w:rPr>
                              <w:u w:val="none"/>
                              <w:dstrike w:val="false"/>
                              <w:strike w:val="false"/>
                              <w:vertAlign w:val="baseline"/>
                              <w:position w:val="0"/>
                              <w:sz w:val="18"/>
                              <w:spacing w:val="0"/>
                              <w:szCs w:val="18"/>
                              <w:smallCaps w:val="false"/>
                              <w:caps w:val="false"/>
                              <w:sz w:val="18"/>
                              <w:iCs/>
                              <w:bCs/>
                              <w:i/>
                              <w:b/>
                              <w:color w:val="auto"/>
                            </w:rPr>
                            <w:t>3</w:t>
                          </w:r>
                          <w:r>
                            <w:rPr>
                              <w:u w:val="none"/>
                              <w:dstrike w:val="false"/>
                              <w:strike w:val="false"/>
                              <w:vertAlign w:val="baseline"/>
                              <w:position w:val="0"/>
                              <w:sz w:val="18"/>
                              <w:spacing w:val="0"/>
                              <w:szCs w:val="18"/>
                              <w:smallCaps w:val="false"/>
                              <w:caps w:val="false"/>
                              <w:sz w:val="18"/>
                              <w:b w:val="false"/>
                              <w:i w:val="false"/>
                              <w:bCs w:val="false"/>
                              <w:iCs w:val="false"/>
                              <w:color w:val="auto"/>
                            </w:rPr>
                            <w:t xml:space="preserve">)   </w:t>
                          </w:r>
                        </w:p>
                      </w:txbxContent>
                    </v:textbox>
                    <v:fill o:detectmouseclick="t" type="solid" color2="black"/>
                    <v:stroke color="#3465a4" weight="6480" joinstyle="round" endcap="flat"/>
                    <w10:wrap type="none"/>
                  </v:rect>
                </v:group>
              </v:group>
            </w:pict>
          </mc:Fallback>
        </mc:AlternateContent>
      </w:r>
      <w:r>
        <w:rPr/>
        <w:drawing>
          <wp:inline distT="0" distB="0" distL="0" distR="0">
            <wp:extent cx="5823585" cy="2924810"/>
            <wp:effectExtent l="0" t="0" r="0" b="0"/>
            <wp:docPr id="2" name="Image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Figure 1"/>
                    <pic:cNvPicPr>
                      <a:picLocks noChangeAspect="1" noChangeArrowheads="1"/>
                    </pic:cNvPicPr>
                  </pic:nvPicPr>
                  <pic:blipFill>
                    <a:blip r:embed="rId2"/>
                    <a:srcRect l="1518" t="13023" r="3234" b="3294"/>
                    <a:stretch>
                      <a:fillRect/>
                    </a:stretch>
                  </pic:blipFill>
                  <pic:spPr bwMode="auto">
                    <a:xfrm>
                      <a:off x="0" y="0"/>
                      <a:ext cx="5823585" cy="2924810"/>
                    </a:xfrm>
                    <a:prstGeom prst="rect">
                      <a:avLst/>
                    </a:prstGeom>
                  </pic:spPr>
                </pic:pic>
              </a:graphicData>
            </a:graphic>
          </wp:inline>
        </w:drawing>
      </w:r>
      <w:r>
        <w:rPr>
          <w:rFonts w:cs="Arial" w:ascii="Arial" w:hAnsi="Arial"/>
          <w:color w:val="2A3F54"/>
        </w:rPr>
        <w:drawing>
          <wp:inline distT="0" distB="0" distL="0" distR="0">
            <wp:extent cx="459740" cy="22936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59740" cy="2293620"/>
                    </a:xfrm>
                    <a:prstGeom prst="rect">
                      <a:avLst/>
                    </a:prstGeom>
                  </pic:spPr>
                </pic:pic>
              </a:graphicData>
            </a:graphic>
          </wp:inline>
        </w:drawing>
      </w:r>
    </w:p>
    <w:p>
      <w:pPr>
        <w:pStyle w:val="NormalWeb"/>
        <w:pBdr>
          <w:top w:val="single" w:sz="4" w:space="1" w:color="000000"/>
          <w:left w:val="single" w:sz="4" w:space="4" w:color="000000"/>
          <w:bottom w:val="single" w:sz="4" w:space="1" w:color="000000"/>
          <w:right w:val="single" w:sz="4" w:space="4" w:color="000000"/>
        </w:pBdr>
        <w:shd w:val="clear" w:color="auto" w:fill="FFFFFF"/>
        <w:spacing w:before="280" w:after="280"/>
        <w:rPr>
          <w:rStyle w:val="LienInternet"/>
          <w:sz w:val="20"/>
          <w:szCs w:val="20"/>
        </w:rPr>
      </w:pPr>
      <w:r>
        <w:rPr>
          <w:sz w:val="20"/>
          <w:szCs w:val="20"/>
        </w:rPr>
      </w:r>
    </w:p>
    <w:p>
      <w:pPr>
        <w:pStyle w:val="NormalWeb"/>
        <w:pBdr>
          <w:top w:val="single" w:sz="4" w:space="1" w:color="000000"/>
          <w:left w:val="single" w:sz="4" w:space="4" w:color="000000"/>
          <w:bottom w:val="single" w:sz="4" w:space="1" w:color="000000"/>
          <w:right w:val="single" w:sz="4" w:space="4" w:color="000000"/>
        </w:pBdr>
        <w:shd w:val="clear" w:color="auto" w:fill="FFFFFF"/>
        <w:spacing w:before="280" w:after="280"/>
        <w:rPr>
          <w:rFonts w:ascii="Arial" w:hAnsi="Arial" w:cs="Arial"/>
          <w:sz w:val="20"/>
          <w:szCs w:val="20"/>
        </w:rPr>
      </w:pPr>
      <w:r>
        <w:rPr>
          <w:rStyle w:val="LienInternet"/>
          <w:sz w:val="20"/>
          <w:szCs w:val="20"/>
        </w:rPr>
        <w:t>https://www.nps.gov/yell/learn/ys-24-1-wolf-restoration-in-yellowstone-reintroduction-to-recovery.htm</w:t>
      </w:r>
    </w:p>
    <w:p>
      <w:pPr>
        <w:pStyle w:val="NormalWeb"/>
        <w:shd w:val="clear" w:color="auto" w:fill="FFFFFF"/>
        <w:spacing w:before="280" w:after="280"/>
        <w:rPr>
          <w:rFonts w:ascii="Arial" w:hAnsi="Arial" w:cs="Arial"/>
          <w:color w:val="2A3F54"/>
        </w:rPr>
      </w:pPr>
      <w:r>
        <w:rPr/>
        <mc:AlternateContent>
          <mc:Choice Requires="wps">
            <w:drawing>
              <wp:anchor behindDoc="0" distT="0" distB="0" distL="0" distR="0" simplePos="0" locked="0" layoutInCell="0" allowOverlap="1" relativeHeight="11">
                <wp:simplePos x="0" y="0"/>
                <wp:positionH relativeFrom="column">
                  <wp:posOffset>-393700</wp:posOffset>
                </wp:positionH>
                <wp:positionV relativeFrom="paragraph">
                  <wp:posOffset>1815465</wp:posOffset>
                </wp:positionV>
                <wp:extent cx="1280795" cy="243205"/>
                <wp:effectExtent l="0" t="0" r="0" b="0"/>
                <wp:wrapNone/>
                <wp:docPr id="4" name="Cadre de texte 1"/>
                <a:graphic xmlns:a="http://schemas.openxmlformats.org/drawingml/2006/main">
                  <a:graphicData uri="http://schemas.microsoft.com/office/word/2010/wordprocessingShape">
                    <wps:wsp>
                      <wps:cNvSpPr txBox="1"/>
                      <wps:spPr>
                        <a:xfrm rot="16200000">
                          <a:off x="0" y="0"/>
                          <a:ext cx="1280880" cy="243360"/>
                        </a:xfrm>
                        <a:prstGeom prst="rect">
                          <a:avLst/>
                        </a:prstGeom>
                        <a:solidFill>
                          <a:srgbClr val="ffffff"/>
                        </a:solidFill>
                        <a:ln w="0">
                          <a:noFill/>
                        </a:ln>
                      </wps:spPr>
                      <wps:txbx>
                        <w:txbxContent>
                          <w:p>
                            <w:pPr>
                              <w:overflowPunct w:val="false"/>
                              <w:spacing w:before="0" w:after="0" w:lineRule="auto" w:line="240"/>
                              <w:ind w:left="0" w:right="0" w:hanging="0"/>
                              <w:rPr/>
                            </w:pPr>
                            <w:r>
                              <w:rPr>
                                <w:sz w:val="22"/>
                                <w:szCs w:val="22"/>
                              </w:rPr>
                              <w:t xml:space="preserve">Nombre d’élans  </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Cadre de texte 1" fillcolor="white" stroked="f" o:allowincell="f" style="position:absolute;margin-left:-31.05pt;margin-top:142.95pt;width:100.8pt;height:19.1pt;mso-wrap-style:square;v-text-anchor:top;rotation:270" type="_x0000_t202">
                <v:textbox style="mso-layout-flow-alt:bottom-to-top">
                  <w:txbxContent>
                    <w:p>
                      <w:pPr>
                        <w:overflowPunct w:val="false"/>
                        <w:spacing w:before="0" w:after="0" w:lineRule="auto" w:line="240"/>
                        <w:ind w:left="0" w:right="0" w:hanging="0"/>
                        <w:rPr/>
                      </w:pPr>
                      <w:r>
                        <w:rPr>
                          <w:sz w:val="22"/>
                          <w:szCs w:val="22"/>
                        </w:rPr>
                        <w:t xml:space="preserve">Nombre d’élans  </w:t>
                      </w:r>
                    </w:p>
                  </w:txbxContent>
                </v:textbox>
                <v:fill o:detectmouseclick="t" type="solid" color2="black"/>
                <v:stroke color="black" joinstyle="round" endcap="flat"/>
                <w10:wrap type="none"/>
              </v:shape>
            </w:pict>
          </mc:Fallback>
        </mc:AlternateContent>
        <mc:AlternateContent>
          <mc:Choice Requires="wps">
            <w:drawing>
              <wp:anchor behindDoc="0" distT="0" distB="6985" distL="0" distR="8255" simplePos="0" locked="0" layoutInCell="0" allowOverlap="1" relativeHeight="5" wp14:anchorId="6F132D9F">
                <wp:simplePos x="0" y="0"/>
                <wp:positionH relativeFrom="column">
                  <wp:posOffset>808355</wp:posOffset>
                </wp:positionH>
                <wp:positionV relativeFrom="paragraph">
                  <wp:posOffset>65405</wp:posOffset>
                </wp:positionV>
                <wp:extent cx="4729480" cy="539750"/>
                <wp:effectExtent l="3175" t="3175" r="3175" b="3175"/>
                <wp:wrapNone/>
                <wp:docPr id="5" name="Zone de texte 28"/>
                <a:graphic xmlns:a="http://schemas.openxmlformats.org/drawingml/2006/main">
                  <a:graphicData uri="http://schemas.microsoft.com/office/word/2010/wordprocessingShape">
                    <wps:wsp>
                      <wps:cNvSpPr/>
                      <wps:spPr>
                        <a:xfrm>
                          <a:off x="0" y="0"/>
                          <a:ext cx="4729320" cy="539640"/>
                        </a:xfrm>
                        <a:prstGeom prst="rect">
                          <a:avLst/>
                        </a:prstGeom>
                        <a:solidFill>
                          <a:srgbClr val="ffffff"/>
                        </a:solidFill>
                        <a:ln w="6350">
                          <a:solidFill>
                            <a:srgbClr val="ffffff"/>
                          </a:solidFill>
                          <a:round/>
                        </a:ln>
                      </wps:spPr>
                      <wps:style>
                        <a:lnRef idx="0"/>
                        <a:fillRef idx="0"/>
                        <a:effectRef idx="0"/>
                        <a:fontRef idx="minor"/>
                      </wps:style>
                      <wps:txbx>
                        <w:txbxContent>
                          <w:p>
                            <w:pPr>
                              <w:pStyle w:val="Contenudecadre"/>
                              <w:spacing w:before="0" w:after="160"/>
                              <w:ind w:left="0" w:hanging="0"/>
                              <w:rPr>
                                <w:b/>
                                <w:b/>
                                <w:sz w:val="20"/>
                                <w:szCs w:val="22"/>
                              </w:rPr>
                            </w:pPr>
                            <w:r>
                              <w:rPr>
                                <w:rFonts w:cs="Arial"/>
                                <w:b/>
                                <w:sz w:val="20"/>
                                <w:szCs w:val="22"/>
                              </w:rPr>
                              <w:t>1-b. Variatio</w:t>
                            </w:r>
                            <w:r>
                              <w:rPr>
                                <w:b/>
                                <w:sz w:val="20"/>
                                <w:szCs w:val="22"/>
                              </w:rPr>
                              <w:t xml:space="preserve">n du nombre d’individus de la population d’élans en hiver dans la partie Nord du parc entre 1960 et 2015 </w:t>
                            </w:r>
                          </w:p>
                        </w:txbxContent>
                      </wps:txbx>
                      <wps:bodyPr anchor="t">
                        <a:prstTxWarp prst="textNoShape"/>
                        <a:noAutofit/>
                      </wps:bodyPr>
                    </wps:wsp>
                  </a:graphicData>
                </a:graphic>
              </wp:anchor>
            </w:drawing>
          </mc:Choice>
          <mc:Fallback>
            <w:pict>
              <v:rect id="shape_0" ID="Zone de texte 28" path="m0,0l-2147483645,0l-2147483645,-2147483646l0,-2147483646xe" fillcolor="white" stroked="t" o:allowincell="f" style="position:absolute;margin-left:63.65pt;margin-top:5.15pt;width:372.35pt;height:42.45pt;mso-wrap-style:square;v-text-anchor:top" wp14:anchorId="6F132D9F">
                <v:fill o:detectmouseclick="t" type="solid" color2="black"/>
                <v:stroke color="white" weight="6480" joinstyle="round" endcap="flat"/>
                <v:textbox>
                  <w:txbxContent>
                    <w:p>
                      <w:pPr>
                        <w:pStyle w:val="Contenudecadre"/>
                        <w:spacing w:before="0" w:after="160"/>
                        <w:ind w:left="0" w:hanging="0"/>
                        <w:rPr>
                          <w:b/>
                          <w:b/>
                          <w:sz w:val="20"/>
                          <w:szCs w:val="22"/>
                        </w:rPr>
                      </w:pPr>
                      <w:r>
                        <w:rPr>
                          <w:rFonts w:cs="Arial"/>
                          <w:b/>
                          <w:sz w:val="20"/>
                          <w:szCs w:val="22"/>
                        </w:rPr>
                        <w:t>1-b. Variatio</w:t>
                      </w:r>
                      <w:r>
                        <w:rPr>
                          <w:b/>
                          <w:sz w:val="20"/>
                          <w:szCs w:val="22"/>
                        </w:rPr>
                        <w:t xml:space="preserve">n du nombre d’individus de la population d’élans en hiver dans la partie Nord du parc entre 1960 et 2015 </w:t>
                      </w:r>
                    </w:p>
                  </w:txbxContent>
                </v:textbox>
                <w10:wrap type="none"/>
              </v:rect>
            </w:pict>
          </mc:Fallback>
        </mc:AlternateContent>
        <mc:AlternateContent>
          <mc:Choice Requires="wps">
            <w:drawing>
              <wp:anchor behindDoc="0" distT="0" distB="8255" distL="0" distR="18415" simplePos="0" locked="0" layoutInCell="0" allowOverlap="1" relativeHeight="7" wp14:anchorId="58BD726B">
                <wp:simplePos x="0" y="0"/>
                <wp:positionH relativeFrom="column">
                  <wp:posOffset>3403600</wp:posOffset>
                </wp:positionH>
                <wp:positionV relativeFrom="paragraph">
                  <wp:posOffset>354330</wp:posOffset>
                </wp:positionV>
                <wp:extent cx="1543685" cy="283845"/>
                <wp:effectExtent l="3810" t="3810" r="2540" b="2540"/>
                <wp:wrapNone/>
                <wp:docPr id="7" name="Zone de texte 31"/>
                <a:graphic xmlns:a="http://schemas.openxmlformats.org/drawingml/2006/main">
                  <a:graphicData uri="http://schemas.microsoft.com/office/word/2010/wordprocessingShape">
                    <wps:wsp>
                      <wps:cNvSpPr/>
                      <wps:spPr>
                        <a:xfrm>
                          <a:off x="0" y="0"/>
                          <a:ext cx="1543680" cy="283680"/>
                        </a:xfrm>
                        <a:prstGeom prst="rect">
                          <a:avLst/>
                        </a:prstGeom>
                        <a:solidFill>
                          <a:schemeClr val="lt1"/>
                        </a:solidFill>
                        <a:ln w="6350">
                          <a:solidFill>
                            <a:srgbClr val="000000"/>
                          </a:solidFill>
                          <a:round/>
                        </a:ln>
                      </wps:spPr>
                      <wps:style>
                        <a:lnRef idx="0"/>
                        <a:fillRef idx="0"/>
                        <a:effectRef idx="0"/>
                        <a:fontRef idx="minor"/>
                      </wps:style>
                      <wps:txbx>
                        <w:txbxContent>
                          <w:p>
                            <w:pPr>
                              <w:pStyle w:val="Contenudecadre"/>
                              <w:spacing w:before="0" w:after="160"/>
                              <w:ind w:left="0" w:hanging="0"/>
                              <w:rPr>
                                <w:sz w:val="21"/>
                                <w:szCs w:val="21"/>
                              </w:rPr>
                            </w:pPr>
                            <w:r>
                              <w:rPr>
                                <w:sz w:val="21"/>
                                <w:szCs w:val="21"/>
                              </w:rPr>
                              <w:t>Introduction de loups</w:t>
                            </w:r>
                          </w:p>
                        </w:txbxContent>
                      </wps:txbx>
                      <wps:bodyPr anchor="t">
                        <a:prstTxWarp prst="textNoShape"/>
                        <a:noAutofit/>
                      </wps:bodyPr>
                    </wps:wsp>
                  </a:graphicData>
                </a:graphic>
              </wp:anchor>
            </w:drawing>
          </mc:Choice>
          <mc:Fallback>
            <w:pict>
              <v:rect id="shape_0" ID="Zone de texte 31" path="m0,0l-2147483645,0l-2147483645,-2147483646l0,-2147483646xe" fillcolor="white" stroked="t" o:allowincell="f" style="position:absolute;margin-left:268pt;margin-top:27.9pt;width:121.5pt;height:22.3pt;mso-wrap-style:square;v-text-anchor:top" wp14:anchorId="58BD726B">
                <v:fill o:detectmouseclick="t" type="solid" color2="black"/>
                <v:stroke color="black" weight="6480" joinstyle="round" endcap="flat"/>
                <v:textbox>
                  <w:txbxContent>
                    <w:p>
                      <w:pPr>
                        <w:pStyle w:val="Contenudecadre"/>
                        <w:spacing w:before="0" w:after="160"/>
                        <w:ind w:left="0" w:hanging="0"/>
                        <w:rPr>
                          <w:sz w:val="21"/>
                          <w:szCs w:val="21"/>
                        </w:rPr>
                      </w:pPr>
                      <w:r>
                        <w:rPr>
                          <w:sz w:val="21"/>
                          <w:szCs w:val="21"/>
                        </w:rPr>
                        <w:t>Introduction de loups</w:t>
                      </w:r>
                    </w:p>
                  </w:txbxContent>
                </v:textbox>
                <w10:wrap type="none"/>
              </v:rect>
            </w:pict>
          </mc:Fallback>
        </mc:AlternateContent>
        <mc:AlternateContent>
          <mc:Choice Requires="wps">
            <w:drawing>
              <wp:anchor behindDoc="0" distT="0" distB="33655" distL="63500" distR="38100" simplePos="0" locked="0" layoutInCell="0" allowOverlap="1" relativeHeight="9" wp14:anchorId="58035DCD">
                <wp:simplePos x="0" y="0"/>
                <wp:positionH relativeFrom="column">
                  <wp:posOffset>3731260</wp:posOffset>
                </wp:positionH>
                <wp:positionV relativeFrom="paragraph">
                  <wp:posOffset>656590</wp:posOffset>
                </wp:positionV>
                <wp:extent cx="635" cy="2443480"/>
                <wp:effectExtent l="37465" t="5080" r="38100" b="0"/>
                <wp:wrapNone/>
                <wp:docPr id="9" name="Connecteur droit avec flèche 33"/>
                <a:graphic xmlns:a="http://schemas.openxmlformats.org/drawingml/2006/main">
                  <a:graphicData uri="http://schemas.microsoft.com/office/word/2010/wordprocessingShape">
                    <wps:wsp>
                      <wps:cNvSpPr/>
                      <wps:spPr>
                        <a:xfrm>
                          <a:off x="0" y="0"/>
                          <a:ext cx="720" cy="2443320"/>
                        </a:xfrm>
                        <a:prstGeom prst="straightConnector1">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necteur droit avec flèche 33" stroked="t" o:allowincell="f" style="position:absolute;margin-left:293.8pt;margin-top:51.7pt;width:0pt;height:192.35pt;mso-wrap-style:none;v-text-anchor:middle" wp14:anchorId="58035DCD" type="_x0000_t32">
                <v:fill o:detectmouseclick="t" on="false"/>
                <v:stroke color="black" weight="9360" endarrow="block" endarrowwidth="medium" endarrowlength="medium" joinstyle="round" endcap="flat"/>
                <w10:wrap type="none"/>
              </v:shape>
            </w:pict>
          </mc:Fallback>
        </mc:AlternateContent>
        <w:drawing>
          <wp:inline distT="0" distB="0" distL="0" distR="0">
            <wp:extent cx="5759450" cy="3653790"/>
            <wp:effectExtent l="0" t="0" r="0" b="0"/>
            <wp:docPr id="10" name="Image 19"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descr="Figure 2"/>
                    <pic:cNvPicPr>
                      <a:picLocks noChangeAspect="1" noChangeArrowheads="1"/>
                    </pic:cNvPicPr>
                  </pic:nvPicPr>
                  <pic:blipFill>
                    <a:blip r:embed="rId4"/>
                    <a:stretch>
                      <a:fillRect/>
                    </a:stretch>
                  </pic:blipFill>
                  <pic:spPr bwMode="auto">
                    <a:xfrm>
                      <a:off x="0" y="0"/>
                      <a:ext cx="5759450" cy="3653790"/>
                    </a:xfrm>
                    <a:prstGeom prst="rect">
                      <a:avLst/>
                    </a:prstGeom>
                  </pic:spPr>
                </pic:pic>
              </a:graphicData>
            </a:graphic>
          </wp:inline>
        </w:drawing>
      </w:r>
    </w:p>
    <w:p>
      <w:pPr>
        <w:pStyle w:val="NormalWeb"/>
        <w:shd w:val="clear" w:color="auto" w:fill="FFFFFF"/>
        <w:spacing w:before="280" w:after="280"/>
        <w:rPr>
          <w:rFonts w:ascii="Arial" w:hAnsi="Arial" w:cs="Arial"/>
          <w:color w:val="000000" w:themeColor="text1"/>
          <w:sz w:val="20"/>
          <w:szCs w:val="20"/>
        </w:rPr>
      </w:pPr>
      <w:r>
        <w:rPr>
          <w:rFonts w:cs="Arial" w:ascii="Arial" w:hAnsi="Arial"/>
          <w:color w:val="000000" w:themeColor="text1"/>
          <w:sz w:val="20"/>
          <w:szCs w:val="20"/>
        </w:rPr>
        <w:t xml:space="preserve">Les années sont indiquées par les deux derniers chiffres. </w:t>
      </w:r>
    </w:p>
    <w:p>
      <w:pPr>
        <w:pStyle w:val="NormalWeb"/>
        <w:shd w:val="clear" w:color="auto" w:fill="FFFFFF"/>
        <w:spacing w:before="280" w:after="280"/>
        <w:rPr>
          <w:rFonts w:ascii="Arial" w:hAnsi="Arial" w:cs="Arial"/>
          <w:color w:val="000000" w:themeColor="text1"/>
          <w:sz w:val="20"/>
          <w:szCs w:val="20"/>
        </w:rPr>
      </w:pPr>
      <w:r>
        <w:rPr>
          <w:rFonts w:cs="Arial" w:ascii="Arial" w:hAnsi="Arial"/>
          <w:color w:val="000000" w:themeColor="text1"/>
          <w:sz w:val="20"/>
          <w:szCs w:val="20"/>
        </w:rPr>
        <w:t xml:space="preserve">Clé de lecture : </w:t>
      </w:r>
    </w:p>
    <w:p>
      <w:pPr>
        <w:pStyle w:val="NormalWeb"/>
        <w:shd w:val="clear" w:color="auto" w:fill="FFFFFF"/>
        <w:spacing w:before="280" w:after="280"/>
        <w:rPr>
          <w:rFonts w:ascii="Arial" w:hAnsi="Arial" w:cs="Arial"/>
          <w:color w:val="000000" w:themeColor="text1"/>
          <w:sz w:val="20"/>
          <w:szCs w:val="20"/>
        </w:rPr>
      </w:pPr>
      <w:r>
        <w:rPr>
          <w:rFonts w:cs="Arial" w:ascii="Arial" w:hAnsi="Arial"/>
          <w:color w:val="000000" w:themeColor="text1"/>
          <w:sz w:val="20"/>
          <w:szCs w:val="20"/>
        </w:rPr>
        <w:t xml:space="preserve">• </w:t>
      </w:r>
      <w:r>
        <w:rPr>
          <w:rFonts w:cs="Arial" w:ascii="Arial" w:hAnsi="Arial"/>
          <w:color w:val="000000" w:themeColor="text1"/>
          <w:sz w:val="20"/>
          <w:szCs w:val="20"/>
        </w:rPr>
        <w:t>60 - 61 : 1960 – 1061</w:t>
      </w:r>
    </w:p>
    <w:p>
      <w:pPr>
        <w:pStyle w:val="NormalWeb"/>
        <w:shd w:val="clear" w:color="auto" w:fill="FFFFFF"/>
        <w:spacing w:before="280" w:after="280"/>
        <w:rPr>
          <w:rFonts w:ascii="Arial" w:hAnsi="Arial" w:cs="Arial"/>
          <w:color w:val="000000" w:themeColor="text1"/>
          <w:sz w:val="20"/>
          <w:szCs w:val="20"/>
        </w:rPr>
      </w:pPr>
      <w:r>
        <w:rPr>
          <w:rFonts w:cs="Arial" w:ascii="Arial" w:hAnsi="Arial"/>
          <w:color w:val="000000" w:themeColor="text1"/>
          <w:sz w:val="20"/>
          <w:szCs w:val="20"/>
        </w:rPr>
        <w:t xml:space="preserve">• </w:t>
      </w:r>
      <w:r>
        <w:rPr>
          <w:rFonts w:cs="Arial" w:ascii="Arial" w:hAnsi="Arial"/>
          <w:color w:val="000000" w:themeColor="text1"/>
          <w:sz w:val="20"/>
          <w:szCs w:val="20"/>
        </w:rPr>
        <w:t>00 - 01 : 2000 - 2001</w:t>
      </w:r>
    </w:p>
    <w:p>
      <w:pPr>
        <w:pStyle w:val="NormalWeb"/>
        <w:shd w:val="clear" w:color="auto" w:fill="FFFFFF"/>
        <w:spacing w:before="280" w:after="280"/>
        <w:rPr>
          <w:rFonts w:ascii="Arial" w:hAnsi="Arial" w:cs="Arial"/>
          <w:color w:val="000000" w:themeColor="text1"/>
          <w:sz w:val="20"/>
          <w:szCs w:val="20"/>
        </w:rPr>
      </w:pPr>
      <w:r>
        <w:rPr>
          <w:rFonts w:cs="Arial" w:ascii="Arial" w:hAnsi="Arial"/>
          <w:color w:val="000000" w:themeColor="text1"/>
          <w:sz w:val="20"/>
          <w:szCs w:val="20"/>
        </w:rPr>
        <w:t>Remarque : le comptage des élans n’a pas pu être effectué pendant certains hivers contrairement à celui des loups.</w:t>
      </w:r>
    </w:p>
    <w:p>
      <w:pPr>
        <w:pStyle w:val="NormalWeb"/>
        <w:shd w:val="clear" w:color="auto" w:fill="FFFFFF"/>
        <w:spacing w:before="280" w:after="280"/>
        <w:rPr>
          <w:rFonts w:ascii="Arial" w:hAnsi="Arial" w:cs="Arial"/>
          <w:color w:val="000000" w:themeColor="text1"/>
        </w:rPr>
      </w:pPr>
      <w:r>
        <w:rPr>
          <w:rFonts w:cs="Arial" w:ascii="Arial" w:hAnsi="Arial"/>
          <w:color w:val="000000" w:themeColor="text1"/>
        </w:rPr>
      </w:r>
    </w:p>
    <w:p>
      <w:pPr>
        <w:pStyle w:val="NormalWeb"/>
        <w:shd w:val="clear" w:color="auto" w:fill="FFFFFF"/>
        <w:spacing w:before="280" w:after="280"/>
        <w:rPr>
          <w:rFonts w:ascii="Arial" w:hAnsi="Arial" w:cs="Arial"/>
          <w:bCs/>
          <w:color w:val="000000" w:themeColor="text1"/>
        </w:rPr>
      </w:pPr>
      <w:r>
        <w:rPr>
          <w:rFonts w:cs="Arial" w:ascii="Arial" w:hAnsi="Arial"/>
          <w:b/>
          <w:color w:val="000000" w:themeColor="text1"/>
        </w:rPr>
        <w:t xml:space="preserve">1. </w:t>
      </w:r>
      <w:r>
        <w:rPr>
          <w:rFonts w:cs="Arial" w:ascii="Arial" w:hAnsi="Arial"/>
          <w:bCs/>
          <w:color w:val="000000" w:themeColor="text1"/>
        </w:rPr>
        <w:t>À partir de l’exploitation du document 1 mis en relation avec vos connaissances, répondre aux questions suivantes.</w:t>
      </w:r>
    </w:p>
    <w:p>
      <w:pPr>
        <w:pStyle w:val="NormalWeb"/>
        <w:shd w:val="clear" w:color="auto" w:fill="FFFFFF"/>
        <w:spacing w:before="280" w:after="280"/>
        <w:ind w:left="708" w:hanging="0"/>
        <w:jc w:val="both"/>
        <w:rPr>
          <w:rFonts w:ascii="Arial" w:hAnsi="Arial" w:cs="Arial"/>
          <w:color w:val="000000" w:themeColor="text1"/>
        </w:rPr>
      </w:pPr>
      <w:r>
        <w:rPr>
          <w:rFonts w:cs="Arial" w:ascii="Arial" w:hAnsi="Arial"/>
          <w:b/>
          <w:color w:val="000000" w:themeColor="text1"/>
        </w:rPr>
        <w:t>1.1.</w:t>
      </w:r>
      <w:r>
        <w:rPr>
          <w:rFonts w:cs="Arial" w:ascii="Arial" w:hAnsi="Arial"/>
          <w:color w:val="000000" w:themeColor="text1"/>
        </w:rPr>
        <w:t xml:space="preserve"> Entre une suite arithmétique et une suite géométrique, indiquer laquelle pourrait permettre de modéliser au mieux la variation globale du nombre d’individus de la population de loup durant les 8 premières années entre 1995 et 2003. (Aucun calcul n’est attendu) </w:t>
      </w:r>
    </w:p>
    <w:p>
      <w:pPr>
        <w:pStyle w:val="NormalWeb"/>
        <w:shd w:val="clear" w:color="auto" w:fill="FFFFFF"/>
        <w:spacing w:before="280" w:after="280"/>
        <w:ind w:left="708" w:hanging="0"/>
        <w:jc w:val="both"/>
        <w:rPr>
          <w:rFonts w:cs="Arial"/>
          <w:b/>
          <w:b/>
          <w:color w:val="2A3F54"/>
          <w:u w:val="single"/>
        </w:rPr>
      </w:pPr>
      <w:r>
        <w:rPr>
          <w:rFonts w:cs="Arial" w:ascii="Arial" w:hAnsi="Arial"/>
          <w:b/>
          <w:color w:val="000000" w:themeColor="text1"/>
        </w:rPr>
        <w:t>1.2.</w:t>
      </w:r>
      <w:r>
        <w:rPr>
          <w:rFonts w:cs="Arial" w:ascii="Arial" w:hAnsi="Arial"/>
          <w:color w:val="000000" w:themeColor="text1"/>
        </w:rPr>
        <w:t xml:space="preserve"> Formuler une hypothèse permettant d’expliquer la variation du nombre d’individus de la population de loups depuis 2003.</w:t>
      </w:r>
      <w:r>
        <w:br w:type="page"/>
      </w:r>
    </w:p>
    <w:p>
      <w:pPr>
        <w:pStyle w:val="Normal"/>
        <w:ind w:left="0" w:hanging="0"/>
        <w:rPr>
          <w:rFonts w:cs="Arial"/>
          <w:b/>
          <w:b/>
          <w:u w:val="single"/>
        </w:rPr>
      </w:pPr>
      <w:r>
        <w:rPr>
          <w:rFonts w:cs="Arial"/>
          <w:b/>
          <w:u w:val="single"/>
        </w:rPr>
        <w:t xml:space="preserve">Partie 2- Évolution génétique des populations de loups </w:t>
      </w:r>
    </w:p>
    <w:p>
      <w:pPr>
        <w:pStyle w:val="NormalWeb"/>
        <w:shd w:val="clear" w:color="auto" w:fill="FFFFFF"/>
        <w:spacing w:before="280" w:after="280"/>
        <w:rPr>
          <w:rFonts w:ascii="Arial" w:hAnsi="Arial" w:cs="Arial"/>
          <w:b/>
          <w:b/>
          <w:u w:val="single"/>
        </w:rPr>
      </w:pPr>
      <w:r>
        <w:rPr>
          <w:rFonts w:cs="Arial" w:ascii="Arial" w:hAnsi="Arial"/>
          <w:b/>
          <w:u w:val="single"/>
        </w:rPr>
        <w:t>Document 2 </w:t>
      </w:r>
      <w:r>
        <w:rPr>
          <w:rFonts w:cs="Arial" w:ascii="Arial" w:hAnsi="Arial"/>
          <w:b/>
        </w:rPr>
        <w:t>: étude génétique de la population de loups dans le parc de Yellowstone</w:t>
      </w:r>
    </w:p>
    <w:p>
      <w:pPr>
        <w:pStyle w:val="NormalWeb"/>
        <w:shd w:val="clear" w:color="auto" w:fill="FFFFFF"/>
        <w:spacing w:before="280" w:after="280"/>
        <w:jc w:val="both"/>
        <w:rPr>
          <w:rFonts w:ascii="Arial" w:hAnsi="Arial" w:cs="Arial"/>
        </w:rPr>
      </w:pPr>
      <w:r>
        <w:rPr>
          <w:rFonts w:cs="Arial" w:ascii="Arial" w:hAnsi="Arial"/>
        </w:rPr>
        <w:t>La couleur du pelage des loups est liée à l’expression d’un gène qui existe sous deux formes : l’allèle K et l’allèle k. Les génotypes des loups ont été étudiés :</w:t>
      </w:r>
    </w:p>
    <w:tbl>
      <w:tblPr>
        <w:tblW w:w="620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1022"/>
        <w:gridCol w:w="820"/>
        <w:gridCol w:w="850"/>
        <w:gridCol w:w="852"/>
      </w:tblGrid>
      <w:tr>
        <w:trPr>
          <w:trHeight w:val="416" w:hRule="atLeast"/>
        </w:trPr>
        <w:tc>
          <w:tcPr>
            <w:tcW w:w="2660"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Génotype</w:t>
            </w:r>
          </w:p>
        </w:tc>
        <w:tc>
          <w:tcPr>
            <w:tcW w:w="1022"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(K//K)</w:t>
            </w:r>
          </w:p>
        </w:tc>
        <w:tc>
          <w:tcPr>
            <w:tcW w:w="820"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(K//k)</w:t>
            </w:r>
          </w:p>
        </w:tc>
        <w:tc>
          <w:tcPr>
            <w:tcW w:w="850"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(k//k)</w:t>
            </w:r>
          </w:p>
        </w:tc>
        <w:tc>
          <w:tcPr>
            <w:tcW w:w="852"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 xml:space="preserve">Total </w:t>
            </w:r>
          </w:p>
        </w:tc>
      </w:tr>
      <w:tr>
        <w:trPr>
          <w:trHeight w:val="408" w:hRule="atLeast"/>
        </w:trPr>
        <w:tc>
          <w:tcPr>
            <w:tcW w:w="2660"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Nombre de loups</w:t>
            </w:r>
          </w:p>
        </w:tc>
        <w:tc>
          <w:tcPr>
            <w:tcW w:w="1022"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31</w:t>
            </w:r>
          </w:p>
        </w:tc>
        <w:tc>
          <w:tcPr>
            <w:tcW w:w="820"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321</w:t>
            </w:r>
          </w:p>
        </w:tc>
        <w:tc>
          <w:tcPr>
            <w:tcW w:w="850"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413</w:t>
            </w:r>
          </w:p>
        </w:tc>
        <w:tc>
          <w:tcPr>
            <w:tcW w:w="852"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765</w:t>
            </w:r>
          </w:p>
          <w:p>
            <w:pPr>
              <w:pStyle w:val="NormalWeb"/>
              <w:widowControl w:val="false"/>
              <w:spacing w:before="0" w:after="0"/>
              <w:rPr>
                <w:rFonts w:ascii="Arial" w:hAnsi="Arial" w:cs="Arial"/>
              </w:rPr>
            </w:pPr>
            <w:r>
              <w:rPr>
                <w:rFonts w:cs="Arial" w:ascii="Arial" w:hAnsi="Arial"/>
              </w:rPr>
            </w:r>
          </w:p>
        </w:tc>
      </w:tr>
      <w:tr>
        <w:trPr>
          <w:trHeight w:val="408" w:hRule="atLeast"/>
        </w:trPr>
        <w:tc>
          <w:tcPr>
            <w:tcW w:w="2660"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 xml:space="preserve">Couleur du pelage </w:t>
            </w:r>
          </w:p>
        </w:tc>
        <w:tc>
          <w:tcPr>
            <w:tcW w:w="1022"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 xml:space="preserve">Noir </w:t>
            </w:r>
          </w:p>
        </w:tc>
        <w:tc>
          <w:tcPr>
            <w:tcW w:w="820"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 xml:space="preserve">Noir </w:t>
            </w:r>
          </w:p>
        </w:tc>
        <w:tc>
          <w:tcPr>
            <w:tcW w:w="850"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 xml:space="preserve">Gris </w:t>
            </w:r>
          </w:p>
          <w:p>
            <w:pPr>
              <w:pStyle w:val="NormalWeb"/>
              <w:widowControl w:val="false"/>
              <w:spacing w:before="0" w:after="0"/>
              <w:rPr>
                <w:rFonts w:ascii="Arial" w:hAnsi="Arial" w:cs="Arial"/>
              </w:rPr>
            </w:pPr>
            <w:r>
              <w:rPr>
                <w:rFonts w:cs="Arial" w:ascii="Arial" w:hAnsi="Arial"/>
              </w:rPr>
            </w:r>
          </w:p>
        </w:tc>
        <w:tc>
          <w:tcPr>
            <w:tcW w:w="852"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r>
          </w:p>
        </w:tc>
      </w:tr>
      <w:tr>
        <w:trPr/>
        <w:tc>
          <w:tcPr>
            <w:tcW w:w="2660"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Fréquence observée</w:t>
            </w:r>
          </w:p>
        </w:tc>
        <w:tc>
          <w:tcPr>
            <w:tcW w:w="1022"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0,04</w:t>
            </w:r>
          </w:p>
        </w:tc>
        <w:tc>
          <w:tcPr>
            <w:tcW w:w="820"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0,42</w:t>
            </w:r>
          </w:p>
        </w:tc>
        <w:tc>
          <w:tcPr>
            <w:tcW w:w="850"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rPr>
                <w:rFonts w:ascii="Arial" w:hAnsi="Arial" w:cs="Arial"/>
              </w:rPr>
            </w:pPr>
            <w:r>
              <w:rPr>
                <w:rFonts w:cs="Arial" w:ascii="Arial" w:hAnsi="Arial"/>
              </w:rPr>
              <w:t>0,54</w:t>
            </w:r>
          </w:p>
        </w:tc>
        <w:tc>
          <w:tcPr>
            <w:tcW w:w="852" w:type="dxa"/>
            <w:tcBorders>
              <w:top w:val="single" w:sz="4" w:space="0" w:color="000000"/>
              <w:left w:val="single" w:sz="4" w:space="0" w:color="000000"/>
              <w:bottom w:val="single" w:sz="4" w:space="0" w:color="000000"/>
              <w:right w:val="single" w:sz="4" w:space="0" w:color="000000"/>
            </w:tcBorders>
          </w:tcPr>
          <w:p>
            <w:pPr>
              <w:pStyle w:val="NormalWeb"/>
              <w:widowControl w:val="false"/>
              <w:tabs>
                <w:tab w:val="clear" w:pos="708"/>
                <w:tab w:val="left" w:pos="747" w:leader="none"/>
              </w:tabs>
              <w:spacing w:before="0" w:after="0"/>
              <w:rPr>
                <w:rFonts w:ascii="Arial" w:hAnsi="Arial" w:cs="Arial"/>
              </w:rPr>
            </w:pPr>
            <w:r>
              <w:rPr>
                <w:rFonts w:cs="Arial" w:ascii="Arial" w:hAnsi="Arial"/>
              </w:rPr>
              <w:t>1</w:t>
            </w:r>
          </w:p>
          <w:p>
            <w:pPr>
              <w:pStyle w:val="NormalWeb"/>
              <w:widowControl w:val="false"/>
              <w:tabs>
                <w:tab w:val="clear" w:pos="708"/>
                <w:tab w:val="left" w:pos="747" w:leader="none"/>
              </w:tabs>
              <w:spacing w:before="0" w:after="0"/>
              <w:rPr>
                <w:rFonts w:ascii="Arial" w:hAnsi="Arial" w:cs="Arial"/>
              </w:rPr>
            </w:pPr>
            <w:r>
              <w:rPr>
                <w:rFonts w:cs="Arial" w:ascii="Arial" w:hAnsi="Arial"/>
              </w:rPr>
            </w:r>
          </w:p>
        </w:tc>
      </w:tr>
    </w:tbl>
    <w:p>
      <w:pPr>
        <w:pStyle w:val="NormalWeb"/>
        <w:shd w:val="clear" w:color="auto" w:fill="FFFFFF"/>
        <w:spacing w:before="280" w:after="280"/>
        <w:jc w:val="both"/>
        <w:rPr>
          <w:rFonts w:ascii="Arial" w:hAnsi="Arial" w:cs="Arial"/>
        </w:rPr>
      </w:pPr>
      <w:r>
        <w:rPr>
          <w:rFonts w:cs="Arial" w:ascii="Arial" w:hAnsi="Arial"/>
        </w:rPr>
        <w:t>On peut calculer la fréquence p de l’allèle K dans la population et la fréquence q de l’allèle k (q=1-p).</w:t>
      </w:r>
    </w:p>
    <w:p>
      <w:pPr>
        <w:pStyle w:val="NormalWeb"/>
        <w:shd w:val="clear" w:color="auto" w:fill="FFFFFF"/>
        <w:spacing w:before="280" w:after="280"/>
        <w:rPr>
          <w:rFonts w:ascii="Arial" w:hAnsi="Arial" w:cs="Arial"/>
        </w:rPr>
      </w:pPr>
      <w:r>
        <w:rPr>
          <w:rFonts w:cs="Arial" w:ascii="Arial" w:hAnsi="Arial"/>
        </w:rPr>
      </w:r>
    </w:p>
    <w:p>
      <w:pPr>
        <w:pStyle w:val="NormalWeb"/>
        <w:shd w:val="clear" w:color="auto" w:fill="FFFFFF"/>
        <w:spacing w:before="280" w:after="280"/>
        <w:jc w:val="both"/>
        <w:rPr>
          <w:rFonts w:ascii="Arial" w:hAnsi="Arial" w:cs="Arial"/>
          <w:bCs/>
        </w:rPr>
      </w:pPr>
      <w:r>
        <w:rPr>
          <w:rFonts w:cs="Arial" w:ascii="Arial" w:hAnsi="Arial"/>
          <w:b/>
        </w:rPr>
        <w:t xml:space="preserve">2. </w:t>
      </w:r>
      <w:r>
        <w:rPr>
          <w:rFonts w:cs="Arial" w:ascii="Arial" w:hAnsi="Arial"/>
          <w:bCs/>
        </w:rPr>
        <w:t>Expliquer en quoi les données du document 2 permettent de dire que la population actuelle n’est pas issue uniquement des loups gris introduits en 1995.</w:t>
      </w:r>
    </w:p>
    <w:p>
      <w:pPr>
        <w:pStyle w:val="NormalWeb"/>
        <w:shd w:val="clear" w:color="auto" w:fill="FFFFFF"/>
        <w:spacing w:before="280" w:after="0"/>
        <w:jc w:val="both"/>
        <w:rPr>
          <w:rFonts w:ascii="Arial" w:hAnsi="Arial" w:cs="Arial"/>
          <w:bCs/>
        </w:rPr>
      </w:pPr>
      <w:r>
        <w:rPr>
          <w:rFonts w:cs="Arial" w:ascii="Arial" w:hAnsi="Arial"/>
          <w:b/>
        </w:rPr>
        <w:t xml:space="preserve">3. </w:t>
      </w:r>
      <w:r>
        <w:rPr>
          <w:rFonts w:cs="Arial" w:ascii="Arial" w:hAnsi="Arial"/>
          <w:bCs/>
        </w:rPr>
        <w:t>Calculer les fréquences (notées p et q) de chacun des allèles du gène responsable de la couleur dans la population actuelle.</w:t>
      </w:r>
    </w:p>
    <w:p>
      <w:pPr>
        <w:pStyle w:val="NormalWeb"/>
        <w:shd w:val="clear" w:color="auto" w:fill="FFFFFF"/>
        <w:spacing w:before="280" w:after="280"/>
        <w:jc w:val="both"/>
        <w:rPr>
          <w:rFonts w:ascii="Arial" w:hAnsi="Arial" w:cs="Arial"/>
          <w:b/>
          <w:b/>
        </w:rPr>
      </w:pPr>
      <w:r>
        <w:rPr>
          <w:rFonts w:cs="Arial" w:ascii="Arial" w:hAnsi="Arial"/>
          <w:b/>
        </w:rPr>
        <w:t xml:space="preserve">4. </w:t>
      </w:r>
      <w:r>
        <w:rPr>
          <w:rFonts w:cs="Arial" w:ascii="Arial" w:hAnsi="Arial"/>
          <w:bCs/>
        </w:rPr>
        <w:t>Indiquer sur votre copie la lettre correspondant à</w:t>
      </w:r>
      <w:r>
        <w:rPr>
          <w:rFonts w:cs="Arial" w:ascii="Arial" w:hAnsi="Arial"/>
          <w:bCs/>
          <w:u w:val="single"/>
        </w:rPr>
        <w:t xml:space="preserve"> la</w:t>
      </w:r>
      <w:r>
        <w:rPr>
          <w:rFonts w:cs="Arial" w:ascii="Arial" w:hAnsi="Arial"/>
          <w:bCs/>
        </w:rPr>
        <w:t xml:space="preserve"> proposition exacte :</w:t>
      </w:r>
    </w:p>
    <w:p>
      <w:pPr>
        <w:pStyle w:val="NormalWeb"/>
        <w:shd w:val="clear" w:color="auto" w:fill="FFFFFF"/>
        <w:spacing w:before="0" w:after="280"/>
        <w:jc w:val="both"/>
        <w:rPr>
          <w:rFonts w:ascii="Arial" w:hAnsi="Arial" w:cs="Arial"/>
        </w:rPr>
      </w:pPr>
      <w:r>
        <w:rPr>
          <w:rFonts w:cs="Arial" w:ascii="Arial" w:hAnsi="Arial"/>
        </w:rPr>
        <w:t xml:space="preserve">Si la population de loups respecte le modèle de Hardy-Weinberg, à la génération suivante : </w:t>
      </w:r>
    </w:p>
    <w:p>
      <w:pPr>
        <w:pStyle w:val="NormalWeb"/>
        <w:numPr>
          <w:ilvl w:val="0"/>
          <w:numId w:val="1"/>
        </w:numPr>
        <w:pBdr/>
        <w:shd w:val="clear" w:color="auto" w:fill="FFFFFF"/>
        <w:tabs>
          <w:tab w:val="clear" w:pos="708"/>
          <w:tab w:val="left" w:pos="2124" w:leader="none"/>
        </w:tabs>
        <w:suppressAutoHyphens w:val="true"/>
        <w:overflowPunct w:val="true"/>
        <w:spacing w:beforeAutospacing="0" w:before="0" w:afterAutospacing="0" w:after="0"/>
        <w:ind w:left="1776" w:hanging="360"/>
        <w:rPr>
          <w:rFonts w:ascii="Arial" w:hAnsi="Arial" w:cs="Arial"/>
        </w:rPr>
      </w:pPr>
      <w:r>
        <w:rPr>
          <w:rFonts w:cs="Arial" w:ascii="Arial" w:hAnsi="Arial"/>
        </w:rPr>
        <w:t xml:space="preserve">La fréquence de l’allèle K </w:t>
      </w:r>
      <w:bookmarkStart w:id="0" w:name="_Hlk55396382"/>
      <w:r>
        <w:rPr>
          <w:rFonts w:cs="Arial" w:ascii="Arial" w:hAnsi="Arial"/>
        </w:rPr>
        <w:t xml:space="preserve">sera plus élevée qu’actuellement.   </w:t>
      </w:r>
      <w:bookmarkEnd w:id="0"/>
    </w:p>
    <w:p>
      <w:pPr>
        <w:pStyle w:val="NormalWeb"/>
        <w:numPr>
          <w:ilvl w:val="0"/>
          <w:numId w:val="1"/>
        </w:numPr>
        <w:pBdr/>
        <w:shd w:val="clear" w:color="auto" w:fill="FFFFFF"/>
        <w:tabs>
          <w:tab w:val="clear" w:pos="708"/>
          <w:tab w:val="left" w:pos="2124" w:leader="none"/>
        </w:tabs>
        <w:suppressAutoHyphens w:val="true"/>
        <w:overflowPunct w:val="true"/>
        <w:spacing w:beforeAutospacing="0" w:before="0" w:afterAutospacing="0" w:after="280"/>
        <w:ind w:left="1776" w:hanging="360"/>
        <w:rPr>
          <w:rFonts w:ascii="Arial" w:hAnsi="Arial" w:cs="Arial"/>
        </w:rPr>
      </w:pPr>
      <w:r>
        <w:rPr>
          <w:rFonts w:cs="Arial" w:ascii="Arial" w:hAnsi="Arial"/>
        </w:rPr>
        <w:t xml:space="preserve">La fréquence de l’allèle k sera plus élevée qu’actuellement. </w:t>
      </w:r>
    </w:p>
    <w:p>
      <w:pPr>
        <w:pStyle w:val="NormalWeb"/>
        <w:numPr>
          <w:ilvl w:val="0"/>
          <w:numId w:val="2"/>
        </w:numPr>
        <w:pBdr/>
        <w:shd w:val="clear" w:color="auto" w:fill="FFFFFF"/>
        <w:suppressAutoHyphens w:val="true"/>
        <w:overflowPunct w:val="true"/>
        <w:spacing w:beforeAutospacing="0" w:before="0" w:afterAutospacing="0" w:after="0"/>
        <w:rPr>
          <w:rFonts w:ascii="Arial" w:hAnsi="Arial" w:cs="Arial"/>
        </w:rPr>
      </w:pPr>
      <w:r>
        <w:rPr>
          <w:rFonts w:cs="Arial" w:ascii="Arial" w:hAnsi="Arial"/>
        </w:rPr>
        <w:t xml:space="preserve">La fréquence de chaque allèle restera constante. </w:t>
      </w:r>
    </w:p>
    <w:p>
      <w:pPr>
        <w:pStyle w:val="NormalWeb"/>
        <w:numPr>
          <w:ilvl w:val="0"/>
          <w:numId w:val="2"/>
        </w:numPr>
        <w:pBdr/>
        <w:shd w:val="clear" w:color="auto" w:fill="FFFFFF"/>
        <w:suppressAutoHyphens w:val="true"/>
        <w:overflowPunct w:val="true"/>
        <w:spacing w:beforeAutospacing="0" w:before="0" w:afterAutospacing="0" w:after="280"/>
        <w:rPr>
          <w:rFonts w:ascii="Arial" w:hAnsi="Arial" w:cs="Arial"/>
        </w:rPr>
      </w:pPr>
      <w:r>
        <w:rPr>
          <w:rFonts w:cs="Arial" w:ascii="Arial" w:hAnsi="Arial"/>
        </w:rPr>
        <w:t xml:space="preserve">La fréquence des deux allèles n’est pas prévisible. </w:t>
      </w:r>
    </w:p>
    <w:p>
      <w:pPr>
        <w:pStyle w:val="NormalWeb"/>
        <w:shd w:val="clear" w:color="auto" w:fill="FFFFFF"/>
        <w:spacing w:before="280" w:after="280"/>
        <w:rPr>
          <w:rFonts w:ascii="Arial" w:hAnsi="Arial" w:cs="Arial"/>
          <w:b/>
          <w:b/>
        </w:rPr>
      </w:pPr>
      <w:r>
        <w:rPr>
          <w:rFonts w:cs="Arial" w:ascii="Arial" w:hAnsi="Arial"/>
          <w:b/>
        </w:rPr>
      </w:r>
    </w:p>
    <w:p>
      <w:pPr>
        <w:pStyle w:val="NormalWeb"/>
        <w:shd w:val="clear" w:color="auto" w:fill="FFFFFF"/>
        <w:spacing w:before="280" w:after="280"/>
        <w:jc w:val="both"/>
        <w:rPr>
          <w:rFonts w:ascii="Arial" w:hAnsi="Arial" w:cs="Arial"/>
          <w:bCs/>
        </w:rPr>
      </w:pPr>
      <w:r>
        <w:rPr>
          <w:rFonts w:cs="Arial" w:ascii="Arial" w:hAnsi="Arial"/>
          <w:b/>
        </w:rPr>
        <w:t xml:space="preserve">5. </w:t>
      </w:r>
      <w:r>
        <w:rPr>
          <w:rFonts w:cs="Arial" w:ascii="Arial" w:hAnsi="Arial"/>
          <w:bCs/>
        </w:rPr>
        <w:t>En supposant que cette population respecte la loi de Hardy-Weinberg, calculer les fréquences génotypiques attendues à la génération suivante, en utilisant les données suivantes : f(génotype K//K) = p</w:t>
      </w:r>
      <w:r>
        <w:rPr>
          <w:rFonts w:cs="Arial" w:ascii="Arial" w:hAnsi="Arial"/>
          <w:bCs/>
          <w:vertAlign w:val="superscript"/>
        </w:rPr>
        <w:t xml:space="preserve">2 </w:t>
      </w:r>
      <w:r>
        <w:rPr>
          <w:rFonts w:cs="Arial" w:ascii="Arial" w:hAnsi="Arial"/>
          <w:bCs/>
        </w:rPr>
        <w:t>; f(génotype k//k) = q</w:t>
      </w:r>
      <w:r>
        <w:rPr>
          <w:rFonts w:cs="Arial" w:ascii="Arial" w:hAnsi="Arial"/>
          <w:bCs/>
          <w:vertAlign w:val="superscript"/>
        </w:rPr>
        <w:t>2</w:t>
      </w:r>
      <w:r>
        <w:rPr>
          <w:rFonts w:cs="Arial" w:ascii="Arial" w:hAnsi="Arial"/>
          <w:bCs/>
        </w:rPr>
        <w:t>; f(génotype K//k) = 2pq.</w:t>
      </w:r>
    </w:p>
    <w:p>
      <w:pPr>
        <w:pStyle w:val="NormalWeb"/>
        <w:shd w:val="clear" w:color="auto" w:fill="FFFFFF"/>
        <w:spacing w:before="280" w:after="280"/>
        <w:jc w:val="both"/>
        <w:rPr>
          <w:rFonts w:ascii="Arial" w:hAnsi="Arial" w:cs="Arial"/>
          <w:bCs/>
        </w:rPr>
      </w:pPr>
      <w:r>
        <w:rPr>
          <w:rFonts w:cs="Arial" w:ascii="Arial" w:hAnsi="Arial"/>
          <w:b/>
        </w:rPr>
        <w:t xml:space="preserve">6. </w:t>
      </w:r>
      <w:r>
        <w:rPr>
          <w:rFonts w:cs="Arial" w:ascii="Arial" w:hAnsi="Arial"/>
          <w:bCs/>
        </w:rPr>
        <w:t>À partir du document 3, prouver que le modèle de Hardy-Weinberg n’est pas utilisable pour prévoir l’évolution de cette population de loups.</w:t>
      </w:r>
    </w:p>
    <w:p>
      <w:pPr>
        <w:pStyle w:val="NormalWeb"/>
        <w:shd w:val="clear" w:color="auto" w:fill="FFFFFF"/>
        <w:spacing w:before="280" w:after="280"/>
        <w:rPr>
          <w:rFonts w:ascii="Arial" w:hAnsi="Arial" w:cs="Arial"/>
          <w:bCs/>
        </w:rPr>
      </w:pPr>
      <w:r>
        <w:rPr>
          <w:rFonts w:cs="Arial" w:ascii="Arial" w:hAnsi="Arial"/>
          <w:bCs/>
        </w:rPr>
      </w:r>
      <w:r>
        <w:br w:type="page"/>
      </w:r>
    </w:p>
    <w:p>
      <w:pPr>
        <w:pStyle w:val="NormalWeb"/>
        <w:shd w:val="clear" w:color="auto" w:fill="FFFFFF"/>
        <w:spacing w:before="280" w:after="280"/>
        <w:rPr>
          <w:rFonts w:ascii="Arial" w:hAnsi="Arial" w:cs="Arial"/>
          <w:bCs/>
        </w:rPr>
      </w:pPr>
      <w:r>
        <w:rPr>
          <w:rFonts w:cs="Arial" w:ascii="Arial" w:hAnsi="Arial"/>
          <w:bCs/>
        </w:rPr>
      </w:r>
    </w:p>
    <w:p>
      <w:pPr>
        <w:pStyle w:val="NormalWeb"/>
        <w:pBdr>
          <w:top w:val="single" w:sz="4" w:space="1" w:color="000000"/>
          <w:left w:val="single" w:sz="4" w:space="4" w:color="000000"/>
          <w:bottom w:val="single" w:sz="4" w:space="1" w:color="000000"/>
          <w:right w:val="single" w:sz="4" w:space="4" w:color="000000"/>
        </w:pBdr>
        <w:shd w:val="clear" w:color="auto" w:fill="FFFFFF"/>
        <w:spacing w:before="280" w:after="280"/>
        <w:rPr>
          <w:rFonts w:ascii="Arial" w:hAnsi="Arial" w:cs="Arial"/>
          <w:b/>
          <w:b/>
          <w:u w:val="single"/>
        </w:rPr>
      </w:pPr>
      <w:r>
        <w:rPr>
          <w:rFonts w:cs="Arial" w:ascii="Arial" w:hAnsi="Arial"/>
          <w:b/>
          <w:u w:val="single"/>
        </w:rPr>
        <w:t>Document 3 </w:t>
      </w:r>
      <w:r>
        <w:rPr>
          <w:rFonts w:cs="Arial" w:ascii="Arial" w:hAnsi="Arial"/>
          <w:b/>
        </w:rPr>
        <w:t>: variation de la fréquence de l’allèle K (données issues du suivi des populations de loups entre 1996 et 2012)</w:t>
      </w:r>
    </w:p>
    <w:p>
      <w:pPr>
        <w:pStyle w:val="NormalWeb"/>
        <w:pBdr>
          <w:top w:val="single" w:sz="4" w:space="1" w:color="000000"/>
          <w:left w:val="single" w:sz="4" w:space="4" w:color="000000"/>
          <w:bottom w:val="single" w:sz="4" w:space="1" w:color="000000"/>
          <w:right w:val="single" w:sz="4" w:space="4" w:color="000000"/>
        </w:pBdr>
        <w:shd w:val="clear" w:color="auto" w:fill="FFFFFF"/>
        <w:spacing w:before="0" w:after="280"/>
        <w:jc w:val="center"/>
        <w:rPr>
          <w:rStyle w:val="Accentuation"/>
          <w:rFonts w:ascii="Arial" w:hAnsi="Arial" w:cs="Arial"/>
          <w:color w:val="2A2A2A"/>
        </w:rPr>
      </w:pPr>
      <w:r>
        <w:rPr>
          <w:rStyle w:val="Accentuation"/>
          <w:rFonts w:cs="Arial" w:ascii="Arial" w:hAnsi="Arial"/>
          <w:color w:val="2A2A2A"/>
        </w:rPr>
        <w:drawing>
          <wp:inline distT="0" distB="0" distL="0" distR="0">
            <wp:extent cx="5150485" cy="2419985"/>
            <wp:effectExtent l="0" t="0" r="0" b="0"/>
            <wp:docPr id="11" name="Obje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pBdr>
          <w:top w:val="single" w:sz="4" w:space="1" w:color="000000"/>
          <w:left w:val="single" w:sz="4" w:space="4" w:color="000000"/>
          <w:bottom w:val="single" w:sz="4" w:space="1" w:color="000000"/>
          <w:right w:val="single" w:sz="4" w:space="4" w:color="000000"/>
        </w:pBdr>
        <w:ind w:left="0" w:hanging="0"/>
        <w:rPr>
          <w:rFonts w:cs="Arial"/>
          <w:sz w:val="20"/>
          <w:szCs w:val="20"/>
          <w:lang w:val="en-US"/>
        </w:rPr>
      </w:pPr>
      <w:r>
        <w:rPr>
          <w:rStyle w:val="Accentuation"/>
          <w:rFonts w:cs="Arial"/>
          <w:sz w:val="20"/>
          <w:szCs w:val="20"/>
          <w:lang w:val="en-US"/>
        </w:rPr>
        <w:t>Données issues du « Journal of Heredity</w:t>
      </w:r>
      <w:r>
        <w:rPr>
          <w:rFonts w:cs="Arial"/>
          <w:sz w:val="20"/>
          <w:szCs w:val="20"/>
          <w:shd w:fill="FFFFFF" w:val="clear"/>
          <w:lang w:val="en-US"/>
        </w:rPr>
        <w:t>, Volume 105, Issue 4, July-August 2014, Pages 457–465 »</w:t>
      </w:r>
    </w:p>
    <w:tbl>
      <w:tblPr>
        <w:tblW w:w="5000" w:type="pct"/>
        <w:jc w:val="left"/>
        <w:tblInd w:w="0" w:type="dxa"/>
        <w:tblLayout w:type="fixed"/>
        <w:tblCellMar>
          <w:top w:w="156" w:type="dxa"/>
          <w:left w:w="156" w:type="dxa"/>
          <w:bottom w:w="156" w:type="dxa"/>
          <w:right w:w="156" w:type="dxa"/>
        </w:tblCellMar>
        <w:tblLook w:val="04a0" w:noHBand="0" w:noVBand="1" w:firstColumn="1" w:lastRow="0" w:lastColumn="0" w:firstRow="1"/>
      </w:tblPr>
      <w:tblGrid>
        <w:gridCol w:w="3794"/>
        <w:gridCol w:w="927"/>
        <w:gridCol w:w="937"/>
        <w:gridCol w:w="1080"/>
        <w:gridCol w:w="3466"/>
      </w:tblGrid>
      <w:tr>
        <w:trPr>
          <w:tblHeader w:val="true"/>
          <w:trHeight w:val="380" w:hRule="atLeast"/>
        </w:trPr>
        <w:tc>
          <w:tcPr>
            <w:tcW w:w="3794"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before="0" w:after="160"/>
              <w:ind w:left="0" w:hanging="0"/>
              <w:rPr>
                <w:rFonts w:cs="Arial"/>
                <w:bCs/>
                <w:sz w:val="22"/>
                <w:szCs w:val="22"/>
              </w:rPr>
            </w:pPr>
            <w:r>
              <w:rPr>
                <w:rFonts w:cs="Arial"/>
                <w:bCs/>
                <w:sz w:val="22"/>
                <w:szCs w:val="22"/>
              </w:rPr>
              <w:t>Couleur</w:t>
            </w:r>
          </w:p>
        </w:tc>
        <w:tc>
          <w:tcPr>
            <w:tcW w:w="9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before="0" w:after="160"/>
              <w:ind w:left="0" w:hanging="0"/>
              <w:rPr>
                <w:rFonts w:cs="Arial"/>
                <w:bCs/>
              </w:rPr>
            </w:pPr>
            <w:r>
              <w:rPr>
                <w:rFonts w:cs="Arial"/>
                <w:bCs/>
              </w:rPr>
              <w:t>Gris</w:t>
            </w:r>
          </w:p>
        </w:tc>
        <w:tc>
          <w:tcPr>
            <w:tcW w:w="93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before="0" w:after="160"/>
              <w:ind w:left="0" w:hanging="0"/>
              <w:rPr>
                <w:rFonts w:cs="Arial"/>
                <w:bCs/>
              </w:rPr>
            </w:pPr>
            <w:r>
              <w:rPr>
                <w:rFonts w:cs="Arial"/>
                <w:bCs/>
              </w:rPr>
              <w:t xml:space="preserve">Noir </w:t>
            </w:r>
          </w:p>
        </w:tc>
        <w:tc>
          <w:tcPr>
            <w:tcW w:w="1080"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before="0" w:after="160"/>
              <w:ind w:left="0" w:hanging="0"/>
              <w:rPr>
                <w:rFonts w:cs="Arial"/>
                <w:bCs/>
              </w:rPr>
            </w:pPr>
            <w:r>
              <w:rPr>
                <w:rFonts w:cs="Arial"/>
                <w:bCs/>
              </w:rPr>
              <w:t xml:space="preserve">Noir </w:t>
            </w:r>
          </w:p>
        </w:tc>
        <w:tc>
          <w:tcPr>
            <w:tcW w:w="3466" w:type="dxa"/>
            <w:vMerge w:val="restart"/>
            <w:tcBorders>
              <w:left w:val="single" w:sz="4" w:space="0" w:color="000000"/>
            </w:tcBorders>
            <w:shd w:color="auto" w:fill="FFFFFF" w:themeFill="background1" w:val="clear"/>
            <w:tcMar>
              <w:top w:w="0" w:type="dxa"/>
              <w:left w:w="57" w:type="dxa"/>
              <w:bottom w:w="0" w:type="dxa"/>
              <w:right w:w="5" w:type="dxa"/>
            </w:tcMar>
          </w:tcPr>
          <w:p>
            <w:pPr>
              <w:pStyle w:val="NormalWeb"/>
              <w:widowControl w:val="false"/>
              <w:shd w:val="clear" w:color="auto" w:fill="FFFFFF"/>
              <w:spacing w:before="0" w:after="0"/>
              <w:jc w:val="both"/>
              <w:rPr>
                <w:rFonts w:ascii="Arial" w:hAnsi="Arial" w:cs="Arial"/>
                <w:i/>
                <w:i/>
                <w:color w:val="000000"/>
                <w:shd w:fill="FFFFFF" w:val="clear"/>
              </w:rPr>
            </w:pPr>
            <w:r>
              <w:rPr>
                <w:rFonts w:cs="Arial" w:ascii="Arial" w:hAnsi="Arial"/>
                <w:i/>
                <w:color w:val="000000"/>
                <w:shd w:fill="FFFFFF" w:val="clear"/>
              </w:rPr>
              <w:t xml:space="preserve">* Le taux de survie annuel est égal au pourcentage d’individus survivants au bout d’un an. </w:t>
            </w:r>
          </w:p>
          <w:p>
            <w:pPr>
              <w:pStyle w:val="NormalWeb"/>
              <w:widowControl w:val="false"/>
              <w:shd w:val="clear" w:color="auto" w:fill="FFFFFF"/>
              <w:spacing w:before="280" w:after="0"/>
              <w:rPr>
                <w:rFonts w:ascii="Arial" w:hAnsi="Arial" w:cs="Arial"/>
                <w:i/>
                <w:i/>
                <w:color w:val="2A3F54"/>
                <w:u w:val="single"/>
              </w:rPr>
            </w:pPr>
            <w:r>
              <w:rPr>
                <w:rFonts w:cs="Arial" w:ascii="Arial" w:hAnsi="Arial"/>
                <w:i/>
                <w:color w:val="2A3F54"/>
                <w:u w:val="single"/>
              </w:rPr>
            </w:r>
          </w:p>
          <w:p>
            <w:pPr>
              <w:pStyle w:val="Normal"/>
              <w:widowControl w:val="false"/>
              <w:spacing w:before="0" w:after="160"/>
              <w:ind w:left="0" w:hanging="0"/>
              <w:jc w:val="both"/>
              <w:rPr>
                <w:rFonts w:cs="Arial"/>
                <w:bCs/>
              </w:rPr>
            </w:pPr>
            <w:r>
              <w:rPr>
                <w:rFonts w:cs="Arial"/>
                <w:i/>
                <w:color w:val="000000"/>
                <w:shd w:fill="FFFFFF" w:val="clear"/>
              </w:rPr>
              <w:t xml:space="preserve">** Le succès reproducteur correspond à la capacité d’un individu à diffuser ses </w:t>
            </w:r>
            <w:hyperlink r:id="rId6">
              <w:r>
                <w:rPr>
                  <w:rStyle w:val="Linkwrapper"/>
                  <w:rFonts w:cs="Arial"/>
                  <w:i/>
                  <w:color w:val="000000"/>
                </w:rPr>
                <w:t>gènes</w:t>
              </w:r>
            </w:hyperlink>
            <w:r>
              <w:rPr>
                <w:rStyle w:val="Linkwrapper"/>
                <w:rFonts w:cs="Arial"/>
                <w:i/>
                <w:color w:val="000000"/>
              </w:rPr>
              <w:t xml:space="preserve"> </w:t>
            </w:r>
            <w:r>
              <w:rPr>
                <w:rStyle w:val="Linkwrapper"/>
                <w:i/>
                <w:color w:val="000000"/>
              </w:rPr>
              <w:t>dans la population</w:t>
            </w:r>
            <w:r>
              <w:rPr>
                <w:rFonts w:cs="Arial"/>
                <w:i/>
                <w:color w:val="000000"/>
                <w:shd w:fill="FFFFFF" w:val="clear"/>
              </w:rPr>
              <w:t>. Il se mesure par le nombre de ses descendants qui se reproduisent à leur tour.</w:t>
            </w:r>
          </w:p>
        </w:tc>
      </w:tr>
      <w:tr>
        <w:trPr>
          <w:tblHeader w:val="true"/>
          <w:trHeight w:val="270" w:hRule="atLeast"/>
        </w:trPr>
        <w:tc>
          <w:tcPr>
            <w:tcW w:w="3794"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before="0" w:after="160"/>
              <w:ind w:left="0" w:hanging="0"/>
              <w:rPr>
                <w:rFonts w:cs="Arial"/>
                <w:bCs/>
                <w:sz w:val="22"/>
                <w:szCs w:val="22"/>
              </w:rPr>
            </w:pPr>
            <w:r>
              <w:rPr>
                <w:rFonts w:cs="Arial"/>
                <w:bCs/>
                <w:sz w:val="22"/>
                <w:szCs w:val="22"/>
              </w:rPr>
              <w:t>Génotype</w:t>
            </w:r>
          </w:p>
        </w:tc>
        <w:tc>
          <w:tcPr>
            <w:tcW w:w="92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before="0" w:after="160"/>
              <w:ind w:left="0" w:hanging="0"/>
              <w:rPr>
                <w:rFonts w:cs="Arial"/>
                <w:bCs/>
              </w:rPr>
            </w:pPr>
            <w:r>
              <w:rPr>
                <w:rFonts w:cs="Arial"/>
                <w:bCs/>
              </w:rPr>
              <w:t>k//k</w:t>
            </w:r>
          </w:p>
        </w:tc>
        <w:tc>
          <w:tcPr>
            <w:tcW w:w="937"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before="0" w:after="160"/>
              <w:ind w:left="0" w:hanging="0"/>
              <w:rPr>
                <w:rFonts w:cs="Arial"/>
                <w:bCs/>
              </w:rPr>
            </w:pPr>
            <w:r>
              <w:rPr>
                <w:rFonts w:cs="Arial"/>
                <w:bCs/>
              </w:rPr>
              <w:t>K//k</w:t>
            </w:r>
          </w:p>
        </w:tc>
        <w:tc>
          <w:tcPr>
            <w:tcW w:w="1080" w:type="dxa"/>
            <w:tcBorders>
              <w:top w:val="single" w:sz="4" w:space="0" w:color="000000"/>
              <w:left w:val="single" w:sz="4" w:space="0" w:color="000000"/>
              <w:bottom w:val="single" w:sz="4" w:space="0" w:color="000000"/>
              <w:right w:val="single" w:sz="4" w:space="0" w:color="000000"/>
            </w:tcBorders>
            <w:shd w:color="auto" w:fill="FFFFFF" w:themeFill="background1" w:val="clear"/>
            <w:vAlign w:val="bottom"/>
          </w:tcPr>
          <w:p>
            <w:pPr>
              <w:pStyle w:val="Normal"/>
              <w:widowControl w:val="false"/>
              <w:spacing w:before="0" w:after="160"/>
              <w:ind w:left="0" w:hanging="0"/>
              <w:rPr>
                <w:rFonts w:cs="Arial"/>
                <w:bCs/>
              </w:rPr>
            </w:pPr>
            <w:r>
              <w:rPr>
                <w:rFonts w:cs="Arial"/>
                <w:bCs/>
              </w:rPr>
              <w:t>K//K</w:t>
            </w:r>
          </w:p>
        </w:tc>
        <w:tc>
          <w:tcPr>
            <w:tcW w:w="3466" w:type="dxa"/>
            <w:vMerge w:val="continue"/>
            <w:tcBorders>
              <w:left w:val="single" w:sz="4" w:space="0" w:color="000000"/>
            </w:tcBorders>
            <w:shd w:color="auto" w:fill="FFFFFF" w:themeFill="background1" w:val="clear"/>
            <w:tcMar>
              <w:top w:w="0" w:type="dxa"/>
              <w:left w:w="57" w:type="dxa"/>
              <w:bottom w:w="0" w:type="dxa"/>
              <w:right w:w="5" w:type="dxa"/>
            </w:tcMar>
          </w:tcPr>
          <w:p>
            <w:pPr>
              <w:pStyle w:val="Normal"/>
              <w:widowControl w:val="false"/>
              <w:spacing w:before="0" w:after="160"/>
              <w:ind w:left="0" w:hanging="0"/>
              <w:rPr>
                <w:rFonts w:cs="Arial"/>
                <w:bCs/>
              </w:rPr>
            </w:pPr>
            <w:r>
              <w:rPr>
                <w:rFonts w:cs="Arial"/>
                <w:bCs/>
              </w:rPr>
            </w:r>
          </w:p>
        </w:tc>
      </w:tr>
      <w:tr>
        <w:trPr>
          <w:trHeight w:val="365" w:hRule="atLeast"/>
        </w:trPr>
        <w:tc>
          <w:tcPr>
            <w:tcW w:w="37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hanging="0"/>
              <w:rPr>
                <w:rFonts w:cs="Arial"/>
                <w:sz w:val="22"/>
                <w:szCs w:val="22"/>
              </w:rPr>
            </w:pPr>
            <w:r>
              <w:rPr>
                <w:rFonts w:cs="Arial"/>
                <w:sz w:val="22"/>
                <w:szCs w:val="22"/>
              </w:rPr>
              <w:t xml:space="preserve">Taux de survie annuel * </w:t>
            </w:r>
          </w:p>
          <w:p>
            <w:pPr>
              <w:pStyle w:val="Normal"/>
              <w:widowControl w:val="false"/>
              <w:spacing w:before="0" w:after="0"/>
              <w:ind w:left="0" w:hanging="0"/>
              <w:rPr>
                <w:rFonts w:cs="Arial"/>
                <w:sz w:val="22"/>
                <w:szCs w:val="22"/>
              </w:rPr>
            </w:pPr>
            <w:r>
              <w:rPr>
                <w:rFonts w:cs="Arial"/>
                <w:sz w:val="22"/>
                <w:szCs w:val="22"/>
              </w:rPr>
              <w:t>(en %) </w:t>
            </w:r>
          </w:p>
        </w:tc>
        <w:tc>
          <w:tcPr>
            <w:tcW w:w="9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ind w:left="0" w:hanging="0"/>
              <w:rPr>
                <w:rFonts w:cs="Arial"/>
              </w:rPr>
            </w:pPr>
            <w:r>
              <w:rPr>
                <w:rFonts w:cs="Arial"/>
              </w:rPr>
              <w:t>75</w:t>
            </w:r>
          </w:p>
        </w:tc>
        <w:tc>
          <w:tcPr>
            <w:tcW w:w="93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ind w:left="0" w:hanging="0"/>
              <w:rPr>
                <w:rFonts w:cs="Arial"/>
              </w:rPr>
            </w:pPr>
            <w:r>
              <w:rPr>
                <w:rFonts w:cs="Arial"/>
              </w:rPr>
              <w:t>77 </w:t>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ind w:left="0" w:hanging="0"/>
              <w:rPr>
                <w:rFonts w:cs="Arial"/>
              </w:rPr>
            </w:pPr>
            <w:r>
              <w:rPr>
                <w:rFonts w:cs="Arial"/>
              </w:rPr>
              <w:t>47 </w:t>
            </w:r>
          </w:p>
        </w:tc>
        <w:tc>
          <w:tcPr>
            <w:tcW w:w="3466" w:type="dxa"/>
            <w:vMerge w:val="continue"/>
            <w:tcBorders>
              <w:left w:val="single" w:sz="4" w:space="0" w:color="000000"/>
            </w:tcBorders>
            <w:tcMar>
              <w:top w:w="0" w:type="dxa"/>
              <w:left w:w="57" w:type="dxa"/>
              <w:bottom w:w="0" w:type="dxa"/>
              <w:right w:w="5" w:type="dxa"/>
            </w:tcMar>
          </w:tcPr>
          <w:p>
            <w:pPr>
              <w:pStyle w:val="Normal"/>
              <w:widowControl w:val="false"/>
              <w:spacing w:before="0" w:after="160"/>
              <w:ind w:left="0" w:hanging="0"/>
              <w:rPr>
                <w:rFonts w:cs="Arial"/>
              </w:rPr>
            </w:pPr>
            <w:r>
              <w:rPr>
                <w:rFonts w:cs="Arial"/>
              </w:rPr>
            </w:r>
          </w:p>
        </w:tc>
      </w:tr>
      <w:tr>
        <w:trPr>
          <w:trHeight w:val="875" w:hRule="atLeast"/>
        </w:trPr>
        <w:tc>
          <w:tcPr>
            <w:tcW w:w="37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hanging="0"/>
              <w:rPr>
                <w:rFonts w:cs="Arial"/>
                <w:sz w:val="22"/>
                <w:szCs w:val="22"/>
              </w:rPr>
            </w:pPr>
            <w:r>
              <w:rPr>
                <w:rFonts w:cs="Arial"/>
                <w:sz w:val="22"/>
                <w:szCs w:val="22"/>
              </w:rPr>
              <w:t>Succès reproducteur moyen au cours de la vie ** (en nombre de descendants par individu)</w:t>
            </w:r>
          </w:p>
        </w:tc>
        <w:tc>
          <w:tcPr>
            <w:tcW w:w="9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ind w:left="0" w:hanging="0"/>
              <w:rPr>
                <w:rFonts w:cs="Arial"/>
              </w:rPr>
            </w:pPr>
            <w:r>
              <w:rPr>
                <w:rFonts w:cs="Arial"/>
              </w:rPr>
              <w:t>1,83</w:t>
            </w:r>
          </w:p>
        </w:tc>
        <w:tc>
          <w:tcPr>
            <w:tcW w:w="93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ind w:left="0" w:hanging="0"/>
              <w:rPr>
                <w:rFonts w:cs="Arial"/>
              </w:rPr>
            </w:pPr>
            <w:r>
              <w:rPr>
                <w:rFonts w:cs="Arial"/>
              </w:rPr>
              <w:t>2,35 </w:t>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ind w:left="0" w:hanging="0"/>
              <w:rPr>
                <w:rFonts w:cs="Arial"/>
              </w:rPr>
            </w:pPr>
            <w:r>
              <w:rPr>
                <w:rFonts w:cs="Arial"/>
              </w:rPr>
              <w:t>0,031 </w:t>
            </w:r>
          </w:p>
        </w:tc>
        <w:tc>
          <w:tcPr>
            <w:tcW w:w="3466" w:type="dxa"/>
            <w:vMerge w:val="continue"/>
            <w:tcBorders>
              <w:left w:val="single" w:sz="4" w:space="0" w:color="000000"/>
            </w:tcBorders>
            <w:tcMar>
              <w:top w:w="0" w:type="dxa"/>
              <w:left w:w="57" w:type="dxa"/>
              <w:bottom w:w="0" w:type="dxa"/>
              <w:right w:w="5" w:type="dxa"/>
            </w:tcMar>
          </w:tcPr>
          <w:p>
            <w:pPr>
              <w:pStyle w:val="Normal"/>
              <w:widowControl w:val="false"/>
              <w:spacing w:before="0" w:after="160"/>
              <w:ind w:left="0" w:hanging="0"/>
              <w:rPr>
                <w:rFonts w:cs="Arial"/>
              </w:rPr>
            </w:pPr>
            <w:r>
              <w:rPr>
                <w:rFonts w:cs="Arial"/>
              </w:rPr>
            </w:r>
          </w:p>
        </w:tc>
      </w:tr>
    </w:tbl>
    <w:p>
      <w:pPr>
        <w:pStyle w:val="NormalWeb"/>
        <w:shd w:val="clear" w:color="auto" w:fill="FFFFFF"/>
        <w:spacing w:before="280" w:after="280"/>
        <w:rPr>
          <w:rFonts w:ascii="Arial" w:hAnsi="Arial" w:cs="Arial"/>
          <w:color w:val="000000" w:themeColor="text1"/>
        </w:rPr>
      </w:pPr>
      <w:r>
        <w:rPr/>
      </w:r>
    </w:p>
    <w:sectPr>
      <w:headerReference w:type="default" r:id="rId7"/>
      <w:type w:val="nextPage"/>
      <w:pgSz w:w="11906" w:h="16838"/>
      <w:pgMar w:left="851" w:right="851" w:gutter="0" w:header="851" w:top="1432"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color w:val="666666"/>
      </w:rPr>
    </w:pPr>
    <w:r>
      <w:rPr>
        <w:color w:val="666666"/>
      </w:rPr>
      <w:t>Une histoire du vivant – Term - Le parc de Yellowstone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348"/>
        </w:tabs>
        <w:ind w:left="1068" w:hanging="360"/>
      </w:pPr>
      <w:rPr/>
    </w:lvl>
    <w:lvl w:ilvl="1">
      <w:start w:val="1"/>
      <w:numFmt w:val="lowerLetter"/>
      <w:lvlText w:val="%1.%2"/>
      <w:lvlJc w:val="left"/>
      <w:pPr>
        <w:tabs>
          <w:tab w:val="num" w:pos="348"/>
        </w:tabs>
        <w:ind w:left="1788" w:hanging="360"/>
      </w:pPr>
      <w:rPr/>
    </w:lvl>
    <w:lvl w:ilvl="2">
      <w:start w:val="1"/>
      <w:numFmt w:val="lowerRoman"/>
      <w:lvlText w:val="%2.%3"/>
      <w:lvlJc w:val="right"/>
      <w:pPr>
        <w:tabs>
          <w:tab w:val="num" w:pos="348"/>
        </w:tabs>
        <w:ind w:left="2508" w:hanging="180"/>
      </w:pPr>
      <w:rPr/>
    </w:lvl>
    <w:lvl w:ilvl="3">
      <w:start w:val="1"/>
      <w:numFmt w:val="decimal"/>
      <w:lvlText w:val="%3.%4"/>
      <w:lvlJc w:val="left"/>
      <w:pPr>
        <w:tabs>
          <w:tab w:val="num" w:pos="348"/>
        </w:tabs>
        <w:ind w:left="3228" w:hanging="360"/>
      </w:pPr>
      <w:rPr/>
    </w:lvl>
    <w:lvl w:ilvl="4">
      <w:start w:val="1"/>
      <w:numFmt w:val="lowerLetter"/>
      <w:lvlText w:val="%4.%5"/>
      <w:lvlJc w:val="left"/>
      <w:pPr>
        <w:tabs>
          <w:tab w:val="num" w:pos="348"/>
        </w:tabs>
        <w:ind w:left="3948" w:hanging="360"/>
      </w:pPr>
      <w:rPr/>
    </w:lvl>
    <w:lvl w:ilvl="5">
      <w:start w:val="1"/>
      <w:numFmt w:val="lowerRoman"/>
      <w:lvlText w:val="%5.%6"/>
      <w:lvlJc w:val="right"/>
      <w:pPr>
        <w:tabs>
          <w:tab w:val="num" w:pos="348"/>
        </w:tabs>
        <w:ind w:left="4668" w:hanging="180"/>
      </w:pPr>
      <w:rPr/>
    </w:lvl>
    <w:lvl w:ilvl="6">
      <w:start w:val="1"/>
      <w:numFmt w:val="decimal"/>
      <w:lvlText w:val="%6.%7"/>
      <w:lvlJc w:val="left"/>
      <w:pPr>
        <w:tabs>
          <w:tab w:val="num" w:pos="348"/>
        </w:tabs>
        <w:ind w:left="5388" w:hanging="360"/>
      </w:pPr>
      <w:rPr/>
    </w:lvl>
    <w:lvl w:ilvl="7">
      <w:start w:val="1"/>
      <w:numFmt w:val="lowerLetter"/>
      <w:lvlText w:val="%7.%8"/>
      <w:lvlJc w:val="left"/>
      <w:pPr>
        <w:tabs>
          <w:tab w:val="num" w:pos="348"/>
        </w:tabs>
        <w:ind w:left="6108" w:hanging="360"/>
      </w:pPr>
      <w:rPr/>
    </w:lvl>
    <w:lvl w:ilvl="8">
      <w:start w:val="1"/>
      <w:numFmt w:val="lowerRoman"/>
      <w:lvlText w:val="%8.%9"/>
      <w:lvlJc w:val="right"/>
      <w:pPr>
        <w:tabs>
          <w:tab w:val="num" w:pos="348"/>
        </w:tabs>
        <w:ind w:left="6828" w:hanging="180"/>
      </w:pPr>
      <w:rPr/>
    </w:lvl>
  </w:abstractNum>
  <w:abstractNum w:abstractNumId="2">
    <w:lvl w:ilvl="0">
      <w:start w:val="3"/>
      <w:numFmt w:val="lowerLetter"/>
      <w:lvlText w:val="%1."/>
      <w:lvlJc w:val="left"/>
      <w:pPr>
        <w:tabs>
          <w:tab w:val="num" w:pos="0"/>
        </w:tabs>
        <w:ind w:left="1788" w:hanging="360"/>
      </w:pPr>
      <w:rPr/>
    </w:lvl>
    <w:lvl w:ilvl="1">
      <w:start w:val="1"/>
      <w:numFmt w:val="lowerLetter"/>
      <w:lvlText w:val="%2."/>
      <w:lvlJc w:val="left"/>
      <w:pPr>
        <w:tabs>
          <w:tab w:val="num" w:pos="0"/>
        </w:tabs>
        <w:ind w:left="2508" w:hanging="360"/>
      </w:pPr>
      <w:rPr/>
    </w:lvl>
    <w:lvl w:ilvl="2">
      <w:start w:val="1"/>
      <w:numFmt w:val="lowerRoman"/>
      <w:lvlText w:val="%3."/>
      <w:lvlJc w:val="right"/>
      <w:pPr>
        <w:tabs>
          <w:tab w:val="num" w:pos="0"/>
        </w:tabs>
        <w:ind w:left="3228" w:hanging="180"/>
      </w:pPr>
      <w:rPr/>
    </w:lvl>
    <w:lvl w:ilvl="3">
      <w:start w:val="1"/>
      <w:numFmt w:val="decimal"/>
      <w:lvlText w:val="%4."/>
      <w:lvlJc w:val="left"/>
      <w:pPr>
        <w:tabs>
          <w:tab w:val="num" w:pos="0"/>
        </w:tabs>
        <w:ind w:left="3948" w:hanging="360"/>
      </w:pPr>
      <w:rPr/>
    </w:lvl>
    <w:lvl w:ilvl="4">
      <w:start w:val="1"/>
      <w:numFmt w:val="lowerLetter"/>
      <w:lvlText w:val="%5."/>
      <w:lvlJc w:val="left"/>
      <w:pPr>
        <w:tabs>
          <w:tab w:val="num" w:pos="0"/>
        </w:tabs>
        <w:ind w:left="4668" w:hanging="360"/>
      </w:pPr>
      <w:rPr/>
    </w:lvl>
    <w:lvl w:ilvl="5">
      <w:start w:val="1"/>
      <w:numFmt w:val="lowerRoman"/>
      <w:lvlText w:val="%6."/>
      <w:lvlJc w:val="right"/>
      <w:pPr>
        <w:tabs>
          <w:tab w:val="num" w:pos="0"/>
        </w:tabs>
        <w:ind w:left="5388" w:hanging="180"/>
      </w:pPr>
      <w:rPr/>
    </w:lvl>
    <w:lvl w:ilvl="6">
      <w:start w:val="1"/>
      <w:numFmt w:val="decimal"/>
      <w:lvlText w:val="%7."/>
      <w:lvlJc w:val="left"/>
      <w:pPr>
        <w:tabs>
          <w:tab w:val="num" w:pos="0"/>
        </w:tabs>
        <w:ind w:left="6108" w:hanging="360"/>
      </w:pPr>
      <w:rPr/>
    </w:lvl>
    <w:lvl w:ilvl="7">
      <w:start w:val="1"/>
      <w:numFmt w:val="lowerLetter"/>
      <w:lvlText w:val="%8."/>
      <w:lvlJc w:val="left"/>
      <w:pPr>
        <w:tabs>
          <w:tab w:val="num" w:pos="0"/>
        </w:tabs>
        <w:ind w:left="6828" w:hanging="360"/>
      </w:pPr>
      <w:rPr/>
    </w:lvl>
    <w:lvl w:ilvl="8">
      <w:start w:val="1"/>
      <w:numFmt w:val="lowerRoman"/>
      <w:lvlText w:val="%9."/>
      <w:lvlJc w:val="right"/>
      <w:pPr>
        <w:tabs>
          <w:tab w:val="num" w:pos="0"/>
        </w:tabs>
        <w:ind w:left="7548"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5c0c"/>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customStyle="1">
    <w:name w:val="Lien Internet"/>
    <w:basedOn w:val="DefaultParagraphFont"/>
    <w:rsid w:val="009243a0"/>
    <w:rPr>
      <w:color w:val="0000FF"/>
      <w:u w:val="single"/>
    </w:rPr>
  </w:style>
  <w:style w:type="character" w:styleId="Accentuation">
    <w:name w:val="Accentuation"/>
    <w:basedOn w:val="DefaultParagraphFont"/>
    <w:uiPriority w:val="20"/>
    <w:qFormat/>
    <w:rsid w:val="009243a0"/>
    <w:rPr>
      <w:i/>
      <w:iCs/>
    </w:rPr>
  </w:style>
  <w:style w:type="character" w:styleId="Linkwrapper" w:customStyle="1">
    <w:name w:val="link-wrapper"/>
    <w:basedOn w:val="DefaultParagraphFont"/>
    <w:qFormat/>
    <w:rsid w:val="009243a0"/>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NormalWeb">
    <w:name w:val="Normal (Web)"/>
    <w:basedOn w:val="Normal"/>
    <w:unhideWhenUsed/>
    <w:qFormat/>
    <w:rsid w:val="00237fa9"/>
    <w:pPr>
      <w:pBdr/>
      <w:spacing w:lineRule="auto" w:line="240" w:beforeAutospacing="1" w:afterAutospacing="1"/>
      <w:ind w:left="0" w:hanging="0"/>
    </w:pPr>
    <w:rPr>
      <w:rFonts w:ascii="Times New Roman" w:hAnsi="Times New Roman" w:eastAsia="Times New Roman"/>
    </w:rPr>
  </w:style>
  <w:style w:type="paragraph" w:styleId="Titre11" w:customStyle="1">
    <w:name w:val="Titre 11"/>
    <w:basedOn w:val="Normal"/>
    <w:next w:val="Normal"/>
    <w:uiPriority w:val="9"/>
    <w:qFormat/>
    <w:rsid w:val="00237fa9"/>
    <w:pPr>
      <w:keepNext w:val="true"/>
      <w:pBdr/>
      <w:spacing w:before="240" w:after="60"/>
      <w:outlineLvl w:val="0"/>
    </w:pPr>
    <w:rPr>
      <w:rFonts w:eastAsia="Times New Roman"/>
      <w:b/>
      <w:bCs/>
      <w:sz w:val="32"/>
      <w:szCs w:val="32"/>
    </w:rPr>
  </w:style>
  <w:style w:type="paragraph" w:styleId="ListParagraph">
    <w:name w:val="List Paragraph"/>
    <w:basedOn w:val="Normal"/>
    <w:uiPriority w:val="34"/>
    <w:qFormat/>
    <w:rsid w:val="0072286c"/>
    <w:pPr>
      <w:pBdr/>
      <w:spacing w:lineRule="auto" w:line="240" w:before="0" w:after="60"/>
      <w:ind w:left="720" w:hanging="0"/>
      <w:contextualSpacing/>
      <w:jc w:val="both"/>
    </w:pPr>
    <w:rPr>
      <w:rFonts w:cs="Arial"/>
      <w:szCs w:val="22"/>
    </w:rPr>
  </w:style>
  <w:style w:type="paragraph" w:styleId="Contenudetableau" w:customStyle="1">
    <w:name w:val="Contenu de tableau"/>
    <w:basedOn w:val="Normal"/>
    <w:qFormat/>
    <w:rsid w:val="001b3433"/>
    <w:pPr>
      <w:suppressLineNumbers/>
      <w:spacing w:lineRule="auto" w:line="240" w:before="0" w:after="0"/>
      <w:ind w:left="0" w:hanging="0"/>
    </w:pPr>
    <w:rPr>
      <w:rFonts w:ascii="Liberation Serif" w:hAnsi="Liberation Serif" w:eastAsia="SimSun" w:cs="Arial"/>
      <w:color w:val="00000A"/>
      <w:lang w:eastAsia="zh-CN" w:bidi="hi-IN"/>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chart" Target="charts/chart1.xml"/><Relationship Id="rId6" Type="http://schemas.openxmlformats.org/officeDocument/2006/relationships/hyperlink" Target="https://www.futura-sciences.com/sante/definitions/genetique-gene-151/"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200" spc="-1" strike="noStrike">
                <a:solidFill>
                  <a:srgbClr val="595959"/>
                </a:solidFill>
                <a:latin typeface="Calibri"/>
              </a:defRPr>
            </a:pPr>
            <a:r>
              <a:rPr b="0" lang="en-US" sz="1200" spc="-1" strike="noStrike">
                <a:solidFill>
                  <a:srgbClr val="595959"/>
                </a:solidFill>
                <a:latin typeface="Calibri"/>
              </a:rPr>
              <a:t>Variation de la fréquence de l'allèle K dans la population de loup  entre 1996 et 2012</a:t>
            </a:r>
          </a:p>
        </c:rich>
      </c:tx>
      <c:layout>
        <c:manualLayout>
          <c:xMode val="edge"/>
          <c:yMode val="edge"/>
          <c:x val="0.0863274150705998"/>
          <c:y val="0.0740961166493081"/>
        </c:manualLayout>
      </c:layout>
      <c:overlay val="0"/>
      <c:spPr>
        <a:noFill/>
        <a:ln w="0">
          <a:noFill/>
        </a:ln>
      </c:spPr>
    </c:title>
    <c:autoTitleDeleted val="0"/>
    <c:plotArea>
      <c:layout>
        <c:manualLayout>
          <c:layoutTarget val="inner"/>
          <c:xMode val="edge"/>
          <c:yMode val="edge"/>
          <c:x val="0.144375"/>
          <c:y val="0.297666666666667"/>
          <c:w val="0.79975"/>
          <c:h val="0.566222222222222"/>
        </c:manualLayout>
      </c:layout>
      <c:scatterChart>
        <c:scatterStyle val="line"/>
        <c:varyColors val="0"/>
        <c:ser>
          <c:idx val="0"/>
          <c:order val="0"/>
          <c:tx>
            <c:strRef>
              <c:f>label 0</c:f>
              <c:strCache>
                <c:ptCount val="1"/>
                <c:pt idx="0">
                  <c:v>Fréquence de l'allèle K</c:v>
                </c:pt>
              </c:strCache>
            </c:strRef>
          </c:tx>
          <c:spPr>
            <a:solidFill>
              <a:srgbClr val="4f81bd"/>
            </a:solidFill>
            <a:ln cap="rnd" w="19080">
              <a:solidFill>
                <a:srgbClr val="4f81bd"/>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17"/>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numCache>
            </c:numRef>
          </c:xVal>
          <c:yVal>
            <c:numRef>
              <c:f>0</c:f>
              <c:numCache>
                <c:formatCode>General</c:formatCode>
                <c:ptCount val="17"/>
                <c:pt idx="0">
                  <c:v>0.274</c:v>
                </c:pt>
                <c:pt idx="1">
                  <c:v>0.277</c:v>
                </c:pt>
                <c:pt idx="2">
                  <c:v>0.305</c:v>
                </c:pt>
                <c:pt idx="3">
                  <c:v>0.294</c:v>
                </c:pt>
                <c:pt idx="4">
                  <c:v>0.203</c:v>
                </c:pt>
                <c:pt idx="5">
                  <c:v>0.245</c:v>
                </c:pt>
                <c:pt idx="6">
                  <c:v>0.236</c:v>
                </c:pt>
                <c:pt idx="7">
                  <c:v>0.201</c:v>
                </c:pt>
                <c:pt idx="8">
                  <c:v>0.203</c:v>
                </c:pt>
                <c:pt idx="9">
                  <c:v>0.302</c:v>
                </c:pt>
                <c:pt idx="10">
                  <c:v>0.305</c:v>
                </c:pt>
                <c:pt idx="11">
                  <c:v>0.294</c:v>
                </c:pt>
                <c:pt idx="12">
                  <c:v>0.366</c:v>
                </c:pt>
                <c:pt idx="13">
                  <c:v>0.323</c:v>
                </c:pt>
                <c:pt idx="14">
                  <c:v>0.252</c:v>
                </c:pt>
                <c:pt idx="15">
                  <c:v>0.239</c:v>
                </c:pt>
                <c:pt idx="16">
                  <c:v>0.277</c:v>
                </c:pt>
              </c:numCache>
            </c:numRef>
          </c:yVal>
          <c:smooth val="1"/>
        </c:ser>
        <c:axId val="7235561"/>
        <c:axId val="96335280"/>
      </c:scatterChart>
      <c:valAx>
        <c:axId val="7235561"/>
        <c:scaling>
          <c:orientation val="minMax"/>
          <c:min val="1996"/>
        </c:scaling>
        <c:delete val="0"/>
        <c:axPos val="b"/>
        <c:title>
          <c:tx>
            <c:rich>
              <a:bodyPr rot="0"/>
              <a:lstStyle/>
              <a:p>
                <a:pPr>
                  <a:defRPr b="0" lang="fr-FR" sz="1000" spc="-1" strike="noStrike">
                    <a:solidFill>
                      <a:srgbClr val="595959"/>
                    </a:solidFill>
                    <a:latin typeface="Calibri"/>
                  </a:defRPr>
                </a:pPr>
                <a:r>
                  <a:rPr b="0" lang="fr-FR" sz="1000" spc="-1" strike="noStrike">
                    <a:solidFill>
                      <a:srgbClr val="595959"/>
                    </a:solidFill>
                    <a:latin typeface="Calibri"/>
                  </a:rPr>
                  <a:t>Années </a:t>
                </a:r>
              </a:p>
            </c:rich>
          </c:tx>
          <c:layout>
            <c:manualLayout>
              <c:xMode val="edge"/>
              <c:yMode val="edge"/>
              <c:x val="0.917517125681532"/>
              <c:y val="0.74468085106383"/>
            </c:manualLayout>
          </c:layout>
          <c:overlay val="0"/>
          <c:spPr>
            <a:noFill/>
            <a:ln w="0">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96335280"/>
        <c:crosses val="autoZero"/>
        <c:crossBetween val="midCat"/>
      </c:valAx>
      <c:valAx>
        <c:axId val="96335280"/>
        <c:scaling>
          <c:orientation val="minMax"/>
          <c:min val="0.15"/>
        </c:scaling>
        <c:delete val="0"/>
        <c:axPos val="l"/>
        <c:title>
          <c:tx>
            <c:rich>
              <a:bodyPr rot="-5400000"/>
              <a:lstStyle/>
              <a:p>
                <a:pPr>
                  <a:defRPr b="0" lang="fr-FR" sz="1000" spc="-1" strike="noStrike">
                    <a:solidFill>
                      <a:srgbClr val="595959"/>
                    </a:solidFill>
                    <a:latin typeface="Calibri"/>
                  </a:defRPr>
                </a:pPr>
                <a:r>
                  <a:rPr b="0" lang="fr-FR" sz="1000" spc="-1" strike="noStrike">
                    <a:solidFill>
                      <a:srgbClr val="595959"/>
                    </a:solidFill>
                    <a:latin typeface="Calibri"/>
                  </a:rPr>
                  <a:t>fréquence de l'allèle K</a:t>
                </a:r>
              </a:p>
            </c:rich>
          </c:tx>
          <c:overlay val="0"/>
          <c:spPr>
            <a:noFill/>
            <a:ln w="0">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7235561"/>
        <c:crosses val="autoZero"/>
        <c:crossBetween val="midCat"/>
      </c:valAx>
      <c:spPr>
        <a:noFill/>
        <a:ln w="0">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LibreOffice/7.3.1.3$Linux_X86_64 LibreOffice_project/30$Build-3</Application>
  <AppVersion>15.0000</AppVersion>
  <Pages>4</Pages>
  <Words>692</Words>
  <Characters>3548</Characters>
  <CharactersWithSpaces>4195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2021-04-18T07:59:00Z</dcterms:created>
  <dc:creator/>
  <dc:description/>
  <dc:language>fr-FR</dc:language>
  <cp:lastModifiedBy/>
  <dcterms:modified xsi:type="dcterms:W3CDTF">2022-04-12T14:36:24Z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