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wmf" ContentType="image/x-wmf"/>
  <Override PartName="/word/media/image7.png" ContentType="image/png"/>
  <Override PartName="/word/media/image8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La fosse de plongée Nemo 33 (10 points) - </w:t>
      </w:r>
      <w:r>
        <w:rPr>
          <w:rFonts w:cs="Arial" w:ascii="Arial" w:hAnsi="Arial"/>
          <w:b/>
          <w:bCs/>
        </w:rPr>
        <w:t>Correction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1. Titrage des ions hypochlorite ClO</w:t>
      </w:r>
      <w:r>
        <w:rPr>
          <w:rFonts w:cs="Arial" w:ascii="Arial" w:hAnsi="Arial"/>
          <w:b/>
          <w:bCs/>
          <w:vertAlign w:val="superscript"/>
        </w:rPr>
        <w:t xml:space="preserve"> –</w:t>
      </w:r>
      <w:r>
        <w:rPr>
          <w:rFonts w:cs="Arial" w:ascii="Arial" w:hAnsi="Arial"/>
          <w:b/>
          <w:bCs/>
        </w:rPr>
        <w:t xml:space="preserve"> présents dans l’eau d’une fosse de plongée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>1.1. La transformation produit un mélange de teinte orange-brun, qui correspond à la couleur du diiode en solution aqueuse, il s’agit de l’oxydant associé au couple  I</w:t>
      </w:r>
      <w:r>
        <w:rPr>
          <w:rFonts w:cs="Arial" w:ascii="Arial" w:hAnsi="Arial"/>
          <w:vertAlign w:val="subscript"/>
        </w:rPr>
        <w:t xml:space="preserve"> 2 (aq)</w:t>
      </w:r>
      <w:r>
        <w:rPr>
          <w:rFonts w:cs="Arial" w:ascii="Arial" w:hAnsi="Arial"/>
        </w:rPr>
        <w:t>/I</w:t>
      </w:r>
      <w:r>
        <w:rPr>
          <w:rFonts w:cs="Arial" w:ascii="Arial" w:hAnsi="Arial"/>
          <w:vertAlign w:val="superscript"/>
        </w:rPr>
        <w:t xml:space="preserve"> – </w:t>
      </w:r>
      <w:r>
        <w:rPr>
          <w:rFonts w:cs="Arial" w:ascii="Arial" w:hAnsi="Arial"/>
          <w:vertAlign w:val="subscript"/>
        </w:rPr>
        <w:t>(aq)</w:t>
      </w:r>
      <w:r>
        <w:rPr>
          <w:rFonts w:cs="Arial" w:ascii="Arial" w:hAnsi="Arial"/>
        </w:rPr>
        <w:t>.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>Lors de l’expérience on ajoute 1,0 mL d’une solution contenant des ions iodure en excès. Les ions iodure constitue le réducteur du couple I</w:t>
      </w:r>
      <w:r>
        <w:rPr>
          <w:rFonts w:cs="Arial" w:ascii="Arial" w:hAnsi="Arial"/>
          <w:vertAlign w:val="subscript"/>
        </w:rPr>
        <w:t xml:space="preserve"> 2 (aq)</w:t>
      </w:r>
      <w:r>
        <w:rPr>
          <w:rFonts w:cs="Arial" w:ascii="Arial" w:hAnsi="Arial"/>
        </w:rPr>
        <w:t>/I</w:t>
      </w:r>
      <w:r>
        <w:rPr>
          <w:rFonts w:cs="Arial" w:ascii="Arial" w:hAnsi="Arial"/>
          <w:vertAlign w:val="superscript"/>
        </w:rPr>
        <w:t xml:space="preserve"> – </w:t>
      </w:r>
      <w:r>
        <w:rPr>
          <w:rFonts w:cs="Arial" w:ascii="Arial" w:hAnsi="Arial"/>
          <w:vertAlign w:val="subscript"/>
        </w:rPr>
        <w:t>(aq)</w:t>
      </w:r>
      <w:r>
        <w:rPr>
          <w:rFonts w:cs="Arial" w:ascii="Arial" w:hAnsi="Arial"/>
        </w:rPr>
        <w:t>.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L’eau de la fosse de plongée réagit avec ce réducteur : elle contient donc un oxydant.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>L’énoncé indique que l’eau contient des ions hypochlorite ClO</w:t>
      </w:r>
      <w:r>
        <w:rPr>
          <w:rFonts w:cs="Arial" w:ascii="Arial" w:hAnsi="Arial"/>
          <w:vertAlign w:val="superscript"/>
        </w:rPr>
        <w:t>-</w:t>
      </w:r>
      <w:r>
        <w:rPr>
          <w:rFonts w:cs="Arial" w:ascii="Arial" w:hAnsi="Arial"/>
        </w:rPr>
        <w:t xml:space="preserve"> à une concentration comprise entre 0,4 mg.L</w:t>
      </w:r>
      <w:r>
        <w:rPr>
          <w:rFonts w:cs="Arial" w:ascii="Arial" w:hAnsi="Arial"/>
          <w:vertAlign w:val="superscript"/>
        </w:rPr>
        <w:t xml:space="preserve"> -1</w:t>
      </w:r>
      <w:r>
        <w:rPr>
          <w:rFonts w:cs="Arial" w:ascii="Arial" w:hAnsi="Arial"/>
        </w:rPr>
        <w:t xml:space="preserve"> et 1,4 mg.L</w:t>
      </w:r>
      <w:r>
        <w:rPr>
          <w:rFonts w:cs="Arial" w:ascii="Arial" w:hAnsi="Arial"/>
          <w:vertAlign w:val="superscript"/>
        </w:rPr>
        <w:t xml:space="preserve"> -1</w:t>
      </w:r>
      <w:r>
        <w:rPr>
          <w:rFonts w:cs="Arial" w:ascii="Arial" w:hAnsi="Arial"/>
        </w:rPr>
        <w:t xml:space="preserve"> .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Les ions hypochlorite possèdent donc bien un caractère oxydant.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1.2. Demi-équation électronique :  ClO</w:t>
      </w:r>
      <w:r>
        <w:rPr>
          <w:rFonts w:cs="Arial" w:ascii="Arial" w:hAnsi="Arial"/>
          <w:vertAlign w:val="superscript"/>
        </w:rPr>
        <w:t xml:space="preserve"> – </w:t>
      </w:r>
      <w:r>
        <w:rPr>
          <w:rFonts w:cs="Arial" w:ascii="Arial" w:hAnsi="Arial"/>
          <w:vertAlign w:val="subscript"/>
        </w:rPr>
        <w:t>(aq)</w:t>
      </w:r>
      <w:r>
        <w:rPr>
          <w:rFonts w:cs="Arial" w:ascii="Arial" w:hAnsi="Arial"/>
        </w:rPr>
        <w:t xml:space="preserve"> + 2 e</w:t>
      </w:r>
      <w:r>
        <w:rPr>
          <w:rFonts w:cs="Arial" w:ascii="Arial" w:hAnsi="Arial"/>
          <w:vertAlign w:val="superscript"/>
        </w:rPr>
        <w:t>–</w:t>
      </w:r>
      <w:r>
        <w:rPr>
          <w:rFonts w:cs="Arial" w:ascii="Arial" w:hAnsi="Arial"/>
        </w:rPr>
        <w:t xml:space="preserve"> + 2 H</w:t>
      </w:r>
      <w:r>
        <w:rPr>
          <w:rFonts w:cs="Arial" w:ascii="Arial" w:hAnsi="Arial"/>
          <w:vertAlign w:val="superscript"/>
        </w:rPr>
        <w:t>+</w:t>
      </w:r>
      <w:r>
        <w:rPr>
          <w:rFonts w:cs="Arial" w:ascii="Arial" w:hAnsi="Arial"/>
        </w:rPr>
        <w:t xml:space="preserve"> = Cl</w:t>
      </w:r>
      <w:r>
        <w:rPr>
          <w:rFonts w:cs="Arial" w:ascii="Arial" w:hAnsi="Arial"/>
          <w:vertAlign w:val="superscript"/>
        </w:rPr>
        <w:t xml:space="preserve"> – </w:t>
      </w:r>
      <w:r>
        <w:rPr>
          <w:rFonts w:cs="Arial" w:ascii="Arial" w:hAnsi="Arial"/>
          <w:vertAlign w:val="subscript"/>
        </w:rPr>
        <w:t>(aq)</w:t>
      </w:r>
      <w:r>
        <w:rPr>
          <w:rFonts w:cs="Arial" w:ascii="Arial" w:hAnsi="Arial"/>
        </w:rPr>
        <w:t xml:space="preserve"> + H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>O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L’ion hypochlorite gagne des électrons, ceci confirme son caractère oxydant.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1.3. Demi-équation électronique du couple I</w:t>
      </w:r>
      <w:r>
        <w:rPr>
          <w:rFonts w:cs="Arial" w:ascii="Arial" w:hAnsi="Arial"/>
          <w:vertAlign w:val="subscript"/>
        </w:rPr>
        <w:t xml:space="preserve"> 2 (aq)</w:t>
      </w:r>
      <w:r>
        <w:rPr>
          <w:rFonts w:cs="Arial" w:ascii="Arial" w:hAnsi="Arial"/>
        </w:rPr>
        <w:t>/I</w:t>
      </w:r>
      <w:r>
        <w:rPr>
          <w:rFonts w:cs="Arial" w:ascii="Arial" w:hAnsi="Arial"/>
          <w:vertAlign w:val="superscript"/>
        </w:rPr>
        <w:t xml:space="preserve"> – </w:t>
      </w:r>
      <w:r>
        <w:rPr>
          <w:rFonts w:cs="Arial" w:ascii="Arial" w:hAnsi="Arial"/>
          <w:vertAlign w:val="subscript"/>
        </w:rPr>
        <w:t>(aq)</w:t>
      </w:r>
      <w:r>
        <w:rPr>
          <w:rFonts w:cs="Arial" w:ascii="Arial" w:hAnsi="Arial"/>
        </w:rPr>
        <w:t> : I</w:t>
      </w:r>
      <w:r>
        <w:rPr>
          <w:rFonts w:cs="Arial" w:ascii="Arial" w:hAnsi="Arial"/>
          <w:vertAlign w:val="subscript"/>
        </w:rPr>
        <w:t>2 (aq)</w:t>
      </w:r>
      <w:r>
        <w:rPr>
          <w:rFonts w:cs="Arial" w:ascii="Arial" w:hAnsi="Arial"/>
        </w:rPr>
        <w:t xml:space="preserve"> + 2 e</w:t>
      </w:r>
      <w:r>
        <w:rPr>
          <w:rFonts w:cs="Arial" w:ascii="Arial" w:hAnsi="Arial"/>
          <w:vertAlign w:val="superscript"/>
        </w:rPr>
        <w:t>–</w:t>
      </w:r>
      <w:r>
        <w:rPr>
          <w:rFonts w:cs="Arial" w:ascii="Arial" w:hAnsi="Arial"/>
        </w:rPr>
        <w:t xml:space="preserve"> = 2 I</w:t>
      </w:r>
      <w:r>
        <w:rPr>
          <w:rFonts w:cs="Arial" w:ascii="Arial" w:hAnsi="Arial"/>
          <w:vertAlign w:val="superscript"/>
        </w:rPr>
        <w:t xml:space="preserve"> – </w:t>
      </w:r>
      <w:r>
        <w:rPr>
          <w:rFonts w:cs="Arial" w:ascii="Arial" w:hAnsi="Arial"/>
          <w:vertAlign w:val="subscript"/>
        </w:rPr>
        <w:t>(aq)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>Équation de la réaction modélisant la transformation intervenant entre les ions hypochlorite et les ions iodure : ClO</w:t>
      </w:r>
      <w:r>
        <w:rPr>
          <w:rFonts w:cs="Arial" w:ascii="Arial" w:hAnsi="Arial"/>
          <w:vertAlign w:val="superscript"/>
        </w:rPr>
        <w:t xml:space="preserve"> – </w:t>
      </w:r>
      <w:r>
        <w:rPr>
          <w:rFonts w:cs="Arial" w:ascii="Arial" w:hAnsi="Arial"/>
          <w:vertAlign w:val="subscript"/>
        </w:rPr>
        <w:t>(aq)</w:t>
      </w:r>
      <w:r>
        <w:rPr>
          <w:rFonts w:cs="Arial" w:ascii="Arial" w:hAnsi="Arial"/>
        </w:rPr>
        <w:t xml:space="preserve"> + 2 I</w:t>
      </w:r>
      <w:r>
        <w:rPr>
          <w:rFonts w:cs="Arial" w:ascii="Arial" w:hAnsi="Arial"/>
          <w:vertAlign w:val="superscript"/>
        </w:rPr>
        <w:t xml:space="preserve"> – </w:t>
      </w:r>
      <w:r>
        <w:rPr>
          <w:rFonts w:cs="Arial" w:ascii="Arial" w:hAnsi="Arial"/>
          <w:vertAlign w:val="subscript"/>
        </w:rPr>
        <w:t>(aq)</w:t>
      </w:r>
      <w:r>
        <w:rPr>
          <w:rFonts w:cs="Arial" w:ascii="Arial" w:hAnsi="Arial"/>
        </w:rPr>
        <w:t xml:space="preserve"> + 2 H</w:t>
      </w:r>
      <w:r>
        <w:rPr>
          <w:rFonts w:cs="Arial" w:ascii="Arial" w:hAnsi="Arial"/>
          <w:vertAlign w:val="superscript"/>
        </w:rPr>
        <w:t>+</w:t>
      </w:r>
      <w:r>
        <w:rPr>
          <w:rFonts w:cs="Arial" w:ascii="Arial" w:hAnsi="Arial"/>
        </w:rPr>
        <w:t xml:space="preserve"> → Cl</w:t>
      </w:r>
      <w:r>
        <w:rPr>
          <w:rFonts w:cs="Arial" w:ascii="Arial" w:hAnsi="Arial"/>
          <w:vertAlign w:val="superscript"/>
        </w:rPr>
        <w:t xml:space="preserve"> – </w:t>
      </w:r>
      <w:r>
        <w:rPr>
          <w:rFonts w:cs="Arial" w:ascii="Arial" w:hAnsi="Arial"/>
          <w:vertAlign w:val="subscript"/>
        </w:rPr>
        <w:t>(aq)</w:t>
      </w:r>
      <w:r>
        <w:rPr>
          <w:rFonts w:cs="Arial" w:ascii="Arial" w:hAnsi="Arial"/>
        </w:rPr>
        <w:t xml:space="preserve"> + H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>O + I</w:t>
      </w:r>
      <w:r>
        <w:rPr>
          <w:rFonts w:cs="Arial" w:ascii="Arial" w:hAnsi="Arial"/>
          <w:vertAlign w:val="subscript"/>
        </w:rPr>
        <w:t xml:space="preserve"> 2 (aq)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1.4. À l’état initial, la quantité d’ions hypochlorite peut être exprimée sous la forme :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  <w:i/>
          <w:iCs/>
        </w:rPr>
        <w:t>n</w:t>
      </w:r>
      <w:r>
        <w:rPr>
          <w:rFonts w:cs="Arial" w:ascii="Arial" w:hAnsi="Arial"/>
          <w:vertAlign w:val="subscript"/>
        </w:rPr>
        <w:t>0</w:t>
      </w:r>
      <w:r>
        <w:rPr>
          <w:rFonts w:cs="Arial" w:ascii="Arial" w:hAnsi="Arial"/>
        </w:rPr>
        <w:t xml:space="preserve"> (ClO</w:t>
      </w:r>
      <w:r>
        <w:rPr>
          <w:rFonts w:cs="Arial" w:ascii="Arial" w:hAnsi="Arial"/>
          <w:vertAlign w:val="superscript"/>
        </w:rPr>
        <w:t>-</w:t>
      </w:r>
      <w:r>
        <w:rPr>
          <w:rFonts w:cs="Arial" w:ascii="Arial" w:hAnsi="Arial"/>
        </w:rPr>
        <w:t xml:space="preserve">) = </w:t>
      </w:r>
      <w:r>
        <w:rPr>
          <w:rFonts w:cs="Arial" w:ascii="Arial" w:hAnsi="Arial"/>
          <w:i/>
          <w:iCs/>
        </w:rPr>
        <w:t>C</w:t>
      </w:r>
      <w:r>
        <w:rPr>
          <w:rFonts w:cs="Arial" w:ascii="Arial" w:hAnsi="Arial"/>
          <w:vertAlign w:val="subscript"/>
        </w:rPr>
        <w:t>1</w:t>
      </w:r>
      <w:r>
        <w:rPr>
          <w:rFonts w:cs="Arial" w:ascii="Arial" w:hAnsi="Arial"/>
        </w:rPr>
        <w:t xml:space="preserve">. </w:t>
      </w:r>
      <w:r>
        <w:rPr>
          <w:rFonts w:cs="Arial" w:ascii="Arial" w:hAnsi="Arial"/>
          <w:i/>
          <w:iCs/>
        </w:rPr>
        <w:t>V</w:t>
      </w:r>
      <w:r>
        <w:rPr>
          <w:rFonts w:cs="Arial" w:ascii="Arial" w:hAnsi="Arial"/>
          <w:vertAlign w:val="subscript"/>
        </w:rPr>
        <w:t>1</w:t>
      </w:r>
      <w:r>
        <w:rPr>
          <w:rFonts w:cs="Arial" w:ascii="Arial" w:hAnsi="Arial"/>
        </w:rPr>
        <w:t xml:space="preserve"> où </w:t>
      </w:r>
      <w:r>
        <w:rPr>
          <w:rFonts w:cs="Arial" w:ascii="Arial" w:hAnsi="Arial"/>
          <w:i/>
          <w:iCs/>
        </w:rPr>
        <w:t>C</w:t>
      </w:r>
      <w:r>
        <w:rPr>
          <w:rFonts w:cs="Arial" w:ascii="Arial" w:hAnsi="Arial"/>
          <w:vertAlign w:val="subscript"/>
        </w:rPr>
        <w:t>1</w:t>
      </w:r>
      <w:r>
        <w:rPr>
          <w:rFonts w:cs="Arial" w:ascii="Arial" w:hAnsi="Arial"/>
        </w:rPr>
        <w:t xml:space="preserve"> représente la concentration en quantité apportée de ClO</w:t>
      </w:r>
      <w:r>
        <w:rPr>
          <w:rFonts w:cs="Arial" w:ascii="Arial" w:hAnsi="Arial"/>
          <w:vertAlign w:val="superscript"/>
        </w:rPr>
        <w:t>–</w:t>
      </w:r>
      <w:r>
        <w:rPr>
          <w:rFonts w:cs="Arial" w:ascii="Arial" w:hAnsi="Arial"/>
        </w:rPr>
        <w:t>.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020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474"/>
        <w:gridCol w:w="1276"/>
        <w:gridCol w:w="2014"/>
        <w:gridCol w:w="1088"/>
        <w:gridCol w:w="1089"/>
        <w:gridCol w:w="1088"/>
        <w:gridCol w:w="1088"/>
        <w:gridCol w:w="1087"/>
      </w:tblGrid>
      <w:tr>
        <w:trPr/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en mol</w:t>
            </w:r>
          </w:p>
        </w:tc>
        <w:tc>
          <w:tcPr>
            <w:tcW w:w="873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Équation :          ClO</w:t>
            </w:r>
            <w:r>
              <w:rPr>
                <w:rFonts w:cs="Arial" w:ascii="Arial" w:hAnsi="Arial"/>
                <w:vertAlign w:val="superscript"/>
                <w:lang w:val="en-US"/>
              </w:rPr>
              <w:t xml:space="preserve"> – </w:t>
            </w:r>
            <w:r>
              <w:rPr>
                <w:rFonts w:cs="Arial" w:ascii="Arial" w:hAnsi="Arial"/>
                <w:vertAlign w:val="subscript"/>
                <w:lang w:val="en-US"/>
              </w:rPr>
              <w:t>(aq)</w:t>
            </w:r>
            <w:r>
              <w:rPr>
                <w:rFonts w:cs="Arial" w:ascii="Arial" w:hAnsi="Arial"/>
                <w:lang w:val="en-US"/>
              </w:rPr>
              <w:t xml:space="preserve">      +    2 I</w:t>
            </w:r>
            <w:r>
              <w:rPr>
                <w:rFonts w:cs="Arial" w:ascii="Arial" w:hAnsi="Arial"/>
                <w:vertAlign w:val="superscript"/>
                <w:lang w:val="en-US"/>
              </w:rPr>
              <w:t xml:space="preserve"> – </w:t>
            </w:r>
            <w:r>
              <w:rPr>
                <w:rFonts w:cs="Arial" w:ascii="Arial" w:hAnsi="Arial"/>
                <w:vertAlign w:val="subscript"/>
                <w:lang w:val="en-US"/>
              </w:rPr>
              <w:t>(aq)</w:t>
            </w:r>
            <w:r>
              <w:rPr>
                <w:rFonts w:cs="Arial" w:ascii="Arial" w:hAnsi="Arial"/>
                <w:lang w:val="en-US"/>
              </w:rPr>
              <w:t xml:space="preserve">  +   2 H</w:t>
            </w:r>
            <w:r>
              <w:rPr>
                <w:rFonts w:cs="Arial" w:ascii="Arial" w:hAnsi="Arial"/>
                <w:vertAlign w:val="superscript"/>
                <w:lang w:val="en-US"/>
              </w:rPr>
              <w:t>+</w:t>
            </w:r>
            <w:r>
              <w:rPr>
                <w:rFonts w:cs="Arial" w:ascii="Arial" w:hAnsi="Arial"/>
                <w:lang w:val="en-US"/>
              </w:rPr>
              <w:t xml:space="preserve">    → Cl</w:t>
            </w:r>
            <w:r>
              <w:rPr>
                <w:rFonts w:cs="Arial" w:ascii="Arial" w:hAnsi="Arial"/>
                <w:vertAlign w:val="superscript"/>
                <w:lang w:val="en-US"/>
              </w:rPr>
              <w:t xml:space="preserve"> – </w:t>
            </w:r>
            <w:r>
              <w:rPr>
                <w:rFonts w:cs="Arial" w:ascii="Arial" w:hAnsi="Arial"/>
                <w:vertAlign w:val="subscript"/>
                <w:lang w:val="en-US"/>
              </w:rPr>
              <w:t>(aq)</w:t>
            </w:r>
            <w:r>
              <w:rPr>
                <w:rFonts w:cs="Arial" w:ascii="Arial" w:hAnsi="Arial"/>
                <w:lang w:val="en-US"/>
              </w:rPr>
              <w:t xml:space="preserve">  + H</w:t>
            </w:r>
            <w:r>
              <w:rPr>
                <w:rFonts w:cs="Arial" w:ascii="Arial" w:hAnsi="Arial"/>
                <w:vertAlign w:val="subscript"/>
                <w:lang w:val="en-US"/>
              </w:rPr>
              <w:t>2</w:t>
            </w:r>
            <w:r>
              <w:rPr>
                <w:rFonts w:cs="Arial" w:ascii="Arial" w:hAnsi="Arial"/>
                <w:lang w:val="en-US"/>
              </w:rPr>
              <w:t>O    +     I</w:t>
            </w:r>
            <w:r>
              <w:rPr>
                <w:rFonts w:cs="Arial" w:ascii="Arial" w:hAnsi="Arial"/>
                <w:vertAlign w:val="subscript"/>
                <w:lang w:val="en-US"/>
              </w:rPr>
              <w:t xml:space="preserve"> 2 (aq)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>
                <w:rFonts w:ascii="Arial" w:hAnsi="Arial" w:cs="Arial"/>
                <w:i/>
                <w:i/>
                <w:iCs/>
                <w:sz w:val="22"/>
                <w:szCs w:val="22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état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avancement</w:t>
            </w:r>
          </w:p>
        </w:tc>
        <w:tc>
          <w:tcPr>
            <w:tcW w:w="20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n(ClO</w:t>
            </w:r>
            <w:r>
              <w:rPr>
                <w:rFonts w:cs="Arial" w:ascii="Arial" w:hAnsi="Arial"/>
                <w:vertAlign w:val="superscript"/>
              </w:rPr>
              <w:t xml:space="preserve"> –</w:t>
            </w:r>
            <w:r>
              <w:rPr>
                <w:rFonts w:cs="Arial" w:ascii="Arial" w:hAnsi="Arial"/>
              </w:rPr>
              <w:t>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n(I</w:t>
            </w:r>
            <w:r>
              <w:rPr>
                <w:rFonts w:cs="Arial" w:ascii="Arial" w:hAnsi="Arial"/>
                <w:vertAlign w:val="superscript"/>
              </w:rPr>
              <w:t xml:space="preserve"> –</w:t>
            </w:r>
            <w:r>
              <w:rPr>
                <w:rFonts w:cs="Arial" w:ascii="Arial" w:hAnsi="Arial"/>
              </w:rPr>
              <w:t>)</w:t>
            </w:r>
          </w:p>
        </w:tc>
        <w:tc>
          <w:tcPr>
            <w:tcW w:w="10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n(H</w:t>
            </w:r>
            <w:r>
              <w:rPr>
                <w:rFonts w:cs="Arial" w:ascii="Arial" w:hAnsi="Arial"/>
                <w:vertAlign w:val="superscript"/>
              </w:rPr>
              <w:t>+</w:t>
            </w:r>
            <w:r>
              <w:rPr>
                <w:rFonts w:cs="Arial" w:ascii="Arial" w:hAnsi="Arial"/>
              </w:rPr>
              <w:t>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n(Cl</w:t>
            </w:r>
            <w:r>
              <w:rPr>
                <w:rFonts w:cs="Arial" w:ascii="Arial" w:hAnsi="Arial"/>
                <w:vertAlign w:val="superscript"/>
              </w:rPr>
              <w:t xml:space="preserve"> – </w:t>
            </w:r>
            <w:r>
              <w:rPr>
                <w:rFonts w:cs="Arial" w:ascii="Arial" w:hAnsi="Arial"/>
              </w:rPr>
              <w:t>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n(H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O)</w:t>
            </w:r>
          </w:p>
        </w:tc>
        <w:tc>
          <w:tcPr>
            <w:tcW w:w="10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n(I</w:t>
            </w:r>
            <w:r>
              <w:rPr>
                <w:rFonts w:cs="Arial" w:ascii="Arial" w:hAnsi="Arial"/>
                <w:vertAlign w:val="subscript"/>
              </w:rPr>
              <w:t xml:space="preserve"> 2</w:t>
            </w:r>
            <w:r>
              <w:rPr>
                <w:rFonts w:cs="Arial" w:ascii="Arial" w:hAnsi="Arial"/>
              </w:rPr>
              <w:t>)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>
                <w:rFonts w:ascii="Arial" w:hAnsi="Arial" w:cs="Arial"/>
                <w:i/>
                <w:i/>
                <w:iCs/>
                <w:sz w:val="22"/>
                <w:szCs w:val="22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initial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20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i/>
                <w:iCs/>
              </w:rPr>
              <w:t>n</w:t>
            </w:r>
            <w:r>
              <w:rPr>
                <w:rFonts w:cs="Arial" w:ascii="Arial" w:hAnsi="Arial"/>
                <w:vertAlign w:val="subscript"/>
              </w:rPr>
              <w:t>0</w:t>
            </w:r>
            <w:r>
              <w:rPr>
                <w:rFonts w:cs="Arial" w:ascii="Arial" w:hAnsi="Arial"/>
              </w:rPr>
              <w:t xml:space="preserve"> (ClO</w:t>
            </w:r>
            <w:r>
              <w:rPr>
                <w:rFonts w:cs="Arial" w:ascii="Arial" w:hAnsi="Arial"/>
                <w:vertAlign w:val="superscript"/>
              </w:rPr>
              <w:t>-</w:t>
            </w:r>
            <w:r>
              <w:rPr>
                <w:rFonts w:cs="Arial" w:ascii="Arial" w:hAnsi="Arial"/>
              </w:rPr>
              <w:t xml:space="preserve">) = </w:t>
            </w:r>
            <w:r>
              <w:rPr>
                <w:rFonts w:cs="Arial" w:ascii="Arial" w:hAnsi="Arial"/>
                <w:i/>
                <w:iCs/>
              </w:rPr>
              <w:t>C</w:t>
            </w:r>
            <w:r>
              <w:rPr>
                <w:rFonts w:cs="Arial" w:ascii="Arial" w:hAnsi="Arial"/>
                <w:vertAlign w:val="subscript"/>
              </w:rPr>
              <w:t>1</w:t>
            </w:r>
            <w:r>
              <w:rPr>
                <w:rFonts w:cs="Arial" w:ascii="Arial" w:hAnsi="Arial"/>
              </w:rPr>
              <w:t xml:space="preserve">. </w:t>
            </w:r>
            <w:r>
              <w:rPr>
                <w:rFonts w:cs="Arial" w:ascii="Arial" w:hAnsi="Arial"/>
                <w:i/>
                <w:iCs/>
              </w:rPr>
              <w:t>V</w:t>
            </w:r>
            <w:r>
              <w:rPr>
                <w:rFonts w:cs="Arial" w:ascii="Arial" w:hAnsi="Arial"/>
                <w:vertAlign w:val="subscript"/>
              </w:rPr>
              <w:t>1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excès</w:t>
            </w:r>
          </w:p>
        </w:tc>
        <w:tc>
          <w:tcPr>
            <w:tcW w:w="10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excès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solvant</w:t>
            </w:r>
          </w:p>
        </w:tc>
        <w:tc>
          <w:tcPr>
            <w:tcW w:w="10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>
                <w:rFonts w:ascii="Arial" w:hAnsi="Arial" w:cs="Arial"/>
                <w:i/>
                <w:i/>
                <w:iCs/>
                <w:sz w:val="22"/>
                <w:szCs w:val="22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intermédiaire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jc w:val="center"/>
              <w:rPr>
                <w:rFonts w:ascii="Arial" w:hAnsi="Arial" w:cs="Arial"/>
                <w:i/>
                <w:i/>
                <w:iCs/>
                <w:sz w:val="22"/>
                <w:szCs w:val="22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x</w:t>
            </w:r>
          </w:p>
        </w:tc>
        <w:tc>
          <w:tcPr>
            <w:tcW w:w="20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i/>
                <w:iCs/>
              </w:rPr>
              <w:t>C</w:t>
            </w:r>
            <w:r>
              <w:rPr>
                <w:rFonts w:cs="Arial" w:ascii="Arial" w:hAnsi="Arial"/>
                <w:vertAlign w:val="subscript"/>
              </w:rPr>
              <w:t>1</w:t>
            </w:r>
            <w:r>
              <w:rPr>
                <w:rFonts w:cs="Arial" w:ascii="Arial" w:hAnsi="Arial"/>
              </w:rPr>
              <w:t xml:space="preserve">. </w:t>
            </w:r>
            <w:r>
              <w:rPr>
                <w:rFonts w:cs="Arial" w:ascii="Arial" w:hAnsi="Arial"/>
                <w:i/>
                <w:iCs/>
              </w:rPr>
              <w:t>V</w:t>
            </w:r>
            <w:r>
              <w:rPr>
                <w:rFonts w:cs="Arial" w:ascii="Arial" w:hAnsi="Arial"/>
                <w:vertAlign w:val="subscript"/>
              </w:rPr>
              <w:t>1</w:t>
            </w:r>
            <w:r>
              <w:rPr>
                <w:rFonts w:cs="Arial" w:ascii="Arial" w:hAnsi="Arial"/>
              </w:rPr>
              <w:t xml:space="preserve"> – </w:t>
            </w:r>
            <w:r>
              <w:rPr>
                <w:rFonts w:cs="Arial" w:ascii="Arial" w:hAnsi="Arial"/>
                <w:i/>
                <w:iCs/>
              </w:rPr>
              <w:t>x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excès</w:t>
            </w:r>
          </w:p>
        </w:tc>
        <w:tc>
          <w:tcPr>
            <w:tcW w:w="10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excès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jc w:val="center"/>
              <w:rPr>
                <w:rFonts w:ascii="Arial" w:hAnsi="Arial" w:cs="Arial"/>
                <w:i/>
                <w:i/>
                <w:iCs/>
              </w:rPr>
            </w:pPr>
            <w:r>
              <w:rPr>
                <w:rFonts w:cs="Arial" w:ascii="Arial" w:hAnsi="Arial"/>
                <w:i/>
                <w:iCs/>
              </w:rPr>
              <w:t>x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solvant</w:t>
            </w:r>
          </w:p>
        </w:tc>
        <w:tc>
          <w:tcPr>
            <w:tcW w:w="10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jc w:val="center"/>
              <w:rPr>
                <w:rFonts w:ascii="Arial" w:hAnsi="Arial" w:cs="Arial"/>
                <w:i/>
                <w:i/>
                <w:iCs/>
              </w:rPr>
            </w:pPr>
            <w:r>
              <w:rPr>
                <w:rFonts w:cs="Arial" w:ascii="Arial" w:hAnsi="Arial"/>
                <w:i/>
                <w:iCs/>
              </w:rPr>
              <w:t>x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>
                <w:rFonts w:ascii="Arial" w:hAnsi="Arial" w:cs="Arial"/>
                <w:i/>
                <w:i/>
                <w:iCs/>
                <w:sz w:val="22"/>
                <w:szCs w:val="22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final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x</w:t>
            </w:r>
            <w:r>
              <w:rPr>
                <w:rFonts w:cs="Arial" w:ascii="Arial" w:hAnsi="Arial"/>
                <w:sz w:val="22"/>
                <w:szCs w:val="22"/>
                <w:vertAlign w:val="subscript"/>
              </w:rPr>
              <w:t>f</w:t>
            </w:r>
          </w:p>
        </w:tc>
        <w:tc>
          <w:tcPr>
            <w:tcW w:w="20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i/>
                <w:iCs/>
              </w:rPr>
              <w:t>C</w:t>
            </w:r>
            <w:r>
              <w:rPr>
                <w:rFonts w:cs="Arial" w:ascii="Arial" w:hAnsi="Arial"/>
                <w:vertAlign w:val="subscript"/>
              </w:rPr>
              <w:t>1</w:t>
            </w:r>
            <w:r>
              <w:rPr>
                <w:rFonts w:cs="Arial" w:ascii="Arial" w:hAnsi="Arial"/>
              </w:rPr>
              <w:t xml:space="preserve">. </w:t>
            </w:r>
            <w:r>
              <w:rPr>
                <w:rFonts w:cs="Arial" w:ascii="Arial" w:hAnsi="Arial"/>
                <w:i/>
                <w:iCs/>
              </w:rPr>
              <w:t>V</w:t>
            </w:r>
            <w:r>
              <w:rPr>
                <w:rFonts w:cs="Arial" w:ascii="Arial" w:hAnsi="Arial"/>
                <w:vertAlign w:val="subscript"/>
              </w:rPr>
              <w:t>1</w:t>
            </w:r>
            <w:r>
              <w:rPr>
                <w:rFonts w:cs="Arial" w:ascii="Arial" w:hAnsi="Arial"/>
              </w:rPr>
              <w:t xml:space="preserve"> – </w:t>
            </w:r>
            <w:r>
              <w:rPr>
                <w:rFonts w:cs="Arial" w:ascii="Arial" w:hAnsi="Arial"/>
                <w:i/>
                <w:iCs/>
              </w:rPr>
              <w:t>x</w:t>
            </w:r>
            <w:r>
              <w:rPr>
                <w:rFonts w:cs="Arial" w:ascii="Arial" w:hAnsi="Arial"/>
                <w:vertAlign w:val="subscript"/>
              </w:rPr>
              <w:t>f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excès</w:t>
            </w:r>
          </w:p>
        </w:tc>
        <w:tc>
          <w:tcPr>
            <w:tcW w:w="10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excès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jc w:val="center"/>
              <w:rPr>
                <w:rFonts w:ascii="Arial" w:hAnsi="Arial" w:cs="Arial"/>
                <w:i/>
                <w:i/>
                <w:iCs/>
              </w:rPr>
            </w:pPr>
            <w:r>
              <w:rPr>
                <w:rFonts w:cs="Arial" w:ascii="Arial" w:hAnsi="Arial"/>
                <w:i/>
                <w:iCs/>
              </w:rPr>
              <w:t>x</w:t>
            </w:r>
            <w:r>
              <w:rPr>
                <w:rFonts w:cs="Arial" w:ascii="Arial" w:hAnsi="Arial"/>
                <w:i/>
                <w:iCs/>
                <w:vertAlign w:val="subscript"/>
              </w:rPr>
              <w:t>f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solvant</w:t>
            </w:r>
          </w:p>
        </w:tc>
        <w:tc>
          <w:tcPr>
            <w:tcW w:w="10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jc w:val="center"/>
              <w:rPr>
                <w:rFonts w:ascii="Arial" w:hAnsi="Arial" w:cs="Arial"/>
                <w:i/>
                <w:i/>
                <w:iCs/>
              </w:rPr>
            </w:pPr>
            <w:r>
              <w:rPr>
                <w:rFonts w:cs="Arial" w:ascii="Arial" w:hAnsi="Arial"/>
                <w:i/>
                <w:iCs/>
              </w:rPr>
              <w:t>x</w:t>
            </w:r>
            <w:r>
              <w:rPr>
                <w:rFonts w:cs="Arial" w:ascii="Arial" w:hAnsi="Arial"/>
                <w:i/>
                <w:iCs/>
                <w:vertAlign w:val="subscript"/>
              </w:rPr>
              <w:t>f</w:t>
            </w:r>
          </w:p>
        </w:tc>
      </w:tr>
    </w:tbl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1.5. D’après la loi de Beer-Lambert, l’absorbance est proportionnelle à la concentration </w:t>
      </w:r>
      <w:r>
        <w:rPr>
          <w:rFonts w:cs="Arial" w:ascii="Arial" w:hAnsi="Arial"/>
          <w:i/>
          <w:iCs/>
        </w:rPr>
        <w:t>C</w:t>
      </w:r>
      <w:r>
        <w:rPr>
          <w:rFonts w:cs="Arial" w:ascii="Arial" w:hAnsi="Arial"/>
        </w:rPr>
        <w:t xml:space="preserve"> en diiode, </w:t>
      </w:r>
      <w:r>
        <w:rPr>
          <w:rFonts w:cs="Arial" w:ascii="Arial" w:hAnsi="Arial"/>
          <w:i/>
          <w:iCs/>
        </w:rPr>
        <w:t>A</w:t>
      </w:r>
      <w:r>
        <w:rPr>
          <w:rFonts w:cs="Arial" w:ascii="Arial" w:hAnsi="Arial"/>
        </w:rPr>
        <w:t xml:space="preserve"> = </w:t>
      </w:r>
      <w:r>
        <w:rPr>
          <w:rFonts w:cs="Arial" w:ascii="Arial" w:hAnsi="Arial"/>
          <w:i/>
          <w:iCs/>
        </w:rPr>
        <w:t>k</w:t>
      </w:r>
      <w:r>
        <w:rPr>
          <w:rFonts w:cs="Arial" w:ascii="Arial" w:hAnsi="Arial"/>
        </w:rPr>
        <w:t>.</w:t>
      </w:r>
      <w:r>
        <w:rPr>
          <w:rFonts w:cs="Arial" w:ascii="Arial" w:hAnsi="Arial"/>
          <w:i/>
          <w:iCs/>
        </w:rPr>
        <w:t>C</w:t>
      </w:r>
      <w:r>
        <w:rPr>
          <w:rFonts w:cs="Arial" w:ascii="Arial" w:hAnsi="Arial"/>
        </w:rPr>
        <w:t xml:space="preserve">. Déterminons la valeur du coefficient de proportionnalité </w:t>
      </w:r>
      <w:r>
        <w:rPr>
          <w:rFonts w:cs="Arial" w:ascii="Arial" w:hAnsi="Arial"/>
          <w:i/>
          <w:iCs/>
        </w:rPr>
        <w:t>k</w:t>
      </w:r>
      <w:r>
        <w:rPr>
          <w:rFonts w:cs="Arial" w:ascii="Arial" w:hAnsi="Arial"/>
        </w:rPr>
        <w:t>.</w:t>
      </w:r>
    </w:p>
    <w:tbl>
      <w:tblPr>
        <w:tblStyle w:val="Grilledutableau3"/>
        <w:tblW w:w="854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45"/>
        <w:gridCol w:w="1200"/>
        <w:gridCol w:w="1201"/>
        <w:gridCol w:w="1200"/>
        <w:gridCol w:w="1201"/>
      </w:tblGrid>
      <w:tr>
        <w:trPr>
          <w:trHeight w:val="345" w:hRule="atLeast"/>
        </w:trPr>
        <w:tc>
          <w:tcPr>
            <w:tcW w:w="374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rFonts w:ascii="Arial" w:hAnsi="Arial" w:cs="Arial"/>
                <w:sz w:val="24"/>
              </w:rPr>
            </w:pPr>
            <w:r>
              <w:rPr>
                <w:rFonts w:eastAsia="Noto Sans CJK SC Regular" w:cs="Arial" w:ascii="Arial" w:hAnsi="Arial"/>
                <w:kern w:val="2"/>
                <w:sz w:val="20"/>
                <w:szCs w:val="24"/>
                <w:lang w:val="fr-FR" w:eastAsia="zh-CN" w:bidi="hi-IN"/>
              </w:rPr>
              <w:t>concentration en diiode (mol.L</w:t>
            </w:r>
            <w:r>
              <w:rPr>
                <w:rFonts w:eastAsia="Noto Sans CJK SC Regular" w:cs="Arial" w:ascii="Arial" w:hAnsi="Arial"/>
                <w:kern w:val="2"/>
                <w:sz w:val="20"/>
                <w:szCs w:val="24"/>
                <w:vertAlign w:val="superscript"/>
                <w:lang w:val="fr-FR" w:eastAsia="zh-CN" w:bidi="hi-IN"/>
              </w:rPr>
              <w:t>-1</w:t>
            </w:r>
            <w:r>
              <w:rPr>
                <w:rFonts w:eastAsia="Noto Sans CJK SC Regular" w:cs="Arial" w:ascii="Arial" w:hAnsi="Arial"/>
                <w:kern w:val="2"/>
                <w:sz w:val="20"/>
                <w:szCs w:val="24"/>
                <w:lang w:val="fr-FR" w:eastAsia="zh-CN" w:bidi="hi-IN"/>
              </w:rPr>
              <w:t>)</w:t>
            </w:r>
          </w:p>
        </w:tc>
        <w:tc>
          <w:tcPr>
            <w:tcW w:w="12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textAlignment w:val="baseline"/>
              <w:rPr>
                <w:rFonts w:ascii="Arial" w:hAnsi="Arial" w:cs="Arial"/>
                <w:sz w:val="24"/>
              </w:rPr>
            </w:pPr>
            <w:r>
              <w:rPr>
                <w:rFonts w:eastAsia="Noto Sans CJK SC Regular" w:cs="Arial" w:ascii="Arial" w:hAnsi="Arial"/>
                <w:kern w:val="2"/>
                <w:sz w:val="20"/>
                <w:szCs w:val="24"/>
                <w:lang w:val="fr-FR" w:eastAsia="zh-CN" w:bidi="hi-IN"/>
              </w:rPr>
              <w:t>2,0×10</w:t>
            </w:r>
            <w:r>
              <w:rPr>
                <w:rFonts w:eastAsia="Noto Sans CJK SC Regular" w:cs="Arial" w:ascii="Arial" w:hAnsi="Arial"/>
                <w:kern w:val="2"/>
                <w:sz w:val="20"/>
                <w:szCs w:val="24"/>
                <w:vertAlign w:val="superscript"/>
                <w:lang w:val="fr-FR" w:eastAsia="zh-CN" w:bidi="hi-IN"/>
              </w:rPr>
              <w:t>-5</w:t>
            </w:r>
          </w:p>
        </w:tc>
        <w:tc>
          <w:tcPr>
            <w:tcW w:w="12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textAlignment w:val="baseline"/>
              <w:rPr>
                <w:rFonts w:ascii="Arial" w:hAnsi="Arial" w:cs="Arial"/>
                <w:sz w:val="24"/>
              </w:rPr>
            </w:pPr>
            <w:r>
              <w:rPr>
                <w:rFonts w:eastAsia="Noto Sans CJK SC Regular" w:cs="Arial" w:ascii="Arial" w:hAnsi="Arial"/>
                <w:kern w:val="2"/>
                <w:sz w:val="20"/>
                <w:szCs w:val="24"/>
                <w:lang w:val="fr-FR" w:eastAsia="zh-CN" w:bidi="hi-IN"/>
              </w:rPr>
              <w:t>5,0×10</w:t>
            </w:r>
            <w:r>
              <w:rPr>
                <w:rFonts w:eastAsia="Noto Sans CJK SC Regular" w:cs="Arial" w:ascii="Arial" w:hAnsi="Arial"/>
                <w:kern w:val="2"/>
                <w:sz w:val="20"/>
                <w:szCs w:val="24"/>
                <w:vertAlign w:val="superscript"/>
                <w:lang w:val="fr-FR" w:eastAsia="zh-CN" w:bidi="hi-IN"/>
              </w:rPr>
              <w:t>-5</w:t>
            </w:r>
          </w:p>
        </w:tc>
        <w:tc>
          <w:tcPr>
            <w:tcW w:w="12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textAlignment w:val="baseline"/>
              <w:rPr>
                <w:rFonts w:ascii="Arial" w:hAnsi="Arial" w:cs="Arial"/>
                <w:sz w:val="24"/>
              </w:rPr>
            </w:pPr>
            <w:r>
              <w:rPr>
                <w:rFonts w:eastAsia="Noto Sans CJK SC Regular" w:cs="Arial" w:ascii="Arial" w:hAnsi="Arial"/>
                <w:kern w:val="2"/>
                <w:sz w:val="20"/>
                <w:szCs w:val="24"/>
                <w:lang w:val="fr-FR" w:eastAsia="zh-CN" w:bidi="hi-IN"/>
              </w:rPr>
              <w:t>1,0×10</w:t>
            </w:r>
            <w:r>
              <w:rPr>
                <w:rFonts w:eastAsia="Noto Sans CJK SC Regular" w:cs="Arial" w:ascii="Arial" w:hAnsi="Arial"/>
                <w:kern w:val="2"/>
                <w:sz w:val="20"/>
                <w:szCs w:val="24"/>
                <w:vertAlign w:val="superscript"/>
                <w:lang w:val="fr-FR" w:eastAsia="zh-CN" w:bidi="hi-IN"/>
              </w:rPr>
              <w:t>-4</w:t>
            </w:r>
          </w:p>
        </w:tc>
        <w:tc>
          <w:tcPr>
            <w:tcW w:w="12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textAlignment w:val="baseline"/>
              <w:rPr>
                <w:rFonts w:ascii="Arial" w:hAnsi="Arial" w:cs="Arial"/>
                <w:sz w:val="24"/>
              </w:rPr>
            </w:pPr>
            <w:r>
              <w:rPr>
                <w:rFonts w:eastAsia="Noto Sans CJK SC Regular" w:cs="Arial" w:ascii="Arial" w:hAnsi="Arial"/>
                <w:kern w:val="2"/>
                <w:sz w:val="20"/>
                <w:szCs w:val="24"/>
                <w:lang w:val="fr-FR" w:eastAsia="zh-CN" w:bidi="hi-IN"/>
              </w:rPr>
              <w:t>2,5×10</w:t>
            </w:r>
            <w:r>
              <w:rPr>
                <w:rFonts w:eastAsia="Noto Sans CJK SC Regular" w:cs="Arial" w:ascii="Arial" w:hAnsi="Arial"/>
                <w:kern w:val="2"/>
                <w:sz w:val="20"/>
                <w:szCs w:val="24"/>
                <w:vertAlign w:val="superscript"/>
                <w:lang w:val="fr-FR" w:eastAsia="zh-CN" w:bidi="hi-IN"/>
              </w:rPr>
              <w:t>-4</w:t>
            </w:r>
          </w:p>
        </w:tc>
      </w:tr>
      <w:tr>
        <w:trPr>
          <w:trHeight w:val="345" w:hRule="atLeast"/>
        </w:trPr>
        <w:tc>
          <w:tcPr>
            <w:tcW w:w="374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rFonts w:ascii="Arial" w:hAnsi="Arial" w:cs="Arial"/>
                <w:sz w:val="24"/>
              </w:rPr>
            </w:pPr>
            <w:r>
              <w:rPr>
                <w:rFonts w:eastAsia="Noto Sans CJK SC Regular" w:cs="Arial" w:ascii="Arial" w:hAnsi="Arial"/>
                <w:kern w:val="2"/>
                <w:sz w:val="20"/>
                <w:szCs w:val="24"/>
                <w:lang w:val="fr-FR" w:eastAsia="zh-CN" w:bidi="hi-IN"/>
              </w:rPr>
              <w:t xml:space="preserve">absorbance </w:t>
            </w:r>
            <w:r>
              <w:rPr>
                <w:rFonts w:eastAsia="Noto Sans CJK SC Regular" w:cs="Arial" w:ascii="Arial" w:hAnsi="Arial"/>
                <w:i/>
                <w:kern w:val="2"/>
                <w:sz w:val="20"/>
                <w:szCs w:val="24"/>
                <w:lang w:val="fr-FR" w:eastAsia="zh-CN" w:bidi="hi-IN"/>
              </w:rPr>
              <w:t>A</w:t>
            </w:r>
            <w:r>
              <w:rPr>
                <w:rFonts w:eastAsia="Noto Sans CJK SC Regular" w:cs="Arial" w:ascii="Arial" w:hAnsi="Arial"/>
                <w:kern w:val="2"/>
                <w:sz w:val="20"/>
                <w:szCs w:val="24"/>
                <w:lang w:val="fr-FR" w:eastAsia="zh-CN" w:bidi="hi-IN"/>
              </w:rPr>
              <w:t xml:space="preserve"> (à 475 nm)</w:t>
            </w:r>
          </w:p>
        </w:tc>
        <w:tc>
          <w:tcPr>
            <w:tcW w:w="12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textAlignment w:val="baseline"/>
              <w:rPr>
                <w:rFonts w:ascii="Arial" w:hAnsi="Arial" w:cs="Arial"/>
                <w:sz w:val="24"/>
              </w:rPr>
            </w:pPr>
            <w:r>
              <w:rPr>
                <w:rFonts w:eastAsia="Noto Sans CJK SC Regular" w:cs="Arial" w:ascii="Arial" w:hAnsi="Arial"/>
                <w:kern w:val="2"/>
                <w:sz w:val="24"/>
                <w:szCs w:val="24"/>
                <w:lang w:val="fr-FR" w:eastAsia="zh-CN" w:bidi="hi-IN"/>
              </w:rPr>
              <w:t>0,016</w:t>
            </w:r>
          </w:p>
        </w:tc>
        <w:tc>
          <w:tcPr>
            <w:tcW w:w="12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textAlignment w:val="baseline"/>
              <w:rPr>
                <w:rFonts w:ascii="Arial" w:hAnsi="Arial" w:cs="Arial"/>
                <w:sz w:val="24"/>
              </w:rPr>
            </w:pPr>
            <w:r>
              <w:rPr>
                <w:rFonts w:eastAsia="Noto Sans CJK SC Regular" w:cs="Arial" w:ascii="Arial" w:hAnsi="Arial"/>
                <w:kern w:val="2"/>
                <w:sz w:val="24"/>
                <w:szCs w:val="24"/>
                <w:lang w:val="fr-FR" w:eastAsia="zh-CN" w:bidi="hi-IN"/>
              </w:rPr>
              <w:t>0,041</w:t>
            </w:r>
          </w:p>
        </w:tc>
        <w:tc>
          <w:tcPr>
            <w:tcW w:w="12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textAlignment w:val="baseline"/>
              <w:rPr>
                <w:rFonts w:ascii="Arial" w:hAnsi="Arial" w:cs="Arial"/>
                <w:sz w:val="24"/>
              </w:rPr>
            </w:pPr>
            <w:r>
              <w:rPr>
                <w:rFonts w:eastAsia="Noto Sans CJK SC Regular" w:cs="Arial" w:ascii="Arial" w:hAnsi="Arial"/>
                <w:kern w:val="2"/>
                <w:sz w:val="24"/>
                <w:szCs w:val="24"/>
                <w:lang w:val="fr-FR" w:eastAsia="zh-CN" w:bidi="hi-IN"/>
              </w:rPr>
              <w:t>0,10</w:t>
            </w:r>
          </w:p>
        </w:tc>
        <w:tc>
          <w:tcPr>
            <w:tcW w:w="12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textAlignment w:val="baseline"/>
              <w:rPr>
                <w:rFonts w:ascii="Arial" w:hAnsi="Arial" w:cs="Arial"/>
                <w:sz w:val="24"/>
              </w:rPr>
            </w:pPr>
            <w:r>
              <w:rPr>
                <w:rFonts w:eastAsia="Noto Sans CJK SC Regular" w:cs="Arial" w:ascii="Arial" w:hAnsi="Arial"/>
                <w:kern w:val="2"/>
                <w:sz w:val="24"/>
                <w:szCs w:val="24"/>
                <w:lang w:val="fr-FR" w:eastAsia="zh-CN" w:bidi="hi-IN"/>
              </w:rPr>
              <w:t>0,22</w:t>
            </w:r>
          </w:p>
        </w:tc>
      </w:tr>
      <w:tr>
        <w:trPr>
          <w:trHeight w:val="345" w:hRule="atLeast"/>
        </w:trPr>
        <w:tc>
          <w:tcPr>
            <w:tcW w:w="374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ascii="Arial" w:hAnsi="Arial" w:cs="Arial"/>
                <w:sz w:val="24"/>
              </w:rPr>
            </w:pPr>
            <w:r>
              <w:rPr>
                <w:rFonts w:eastAsia="Noto Sans CJK SC Regular"/>
                <w:kern w:val="2"/>
                <w:sz w:val="20"/>
                <w:szCs w:val="24"/>
                <w:lang w:val="fr-FR" w:eastAsia="zh-CN" w:bidi="hi-IN"/>
              </w:rPr>
              <w:object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width:34pt;height:31.35pt;mso-wrap-distance-right:0pt" filled="f" o:ole="">
                  <v:imagedata r:id="rId3" o:title=""/>
                </v:shape>
                <o:OLEObject Type="Embed" ProgID="Equation.DSMT4" ShapeID="ole_rId2" DrawAspect="Content" ObjectID="_881032812" r:id="rId2"/>
              </w:object>
            </w:r>
            <w:r>
              <w:rPr>
                <w:rFonts w:eastAsia="Noto Sans CJK SC Regular" w:cs="Arial" w:ascii="Arial" w:hAnsi="Arial"/>
                <w:kern w:val="2"/>
                <w:sz w:val="20"/>
                <w:szCs w:val="24"/>
                <w:lang w:val="fr-FR" w:eastAsia="zh-CN" w:bidi="hi-IN"/>
              </w:rPr>
              <w:t xml:space="preserve"> </w:t>
            </w:r>
          </w:p>
        </w:tc>
        <w:tc>
          <w:tcPr>
            <w:tcW w:w="12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Arial" w:hAnsi="Arial" w:cs="Arial"/>
                <w:sz w:val="24"/>
              </w:rPr>
            </w:pPr>
            <w:r>
              <w:rPr>
                <w:rFonts w:eastAsia="Noto Sans CJK SC Regular" w:cs="Arial" w:ascii="Arial" w:hAnsi="Arial"/>
                <w:kern w:val="2"/>
                <w:sz w:val="24"/>
                <w:szCs w:val="24"/>
                <w:lang w:val="fr-FR" w:eastAsia="zh-CN" w:bidi="hi-IN"/>
              </w:rPr>
              <w:t>800</w:t>
            </w:r>
          </w:p>
        </w:tc>
        <w:tc>
          <w:tcPr>
            <w:tcW w:w="12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Arial" w:hAnsi="Arial" w:cs="Arial"/>
                <w:sz w:val="24"/>
              </w:rPr>
            </w:pPr>
            <w:r>
              <w:rPr>
                <w:rFonts w:eastAsia="Noto Sans CJK SC Regular" w:cs="Arial" w:ascii="Arial" w:hAnsi="Arial"/>
                <w:kern w:val="2"/>
                <w:sz w:val="24"/>
                <w:szCs w:val="24"/>
                <w:lang w:val="fr-FR" w:eastAsia="zh-CN" w:bidi="hi-IN"/>
              </w:rPr>
              <w:t>820</w:t>
            </w:r>
          </w:p>
        </w:tc>
        <w:tc>
          <w:tcPr>
            <w:tcW w:w="12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Arial" w:hAnsi="Arial" w:cs="Arial"/>
                <w:sz w:val="24"/>
              </w:rPr>
            </w:pPr>
            <w:r>
              <w:rPr>
                <w:rFonts w:eastAsia="Noto Sans CJK SC Regular" w:cs="Arial" w:ascii="Arial" w:hAnsi="Arial"/>
                <w:kern w:val="2"/>
                <w:sz w:val="24"/>
                <w:szCs w:val="24"/>
                <w:lang w:val="fr-FR" w:eastAsia="zh-CN" w:bidi="hi-IN"/>
              </w:rPr>
              <w:t>1000</w:t>
            </w:r>
          </w:p>
        </w:tc>
        <w:tc>
          <w:tcPr>
            <w:tcW w:w="12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Arial" w:hAnsi="Arial" w:cs="Arial"/>
                <w:sz w:val="24"/>
              </w:rPr>
            </w:pPr>
            <w:r>
              <w:rPr>
                <w:rFonts w:eastAsia="Noto Sans CJK SC Regular" w:cs="Arial" w:ascii="Arial" w:hAnsi="Arial"/>
                <w:kern w:val="2"/>
                <w:sz w:val="24"/>
                <w:szCs w:val="24"/>
                <w:lang w:val="fr-FR" w:eastAsia="zh-CN" w:bidi="hi-IN"/>
              </w:rPr>
              <w:t>880</w:t>
            </w:r>
          </w:p>
        </w:tc>
      </w:tr>
    </w:tbl>
    <w:p>
      <w:pPr>
        <w:pStyle w:val="Standard"/>
        <w:jc w:val="both"/>
        <w:rPr>
          <w:rFonts w:ascii="Arial" w:hAnsi="Arial" w:cs="Arial"/>
          <w:i/>
          <w:i/>
          <w:i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3658870</wp:posOffset>
            </wp:positionH>
            <wp:positionV relativeFrom="paragraph">
              <wp:posOffset>55245</wp:posOffset>
            </wp:positionV>
            <wp:extent cx="2209800" cy="907415"/>
            <wp:effectExtent l="0" t="0" r="0" b="0"/>
            <wp:wrapNone/>
            <wp:docPr id="1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</w:rPr>
        <w:t xml:space="preserve">On calcule la moyenne </w:t>
      </w:r>
      <w:r>
        <w:rPr>
          <w:rFonts w:cs="Arial" w:ascii="Arial" w:hAnsi="Arial"/>
          <w:i/>
          <w:iCs/>
        </w:rPr>
        <w:t xml:space="preserve">k = </w:t>
      </w:r>
      <w:r>
        <w:rPr>
          <w:rFonts w:cs="Arial" w:ascii="Arial" w:hAnsi="Arial"/>
        </w:rPr>
        <w:t>875 L.mol</w:t>
      </w:r>
      <w:r>
        <w:rPr>
          <w:rFonts w:cs="Arial" w:ascii="Arial" w:hAnsi="Arial"/>
          <w:vertAlign w:val="superscript"/>
        </w:rPr>
        <w:t>-1</w:t>
      </w:r>
      <w:r>
        <w:rPr>
          <w:rFonts w:cs="Arial" w:ascii="Arial" w:hAnsi="Arial"/>
        </w:rPr>
        <w:t>.</w:t>
      </w:r>
    </w:p>
    <w:p>
      <w:pPr>
        <w:pStyle w:val="Standard"/>
        <w:jc w:val="both"/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32385</wp:posOffset>
            </wp:positionH>
            <wp:positionV relativeFrom="paragraph">
              <wp:posOffset>24765</wp:posOffset>
            </wp:positionV>
            <wp:extent cx="1543685" cy="1693545"/>
            <wp:effectExtent l="0" t="0" r="0" b="0"/>
            <wp:wrapNone/>
            <wp:docPr id="2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2202815</wp:posOffset>
            </wp:positionH>
            <wp:positionV relativeFrom="paragraph">
              <wp:posOffset>7620</wp:posOffset>
            </wp:positionV>
            <wp:extent cx="1236345" cy="1442085"/>
            <wp:effectExtent l="0" t="0" r="0" b="0"/>
            <wp:wrapNone/>
            <wp:docPr id="3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both"/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</w:r>
    </w:p>
    <w:p>
      <w:pPr>
        <w:pStyle w:val="Standard"/>
        <w:jc w:val="both"/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</w:r>
    </w:p>
    <w:p>
      <w:pPr>
        <w:pStyle w:val="Standard"/>
        <w:jc w:val="both"/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  <w:drawing>
          <wp:anchor behindDoc="0" distT="0" distB="0" distL="0" distR="0" simplePos="0" locked="0" layoutInCell="0" allowOverlap="1" relativeHeight="5">
            <wp:simplePos x="0" y="0"/>
            <wp:positionH relativeFrom="margin">
              <wp:posOffset>5073015</wp:posOffset>
            </wp:positionH>
            <wp:positionV relativeFrom="paragraph">
              <wp:posOffset>6985</wp:posOffset>
            </wp:positionV>
            <wp:extent cx="1587500" cy="1000760"/>
            <wp:effectExtent l="0" t="0" r="0" b="0"/>
            <wp:wrapNone/>
            <wp:docPr id="4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both"/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</w:r>
    </w:p>
    <w:p>
      <w:pPr>
        <w:pStyle w:val="Standard"/>
        <w:jc w:val="both"/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</w:r>
    </w:p>
    <w:p>
      <w:pPr>
        <w:pStyle w:val="Standard"/>
        <w:jc w:val="both"/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</w:r>
    </w:p>
    <w:p>
      <w:pPr>
        <w:pStyle w:val="Standard"/>
        <w:jc w:val="both"/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</w:r>
    </w:p>
    <w:p>
      <w:pPr>
        <w:pStyle w:val="Standard"/>
        <w:jc w:val="both"/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  <w:i/>
          <w:iCs/>
        </w:rPr>
        <w:t>A</w:t>
      </w:r>
      <w:r>
        <w:rPr>
          <w:rFonts w:cs="Arial" w:ascii="Arial" w:hAnsi="Arial"/>
          <w:vertAlign w:val="subscript"/>
        </w:rPr>
        <w:t>S</w:t>
      </w:r>
      <w:r>
        <w:rPr>
          <w:rFonts w:cs="Arial" w:ascii="Arial" w:hAnsi="Arial"/>
        </w:rPr>
        <w:t xml:space="preserve"> = k .</w:t>
      </w:r>
      <w:r>
        <w:rPr>
          <w:rFonts w:cs="Arial" w:ascii="Arial" w:hAnsi="Arial"/>
          <w:i/>
          <w:iCs/>
        </w:rPr>
        <w:t>C</w:t>
      </w:r>
      <w:r>
        <w:rPr>
          <w:rFonts w:cs="Arial" w:ascii="Arial" w:hAnsi="Arial"/>
          <w:vertAlign w:val="subscript"/>
        </w:rPr>
        <w:t>S</w:t>
      </w:r>
      <w:r>
        <w:rPr>
          <w:rFonts w:cs="Arial" w:ascii="Arial" w:hAnsi="Arial"/>
        </w:rPr>
        <w:t xml:space="preserve"> donc </w:t>
      </w:r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45.35pt;height:31.35pt;mso-wrap-distance-right:0pt" filled="f" o:ole="">
            <v:imagedata r:id="rId9" o:title=""/>
          </v:shape>
          <o:OLEObject Type="Embed" ProgID="Equation.DSMT4" ShapeID="ole_rId8" DrawAspect="Content" ObjectID="_1442754510" r:id="rId8"/>
        </w:object>
      </w:r>
      <w:r>
        <w:rPr>
          <w:rFonts w:cs="Arial" w:ascii="Arial" w:hAnsi="Arial"/>
        </w:rPr>
        <w:t xml:space="preserve"> </w:t>
      </w:r>
    </w:p>
    <w:p>
      <w:pPr>
        <w:pStyle w:val="Standard"/>
        <w:jc w:val="both"/>
        <w:rPr>
          <w:rFonts w:ascii="Arial" w:hAnsi="Arial" w:cs="Arial"/>
          <w:i/>
          <w:i/>
          <w:iCs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3286125</wp:posOffset>
            </wp:positionH>
            <wp:positionV relativeFrom="paragraph">
              <wp:posOffset>7620</wp:posOffset>
            </wp:positionV>
            <wp:extent cx="3409950" cy="885190"/>
            <wp:effectExtent l="0" t="0" r="0" b="0"/>
            <wp:wrapNone/>
            <wp:docPr id="5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object>
          <v:shapetype id="_x0000_tole_rId11" coordsize="21600,21600" o:spt="ole_rId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" type="_x0000_tole_rId11" style="width:62pt;height:31.35pt;mso-wrap-distance-right:0pt" filled="f" o:ole="">
            <v:imagedata r:id="rId12" o:title=""/>
          </v:shape>
          <o:OLEObject Type="Embed" ProgID="Equation.DSMT4" ShapeID="ole_rId11" DrawAspect="Content" ObjectID="_1846458334" r:id="rId11"/>
        </w:object>
      </w:r>
      <w:r>
        <w:rPr>
          <w:rFonts w:cs="Arial" w:ascii="Arial" w:hAnsi="Arial"/>
        </w:rPr>
        <w:t>= 1,9×10</w:t>
      </w:r>
      <w:r>
        <w:rPr>
          <w:rFonts w:cs="Arial" w:ascii="Arial" w:hAnsi="Arial"/>
          <w:vertAlign w:val="superscript"/>
        </w:rPr>
        <w:t>–5</w:t>
      </w:r>
      <w:r>
        <w:rPr>
          <w:rFonts w:cs="Arial" w:ascii="Arial" w:hAnsi="Arial"/>
        </w:rPr>
        <w:t xml:space="preserve"> mol.L</w:t>
      </w:r>
      <w:r>
        <w:rPr>
          <w:rFonts w:cs="Arial" w:ascii="Arial" w:hAnsi="Arial"/>
          <w:vertAlign w:val="superscript"/>
        </w:rPr>
        <w:t>-1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La quantité de diiode est alors :</w:t>
      </w:r>
    </w:p>
    <w:p>
      <w:pPr>
        <w:pStyle w:val="Standard"/>
        <w:jc w:val="left"/>
        <w:rPr>
          <w:rFonts w:ascii="Arial" w:hAnsi="Arial" w:cs="Arial"/>
        </w:rPr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f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</m:sub>
              </m:sSub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V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f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1,9</m:t>
              </m:r>
              <m:r>
                <w:rPr>
                  <w:rFonts w:ascii="Cambria Math" w:hAnsi="Cambria Math"/>
                </w:rPr>
                <m:t xml:space="preserve">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  <m:r>
                <w:rPr>
                  <w:rFonts w:ascii="Cambria Math" w:hAnsi="Cambria Math"/>
                </w:rPr>
                <m:t xml:space="preserve">×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22,0</m:t>
                  </m:r>
                  <m:r>
                    <w:rPr>
                      <w:rFonts w:ascii="Cambria Math" w:hAnsi="Cambria Math"/>
                    </w:rPr>
                    <m:t xml:space="preserve">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</m:e>
              </m:d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f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sup>
              </m:sSup>
              <m:r>
                <w:rPr>
                  <w:rFonts w:ascii="Cambria Math" w:hAnsi="Cambria Math"/>
                </w:rPr>
                <m:t xml:space="preserve">mol</m:t>
              </m:r>
            </m:e>
          </m:eqArr>
        </m:oMath>
      </m:oMathPara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 xml:space="preserve">D’après le tableau d’avancement, cette valeur est égale à l’avancement final </w:t>
      </w:r>
      <w:r>
        <w:rPr>
          <w:rFonts w:cs="Arial" w:ascii="Arial" w:hAnsi="Arial"/>
          <w:i/>
          <w:iCs/>
        </w:rPr>
        <w:t>x</w:t>
      </w:r>
      <w:r>
        <w:rPr>
          <w:rFonts w:cs="Arial" w:ascii="Arial" w:hAnsi="Arial"/>
          <w:vertAlign w:val="subscript"/>
        </w:rPr>
        <w:t>f</w:t>
      </w:r>
      <w:r>
        <w:rPr>
          <w:rFonts w:cs="Arial" w:ascii="Arial" w:hAnsi="Arial"/>
        </w:rPr>
        <w:t>.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La valeur de l’avancement final x</w:t>
      </w:r>
      <w:r>
        <w:rPr>
          <w:rFonts w:cs="Arial" w:ascii="Arial" w:hAnsi="Arial"/>
          <w:vertAlign w:val="subscript"/>
        </w:rPr>
        <w:t xml:space="preserve"> f </w:t>
      </w:r>
      <w:r>
        <w:rPr>
          <w:rFonts w:cs="Arial" w:ascii="Arial" w:hAnsi="Arial"/>
        </w:rPr>
        <w:t>est donc voisine de 4,3×10</w:t>
      </w:r>
      <w:r>
        <w:rPr>
          <w:rFonts w:cs="Arial" w:ascii="Arial" w:hAnsi="Arial"/>
          <w:vertAlign w:val="superscript"/>
        </w:rPr>
        <w:t xml:space="preserve"> -7</w:t>
      </w:r>
      <w:r>
        <w:rPr>
          <w:rFonts w:cs="Arial" w:ascii="Arial" w:hAnsi="Arial"/>
        </w:rPr>
        <w:t xml:space="preserve"> mol.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>On ne retrouve pas la valeur de 4,6×10</w:t>
      </w:r>
      <w:r>
        <w:rPr>
          <w:rFonts w:cs="Arial" w:ascii="Arial" w:hAnsi="Arial"/>
          <w:vertAlign w:val="superscript"/>
        </w:rPr>
        <w:t>–7</w:t>
      </w:r>
      <w:r>
        <w:rPr>
          <w:rFonts w:cs="Arial" w:ascii="Arial" w:hAnsi="Arial"/>
        </w:rPr>
        <w:t xml:space="preserve"> mol, l’écart relatif reste faible (4,6 - 4,3)/4,6 = 6,5%.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>Il peut être dû à une erreur expérimentale lors de la préparation des solutions étalons.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1.6. D’après le tableau d’avancement,</w:t>
      </w:r>
    </w:p>
    <w:p>
      <w:pPr>
        <w:pStyle w:val="Standard"/>
        <w:jc w:val="left"/>
        <w:rPr>
          <w:rFonts w:ascii="Arial" w:hAnsi="Arial" w:cs="Arial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n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ClO</m:t>
                  </m:r>
                </m:e>
                <m:sup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-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n</m:t>
              </m:r>
            </m:e>
            <m:sub>
              <m:r>
                <w:rPr>
                  <w:rFonts w:ascii="Cambria Math" w:hAnsi="Cambria Math"/>
                </w:rPr>
                <m:t xml:space="preserve">f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×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7</m:t>
              </m:r>
            </m:sup>
          </m:sSup>
          <m:r>
            <w:rPr>
              <w:rFonts w:ascii="Cambria Math" w:hAnsi="Cambria Math"/>
            </w:rPr>
            <m:t xml:space="preserve">mol</m:t>
          </m:r>
        </m:oMath>
      </m:oMathPara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La concentration en mole en ions hypochlorite dans l’eau de la fosse est donc :</w:t>
      </w:r>
    </w:p>
    <w:p>
      <w:pPr>
        <w:pStyle w:val="Standard"/>
        <w:jc w:val="left"/>
        <w:rPr>
          <w:rFonts w:ascii="Arial" w:hAnsi="Arial" w:cs="Arial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ClO</m:t>
                      </m:r>
                    </m:e>
                    <m:sup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-</m:t>
                      </m:r>
                    </m:sup>
                  </m:sSup>
                </m:e>
              </m:d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20</m:t>
              </m:r>
              <m:r>
                <w:rPr>
                  <w:rFonts w:ascii="Cambria Math" w:hAnsi="Cambria Math"/>
                </w:rPr>
                <m:t xml:space="preserve">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×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</m:t>
              </m:r>
            </m:sup>
          </m:sSup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mol</m:t>
              </m:r>
            </m:num>
            <m:den>
              <m:r>
                <w:rPr>
                  <w:rFonts w:ascii="Cambria Math" w:hAnsi="Cambria Math"/>
                </w:rPr>
                <m:t xml:space="preserve">L</m:t>
              </m:r>
            </m:den>
          </m:f>
        </m:oMath>
      </m:oMathPara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La concentration en masse peut alors être comparée à la norme.</w:t>
      </w:r>
    </w:p>
    <w:p>
      <w:pPr>
        <w:pStyle w:val="Standard"/>
        <w:jc w:val="left"/>
        <w:rPr>
          <w:rFonts w:ascii="Arial" w:hAnsi="Arial" w:cs="Arial"/>
        </w:rPr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ClO</m:t>
                      </m:r>
                    </m:e>
                    <m:sup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-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M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ClO</m:t>
                      </m:r>
                    </m:e>
                    <m:sup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-</m:t>
                      </m:r>
                    </m:sup>
                  </m:sSup>
                </m:e>
              </m:d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ClO</m:t>
                      </m:r>
                    </m:e>
                    <m:sup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-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2,1</m:t>
              </m:r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  <m:r>
                <w:rPr>
                  <w:rFonts w:ascii="Cambria Math" w:hAnsi="Cambria Math"/>
                </w:rPr>
                <m:t xml:space="preserve">×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35,5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16,0</m:t>
                  </m:r>
                </m:e>
              </m:d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ClO</m:t>
                      </m:r>
                    </m:e>
                    <m:sup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-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1,1</m:t>
              </m:r>
              <m:r>
                <w:rPr>
                  <w:rFonts w:ascii="Cambria Math" w:hAnsi="Cambria Math"/>
                </w:rPr>
                <m:t xml:space="preserve">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g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L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1,1</m:t>
              </m:r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mg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L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 xml:space="preserve">0,4</m:t>
              </m:r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mg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L</m:t>
                  </m:r>
                </m:den>
              </m:f>
              <m:r>
                <w:rPr>
                  <w:rFonts w:ascii="Cambria Math" w:hAnsi="Cambria Math"/>
                </w:rPr>
                <m:t xml:space="preserve">&lt;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ClO</m:t>
                      </m:r>
                    </m:e>
                    <m:sup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-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&lt;</m:t>
              </m:r>
              <m:r>
                <w:rPr>
                  <w:rFonts w:ascii="Cambria Math" w:hAnsi="Cambria Math"/>
                </w:rPr>
                <m:t xml:space="preserve">1,4</m:t>
              </m:r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mg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L</m:t>
                  </m:r>
                </m:den>
              </m:f>
            </m:e>
          </m:eqArr>
        </m:oMath>
      </m:oMathPara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L’eau de la fosse de plongée est conforme la législation française.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2. La pratique de l’apnée au NEMO 33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2.1. Lorsque la profondeur augmente, la pression augmente. 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>La loi fondamentale de la statique des fluides est : p</w:t>
      </w:r>
      <w:r>
        <w:rPr>
          <w:rFonts w:cs="Arial" w:ascii="Arial" w:hAnsi="Arial"/>
          <w:vertAlign w:val="subscript"/>
        </w:rPr>
        <w:t xml:space="preserve"> A</w:t>
      </w:r>
      <w:r>
        <w:rPr>
          <w:rFonts w:cs="Arial" w:ascii="Arial" w:hAnsi="Arial"/>
        </w:rPr>
        <w:t xml:space="preserve"> - p</w:t>
      </w:r>
      <w:r>
        <w:rPr>
          <w:rFonts w:cs="Arial" w:ascii="Arial" w:hAnsi="Arial"/>
          <w:vertAlign w:val="subscript"/>
        </w:rPr>
        <w:t xml:space="preserve"> B</w:t>
      </w:r>
      <w:r>
        <w:rPr>
          <w:rFonts w:cs="Arial" w:ascii="Arial" w:hAnsi="Arial"/>
        </w:rPr>
        <w:t xml:space="preserve"> = ρ</w:t>
      </w:r>
      <w:r>
        <w:rPr>
          <w:rFonts w:cs="Arial" w:ascii="Arial" w:hAnsi="Arial"/>
          <w:vertAlign w:val="subscript"/>
        </w:rPr>
        <w:t xml:space="preserve"> e</w:t>
      </w:r>
      <w:r>
        <w:rPr>
          <w:rFonts w:cs="Arial" w:ascii="Arial" w:hAnsi="Arial"/>
        </w:rPr>
        <w:t xml:space="preserve"> g (z</w:t>
      </w:r>
      <w:r>
        <w:rPr>
          <w:rFonts w:cs="Arial" w:ascii="Arial" w:hAnsi="Arial"/>
          <w:vertAlign w:val="subscript"/>
        </w:rPr>
        <w:t xml:space="preserve"> B</w:t>
      </w:r>
      <w:r>
        <w:rPr>
          <w:rFonts w:cs="Arial" w:ascii="Arial" w:hAnsi="Arial"/>
        </w:rPr>
        <w:t xml:space="preserve"> - z</w:t>
      </w:r>
      <w:r>
        <w:rPr>
          <w:rFonts w:cs="Arial" w:ascii="Arial" w:hAnsi="Arial"/>
          <w:vertAlign w:val="subscript"/>
        </w:rPr>
        <w:t xml:space="preserve"> A</w:t>
      </w:r>
      <w:r>
        <w:rPr>
          <w:rFonts w:cs="Arial" w:ascii="Arial" w:hAnsi="Arial"/>
        </w:rPr>
        <w:t xml:space="preserve"> ).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La différence (z</w:t>
      </w:r>
      <w:r>
        <w:rPr>
          <w:rFonts w:cs="Arial" w:ascii="Arial" w:hAnsi="Arial"/>
          <w:vertAlign w:val="subscript"/>
        </w:rPr>
        <w:t xml:space="preserve"> B</w:t>
      </w:r>
      <w:r>
        <w:rPr>
          <w:rFonts w:cs="Arial" w:ascii="Arial" w:hAnsi="Arial"/>
        </w:rPr>
        <w:t xml:space="preserve"> - z</w:t>
      </w:r>
      <w:r>
        <w:rPr>
          <w:rFonts w:cs="Arial" w:ascii="Arial" w:hAnsi="Arial"/>
          <w:vertAlign w:val="subscript"/>
        </w:rPr>
        <w:t xml:space="preserve"> A</w:t>
      </w:r>
      <w:r>
        <w:rPr>
          <w:rFonts w:cs="Arial" w:ascii="Arial" w:hAnsi="Arial"/>
        </w:rPr>
        <w:t xml:space="preserve"> ) est un terme négatif (exemple –35 m – (–10m) = –25 m).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 xml:space="preserve">La masse volumique de l’eau et l’intensité </w:t>
      </w:r>
      <w:r>
        <w:rPr>
          <w:rFonts w:cs="Arial" w:ascii="Arial" w:hAnsi="Arial"/>
          <w:i/>
          <w:iCs/>
        </w:rPr>
        <w:t>g</w:t>
      </w:r>
      <w:r>
        <w:rPr>
          <w:rFonts w:cs="Arial" w:ascii="Arial" w:hAnsi="Arial"/>
        </w:rPr>
        <w:t xml:space="preserve"> du champ de pesanteur à la surface terrestre sont des constantes positives.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Ainsi le produit ρ</w:t>
      </w:r>
      <w:r>
        <w:rPr>
          <w:rFonts w:cs="Arial" w:ascii="Arial" w:hAnsi="Arial"/>
          <w:vertAlign w:val="subscript"/>
        </w:rPr>
        <w:t xml:space="preserve"> e</w:t>
      </w:r>
      <w:r>
        <w:rPr>
          <w:rFonts w:cs="Arial" w:ascii="Arial" w:hAnsi="Arial"/>
        </w:rPr>
        <w:t xml:space="preserve"> g (z</w:t>
      </w:r>
      <w:r>
        <w:rPr>
          <w:rFonts w:cs="Arial" w:ascii="Arial" w:hAnsi="Arial"/>
          <w:vertAlign w:val="subscript"/>
        </w:rPr>
        <w:t xml:space="preserve"> B</w:t>
      </w:r>
      <w:r>
        <w:rPr>
          <w:rFonts w:cs="Arial" w:ascii="Arial" w:hAnsi="Arial"/>
        </w:rPr>
        <w:t xml:space="preserve"> - z</w:t>
      </w:r>
      <w:r>
        <w:rPr>
          <w:rFonts w:cs="Arial" w:ascii="Arial" w:hAnsi="Arial"/>
          <w:vertAlign w:val="subscript"/>
        </w:rPr>
        <w:t xml:space="preserve"> A</w:t>
      </w:r>
      <w:r>
        <w:rPr>
          <w:rFonts w:cs="Arial" w:ascii="Arial" w:hAnsi="Arial"/>
        </w:rPr>
        <w:t xml:space="preserve"> ) est négatif, donc p</w:t>
      </w:r>
      <w:r>
        <w:rPr>
          <w:rFonts w:cs="Arial" w:ascii="Arial" w:hAnsi="Arial"/>
          <w:vertAlign w:val="subscript"/>
        </w:rPr>
        <w:t xml:space="preserve"> A</w:t>
      </w:r>
      <w:r>
        <w:rPr>
          <w:rFonts w:cs="Arial" w:ascii="Arial" w:hAnsi="Arial"/>
        </w:rPr>
        <w:t xml:space="preserve"> - p</w:t>
      </w:r>
      <w:r>
        <w:rPr>
          <w:rFonts w:cs="Arial" w:ascii="Arial" w:hAnsi="Arial"/>
          <w:vertAlign w:val="subscript"/>
        </w:rPr>
        <w:t xml:space="preserve"> B</w:t>
      </w:r>
      <w:r>
        <w:rPr>
          <w:rFonts w:cs="Arial" w:ascii="Arial" w:hAnsi="Arial"/>
        </w:rPr>
        <w:t xml:space="preserve"> &lt; 0</w:t>
        <w:tab/>
        <w:t>donc p</w:t>
      </w:r>
      <w:r>
        <w:rPr>
          <w:rFonts w:cs="Arial" w:ascii="Arial" w:hAnsi="Arial"/>
          <w:vertAlign w:val="subscript"/>
        </w:rPr>
        <w:t xml:space="preserve"> A</w:t>
      </w:r>
      <w:r>
        <w:rPr>
          <w:rFonts w:cs="Arial" w:ascii="Arial" w:hAnsi="Arial"/>
        </w:rPr>
        <w:t xml:space="preserve"> &lt; p</w:t>
      </w:r>
      <w:r>
        <w:rPr>
          <w:rFonts w:cs="Arial" w:ascii="Arial" w:hAnsi="Arial"/>
          <w:vertAlign w:val="subscript"/>
        </w:rPr>
        <w:t xml:space="preserve"> B</w:t>
      </w:r>
      <w:r>
        <w:rPr>
          <w:rFonts w:cs="Arial" w:ascii="Arial" w:hAnsi="Arial"/>
        </w:rPr>
        <w:t>.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La pression au point le plus profond (B) est supérieure à la pression au point de référence (A).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2.2. Selon la loi de Mariotte, pour une quantité de matière donnée et une température constante, le produit de la pression </w:t>
      </w:r>
      <w:r>
        <w:rPr>
          <w:rFonts w:cs="Arial" w:ascii="Arial" w:hAnsi="Arial"/>
          <w:i/>
          <w:iCs/>
        </w:rPr>
        <w:t>P</w:t>
      </w:r>
      <w:r>
        <w:rPr>
          <w:rFonts w:cs="Arial" w:ascii="Arial" w:hAnsi="Arial"/>
        </w:rPr>
        <w:t xml:space="preserve"> par le volume </w:t>
      </w:r>
      <w:r>
        <w:rPr>
          <w:rFonts w:cs="Arial" w:ascii="Arial" w:hAnsi="Arial"/>
          <w:i/>
          <w:iCs/>
        </w:rPr>
        <w:t>V</w:t>
      </w:r>
      <w:r>
        <w:rPr>
          <w:rFonts w:cs="Arial" w:ascii="Arial" w:hAnsi="Arial"/>
        </w:rPr>
        <w:t xml:space="preserve"> d’un gaz est constant : </w:t>
      </w:r>
      <w:r>
        <w:rPr>
          <w:rFonts w:cs="Arial" w:ascii="Arial" w:hAnsi="Arial"/>
          <w:i/>
          <w:iCs/>
        </w:rPr>
        <w:t>P</w:t>
      </w:r>
      <w:r>
        <w:rPr>
          <w:rFonts w:cs="Arial" w:ascii="Arial" w:hAnsi="Arial"/>
        </w:rPr>
        <w:t xml:space="preserve"> . </w:t>
      </w:r>
      <w:r>
        <w:rPr>
          <w:rFonts w:cs="Arial" w:ascii="Arial" w:hAnsi="Arial"/>
          <w:i/>
          <w:iCs/>
        </w:rPr>
        <w:t>V</w:t>
      </w:r>
      <w:r>
        <w:rPr>
          <w:rFonts w:cs="Arial" w:ascii="Arial" w:hAnsi="Arial"/>
        </w:rPr>
        <w:t xml:space="preserve"> = constante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2.3. Lors de la pratique de l’apnée, le plongeur inspire au maximum de sa capacité pulmonaire lorsqu’il se trouve à la surface puis bloque sa respiration. La capacité maximale des poumons est d’environ 6 L. 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À l’instant de plonger, les conditions initiales sont : </w:t>
      </w:r>
      <w:r>
        <w:rPr>
          <w:rFonts w:cs="Arial" w:ascii="Arial" w:hAnsi="Arial"/>
          <w:i/>
          <w:iCs/>
        </w:rPr>
        <w:t>V</w:t>
      </w:r>
      <w:r>
        <w:rPr>
          <w:rFonts w:cs="Arial" w:ascii="Arial" w:hAnsi="Arial"/>
          <w:vertAlign w:val="subscript"/>
        </w:rPr>
        <w:t>A</w:t>
      </w:r>
      <w:r>
        <w:rPr>
          <w:rFonts w:cs="Arial" w:ascii="Arial" w:hAnsi="Arial"/>
        </w:rPr>
        <w:t xml:space="preserve"> = 6 L , </w:t>
      </w:r>
      <w:r>
        <w:rPr>
          <w:rFonts w:cs="Arial" w:ascii="Arial" w:hAnsi="Arial"/>
          <w:i/>
          <w:iCs/>
        </w:rPr>
        <w:t>p</w:t>
      </w:r>
      <w:r>
        <w:rPr>
          <w:rFonts w:cs="Arial" w:ascii="Arial" w:hAnsi="Arial"/>
          <w:vertAlign w:val="subscript"/>
        </w:rPr>
        <w:t>A</w:t>
      </w:r>
      <w:r>
        <w:rPr>
          <w:rFonts w:cs="Arial" w:ascii="Arial" w:hAnsi="Arial"/>
        </w:rPr>
        <w:t xml:space="preserve"> = </w:t>
      </w:r>
      <w:r>
        <w:rPr>
          <w:rFonts w:cs="Arial" w:ascii="Arial" w:hAnsi="Arial"/>
          <w:i/>
          <w:iCs/>
        </w:rPr>
        <w:t>P</w:t>
      </w:r>
      <w:r>
        <w:rPr>
          <w:rFonts w:cs="Arial" w:ascii="Arial" w:hAnsi="Arial"/>
          <w:vertAlign w:val="subscript"/>
        </w:rPr>
        <w:t>a</w:t>
      </w:r>
      <w:r>
        <w:rPr>
          <w:rFonts w:cs="Arial" w:ascii="Arial" w:hAnsi="Arial"/>
        </w:rPr>
        <w:t xml:space="preserve"> = 1,0 × 10</w:t>
      </w:r>
      <w:r>
        <w:rPr>
          <w:rFonts w:cs="Arial" w:ascii="Arial" w:hAnsi="Arial"/>
          <w:vertAlign w:val="superscript"/>
        </w:rPr>
        <w:t xml:space="preserve"> 5</w:t>
      </w:r>
      <w:r>
        <w:rPr>
          <w:rFonts w:cs="Arial" w:ascii="Arial" w:hAnsi="Arial"/>
        </w:rPr>
        <w:t xml:space="preserve"> Pa.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>Au cours de la descente, la pression augmente et le volume pulmonaire diminue jusqu’à ce que la rigidité du thorax ne permette plus de réduire son volume : le volume pulmonaire est alors égal au volume résiduel. Le volume résiduel, c’est-à-dire le volume d’air contenu dans les poumons à la fin d’une expiration forcée, est d’environ 1,5 L.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À l’état de compression maximale, les conditions sont données par les limites du thorax : 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>V</w:t>
      </w:r>
      <w:r>
        <w:rPr>
          <w:rFonts w:cs="Arial" w:ascii="Arial" w:hAnsi="Arial"/>
          <w:vertAlign w:val="subscript"/>
        </w:rPr>
        <w:t>limite</w:t>
      </w:r>
      <w:r>
        <w:rPr>
          <w:rFonts w:cs="Arial" w:ascii="Arial" w:hAnsi="Arial"/>
        </w:rPr>
        <w:t xml:space="preserve"> = 1,5 L. Calculons la pression p</w:t>
      </w:r>
      <w:r>
        <w:rPr>
          <w:rFonts w:cs="Arial" w:ascii="Arial" w:hAnsi="Arial"/>
          <w:vertAlign w:val="subscript"/>
        </w:rPr>
        <w:t xml:space="preserve"> limite</w:t>
      </w:r>
      <w:r>
        <w:rPr>
          <w:rFonts w:cs="Arial" w:ascii="Arial" w:hAnsi="Arial"/>
        </w:rPr>
        <w:t xml:space="preserve"> correspondante.</w:t>
      </w:r>
    </w:p>
    <w:p>
      <w:pPr>
        <w:pStyle w:val="Standard"/>
        <w:jc w:val="left"/>
        <w:rPr>
          <w:rFonts w:ascii="Arial" w:hAnsi="Arial" w:cs="Arial"/>
        </w:rPr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</m:sSub>
              <m:r>
                <w:rPr>
                  <w:rFonts w:ascii="Cambria Math" w:hAnsi="Cambria Math"/>
                </w:rPr>
                <m:t xml:space="preserve">.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limite</m:t>
                  </m:r>
                </m:sub>
              </m:sSub>
              <m:r>
                <w:rPr>
                  <w:rFonts w:ascii="Cambria Math" w:hAnsi="Cambria Math"/>
                </w:rPr>
                <m:t xml:space="preserve">.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limite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constante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limite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.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limite</m:t>
                      </m:r>
                    </m:sub>
                  </m:sSub>
                </m:den>
              </m:f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limite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1,0</m:t>
                  </m:r>
                  <m:r>
                    <w:rPr>
                      <w:rFonts w:ascii="Cambria Math" w:hAnsi="Cambria Math"/>
                    </w:rPr>
                    <m:t xml:space="preserve">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1,5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  <m:r>
                <w:rPr>
                  <w:rFonts w:ascii="Cambria Math" w:hAnsi="Cambria Math"/>
                </w:rPr>
                <m:t xml:space="preserve">Pa</m:t>
              </m:r>
            </m:e>
          </m:eqArr>
        </m:oMath>
      </m:oMathPara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>Le phénomène de « blood shift » risque d’apparaître si la pression atteint ou dépasse 4,0×10</w:t>
      </w:r>
      <w:r>
        <w:rPr>
          <w:rFonts w:cs="Arial" w:ascii="Arial" w:hAnsi="Arial"/>
          <w:vertAlign w:val="superscript"/>
        </w:rPr>
        <w:t>5</w:t>
      </w:r>
      <w:r>
        <w:rPr>
          <w:rFonts w:cs="Arial" w:ascii="Arial" w:hAnsi="Arial"/>
        </w:rPr>
        <w:t> Pa.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Dans la fosse NEMO 33, la profondeur est de 35 m.</w:t>
      </w:r>
    </w:p>
    <w:p>
      <w:pPr>
        <w:pStyle w:val="Standard"/>
        <w:rPr>
          <w:rFonts w:ascii="Arial" w:hAnsi="Arial" w:cs="Arial"/>
          <w:lang w:val="en-US"/>
        </w:rPr>
      </w:pPr>
      <w:r>
        <w:rPr>
          <w:rFonts w:cs="Arial" w:ascii="Arial" w:hAnsi="Arial"/>
          <w:i/>
          <w:iCs/>
          <w:lang w:val="en-US"/>
        </w:rPr>
        <w:t>p</w:t>
      </w:r>
      <w:r>
        <w:rPr>
          <w:rFonts w:cs="Arial" w:ascii="Arial" w:hAnsi="Arial"/>
          <w:vertAlign w:val="subscript"/>
          <w:lang w:val="en-US"/>
        </w:rPr>
        <w:t xml:space="preserve"> A</w:t>
      </w:r>
      <w:r>
        <w:rPr>
          <w:rFonts w:cs="Arial" w:ascii="Arial" w:hAnsi="Arial"/>
          <w:lang w:val="en-US"/>
        </w:rPr>
        <w:t xml:space="preserve"> - </w:t>
      </w:r>
      <w:r>
        <w:rPr>
          <w:rFonts w:cs="Arial" w:ascii="Arial" w:hAnsi="Arial"/>
          <w:i/>
          <w:iCs/>
          <w:lang w:val="en-US"/>
        </w:rPr>
        <w:t>p</w:t>
      </w:r>
      <w:r>
        <w:rPr>
          <w:rFonts w:cs="Arial" w:ascii="Arial" w:hAnsi="Arial"/>
          <w:vertAlign w:val="subscript"/>
          <w:lang w:val="en-US"/>
        </w:rPr>
        <w:t xml:space="preserve"> B</w:t>
      </w:r>
      <w:r>
        <w:rPr>
          <w:rFonts w:cs="Arial" w:ascii="Arial" w:hAnsi="Arial"/>
          <w:lang w:val="en-US"/>
        </w:rPr>
        <w:t xml:space="preserve"> = </w:t>
      </w:r>
      <w:r>
        <w:rPr>
          <w:rFonts w:cs="Arial" w:ascii="Arial" w:hAnsi="Arial"/>
          <w:i/>
          <w:iCs/>
        </w:rPr>
        <w:t>ρ</w:t>
      </w:r>
      <w:r>
        <w:rPr>
          <w:rFonts w:cs="Arial" w:ascii="Arial" w:hAnsi="Arial"/>
          <w:vertAlign w:val="subscript"/>
          <w:lang w:val="en-US"/>
        </w:rPr>
        <w:t>e</w:t>
      </w:r>
      <w:r>
        <w:rPr>
          <w:rFonts w:cs="Arial" w:ascii="Arial" w:hAnsi="Arial"/>
          <w:lang w:val="en-US"/>
        </w:rPr>
        <w:t>.</w:t>
      </w:r>
      <w:r>
        <w:rPr>
          <w:rFonts w:cs="Arial" w:ascii="Arial" w:hAnsi="Arial"/>
          <w:i/>
          <w:iCs/>
          <w:lang w:val="en-US"/>
        </w:rPr>
        <w:t>g</w:t>
      </w:r>
      <w:r>
        <w:rPr>
          <w:rFonts w:cs="Arial" w:ascii="Arial" w:hAnsi="Arial"/>
          <w:lang w:val="en-US"/>
        </w:rPr>
        <w:t>.(</w:t>
      </w:r>
      <w:r>
        <w:rPr>
          <w:rFonts w:cs="Arial" w:ascii="Arial" w:hAnsi="Arial"/>
          <w:i/>
          <w:iCs/>
          <w:lang w:val="en-US"/>
        </w:rPr>
        <w:t>z</w:t>
      </w:r>
      <w:r>
        <w:rPr>
          <w:rFonts w:cs="Arial" w:ascii="Arial" w:hAnsi="Arial"/>
          <w:vertAlign w:val="subscript"/>
          <w:lang w:val="en-US"/>
        </w:rPr>
        <w:t xml:space="preserve"> B</w:t>
      </w:r>
      <w:r>
        <w:rPr>
          <w:rFonts w:cs="Arial" w:ascii="Arial" w:hAnsi="Arial"/>
          <w:lang w:val="en-US"/>
        </w:rPr>
        <w:t xml:space="preserve"> – </w:t>
      </w:r>
      <w:r>
        <w:rPr>
          <w:rFonts w:cs="Arial" w:ascii="Arial" w:hAnsi="Arial"/>
          <w:i/>
          <w:iCs/>
          <w:lang w:val="en-US"/>
        </w:rPr>
        <w:t>z</w:t>
      </w:r>
      <w:r>
        <w:rPr>
          <w:rFonts w:cs="Arial" w:ascii="Arial" w:hAnsi="Arial"/>
          <w:vertAlign w:val="subscript"/>
          <w:lang w:val="en-US"/>
        </w:rPr>
        <w:t xml:space="preserve"> A</w:t>
      </w:r>
      <w:r>
        <w:rPr>
          <w:rFonts w:cs="Arial" w:ascii="Arial" w:hAnsi="Arial"/>
          <w:lang w:val="en-US"/>
        </w:rPr>
        <w:t xml:space="preserve"> ) = - </w:t>
      </w:r>
      <w:r>
        <w:rPr>
          <w:rFonts w:cs="Arial" w:ascii="Arial" w:hAnsi="Arial"/>
          <w:i/>
          <w:iCs/>
        </w:rPr>
        <w:t>ρ</w:t>
      </w:r>
      <w:r>
        <w:rPr>
          <w:rFonts w:cs="Arial" w:ascii="Arial" w:hAnsi="Arial"/>
          <w:i/>
          <w:iCs/>
          <w:vertAlign w:val="subscript"/>
          <w:lang w:val="en-US"/>
        </w:rPr>
        <w:t>e</w:t>
      </w:r>
      <w:r>
        <w:rPr>
          <w:rFonts w:cs="Arial" w:ascii="Arial" w:hAnsi="Arial"/>
          <w:lang w:val="en-US"/>
        </w:rPr>
        <w:t>.</w:t>
      </w:r>
      <w:r>
        <w:rPr>
          <w:rFonts w:cs="Arial" w:ascii="Arial" w:hAnsi="Arial"/>
          <w:i/>
          <w:iCs/>
          <w:lang w:val="en-US"/>
        </w:rPr>
        <w:t>g</w:t>
      </w:r>
      <w:r>
        <w:rPr>
          <w:rFonts w:cs="Arial" w:ascii="Arial" w:hAnsi="Arial"/>
          <w:lang w:val="en-US"/>
        </w:rPr>
        <w:t>.</w:t>
      </w:r>
      <w:r>
        <w:rPr>
          <w:rFonts w:cs="Arial" w:ascii="Arial" w:hAnsi="Arial"/>
          <w:i/>
          <w:iCs/>
          <w:lang w:val="en-US"/>
        </w:rPr>
        <w:t>h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  <w:i/>
          <w:iCs/>
        </w:rPr>
        <w:t>p</w:t>
      </w:r>
      <w:r>
        <w:rPr>
          <w:rFonts w:cs="Arial" w:ascii="Arial" w:hAnsi="Arial"/>
          <w:vertAlign w:val="subscript"/>
        </w:rPr>
        <w:t xml:space="preserve"> A</w:t>
      </w:r>
      <w:r>
        <w:rPr>
          <w:rFonts w:cs="Arial" w:ascii="Arial" w:hAnsi="Arial"/>
        </w:rPr>
        <w:t xml:space="preserve"> - </w:t>
      </w:r>
      <w:r>
        <w:rPr>
          <w:rFonts w:cs="Arial" w:ascii="Arial" w:hAnsi="Arial"/>
          <w:i/>
          <w:iCs/>
        </w:rPr>
        <w:t>p</w:t>
      </w:r>
      <w:r>
        <w:rPr>
          <w:rFonts w:cs="Arial" w:ascii="Arial" w:hAnsi="Arial"/>
          <w:vertAlign w:val="subscript"/>
        </w:rPr>
        <w:t xml:space="preserve"> B</w:t>
      </w:r>
      <w:r>
        <w:rPr>
          <w:rFonts w:cs="Arial" w:ascii="Arial" w:hAnsi="Arial"/>
        </w:rPr>
        <w:t xml:space="preserve"> = – 1,0 × 10</w:t>
      </w:r>
      <w:r>
        <w:rPr>
          <w:rFonts w:cs="Arial" w:ascii="Arial" w:hAnsi="Arial"/>
          <w:vertAlign w:val="superscript"/>
        </w:rPr>
        <w:t xml:space="preserve"> 3</w:t>
      </w:r>
      <w:r>
        <w:rPr>
          <w:rFonts w:cs="Arial" w:ascii="Arial" w:hAnsi="Arial"/>
        </w:rPr>
        <w:t xml:space="preserve"> x 9,8 x 35 = – 3,43 × 10</w:t>
      </w:r>
      <w:r>
        <w:rPr>
          <w:rFonts w:cs="Arial" w:ascii="Arial" w:hAnsi="Arial"/>
          <w:vertAlign w:val="superscript"/>
        </w:rPr>
        <w:t xml:space="preserve"> 5</w:t>
      </w:r>
      <w:r>
        <w:rPr>
          <w:rFonts w:cs="Arial" w:ascii="Arial" w:hAnsi="Arial"/>
        </w:rPr>
        <w:t xml:space="preserve"> Pa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La variation de pression entre la surface et le fond de la fosse vaut 3,43 × 10</w:t>
      </w:r>
      <w:r>
        <w:rPr>
          <w:rFonts w:cs="Arial" w:ascii="Arial" w:hAnsi="Arial"/>
          <w:vertAlign w:val="superscript"/>
        </w:rPr>
        <w:t>5</w:t>
      </w:r>
      <w:r>
        <w:rPr>
          <w:rFonts w:cs="Arial" w:ascii="Arial" w:hAnsi="Arial"/>
        </w:rPr>
        <w:t xml:space="preserve"> Pa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p</w:t>
      </w:r>
      <w:r>
        <w:rPr>
          <w:rFonts w:cs="Arial" w:ascii="Arial" w:hAnsi="Arial"/>
          <w:vertAlign w:val="subscript"/>
        </w:rPr>
        <w:t xml:space="preserve"> B</w:t>
      </w:r>
      <w:r>
        <w:rPr>
          <w:rFonts w:cs="Arial" w:ascii="Arial" w:hAnsi="Arial"/>
        </w:rPr>
        <w:t xml:space="preserve"> = p</w:t>
      </w:r>
      <w:r>
        <w:rPr>
          <w:rFonts w:cs="Arial" w:ascii="Arial" w:hAnsi="Arial"/>
          <w:vertAlign w:val="subscript"/>
        </w:rPr>
        <w:t xml:space="preserve"> A</w:t>
      </w:r>
      <w:r>
        <w:rPr>
          <w:rFonts w:cs="Arial" w:ascii="Arial" w:hAnsi="Arial"/>
        </w:rPr>
        <w:t xml:space="preserve"> + 3,43 × 10</w:t>
      </w:r>
      <w:r>
        <w:rPr>
          <w:rFonts w:cs="Arial" w:ascii="Arial" w:hAnsi="Arial"/>
          <w:vertAlign w:val="superscript"/>
        </w:rPr>
        <w:t>5</w:t>
      </w:r>
      <w:r>
        <w:rPr>
          <w:rFonts w:cs="Arial" w:ascii="Arial" w:hAnsi="Arial"/>
        </w:rPr>
        <w:t xml:space="preserve">  = 4,43 × 10</w:t>
      </w:r>
      <w:r>
        <w:rPr>
          <w:rFonts w:cs="Arial" w:ascii="Arial" w:hAnsi="Arial"/>
          <w:vertAlign w:val="superscript"/>
        </w:rPr>
        <w:t xml:space="preserve">5 </w:t>
      </w:r>
      <w:r>
        <w:rPr>
          <w:rFonts w:cs="Arial" w:ascii="Arial" w:hAnsi="Arial"/>
        </w:rPr>
        <w:t xml:space="preserve"> Pa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p</w:t>
      </w:r>
      <w:r>
        <w:rPr>
          <w:rFonts w:cs="Arial" w:ascii="Arial" w:hAnsi="Arial"/>
          <w:vertAlign w:val="subscript"/>
        </w:rPr>
        <w:t xml:space="preserve"> B</w:t>
      </w:r>
      <w:r>
        <w:rPr>
          <w:rFonts w:cs="Arial" w:ascii="Arial" w:hAnsi="Arial"/>
          <w:vertAlign w:val="superscript"/>
        </w:rPr>
        <w:t xml:space="preserve"> </w:t>
      </w:r>
      <w:r>
        <w:rPr>
          <w:rFonts w:cs="Arial" w:ascii="Arial" w:hAnsi="Arial"/>
        </w:rPr>
        <w:t>&gt;</w:t>
      </w:r>
      <w:r>
        <w:rPr>
          <w:rFonts w:cs="Arial" w:ascii="Arial" w:hAnsi="Arial"/>
          <w:b/>
          <w:bCs/>
        </w:rPr>
        <w:t xml:space="preserve">  </w:t>
      </w:r>
      <w:r>
        <w:rPr>
          <w:rFonts w:cs="Arial" w:ascii="Arial" w:hAnsi="Arial"/>
        </w:rPr>
        <w:t>p</w:t>
      </w:r>
      <w:r>
        <w:rPr>
          <w:rFonts w:cs="Arial" w:ascii="Arial" w:hAnsi="Arial"/>
          <w:vertAlign w:val="subscript"/>
        </w:rPr>
        <w:t xml:space="preserve"> limite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>Lorsqu’un apnéiste, qui n’a pas expiré d’air au cours de sa plongée, atteint le fond de NEMO 33, la pression dépasse la pression limite. Le phénomène de « blood shift » risque d’apparaître.</w:t>
      </w:r>
    </w:p>
    <w:sectPr>
      <w:type w:val="nextPage"/>
      <w:pgSz w:w="11906" w:h="16838"/>
      <w:pgMar w:left="851" w:right="851" w:gutter="0" w:header="0" w:top="851" w:footer="0" w:bottom="851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80"/>
  <w:autoHyphenation w:val="true"/>
  <w:hyphenationZone w:val="425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Hyperlink"/>
    <w:basedOn w:val="DefaultParagraphFont"/>
    <w:uiPriority w:val="99"/>
    <w:unhideWhenUsed/>
    <w:rsid w:val="00cc00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c00de"/>
    <w:rPr>
      <w:color w:val="605E5C"/>
      <w:shd w:fill="E1DFDD" w:val="clear"/>
    </w:rPr>
  </w:style>
  <w:style w:type="paragraph" w:styleId="Titre" w:customStyle="1">
    <w:name w:val="Titre"/>
    <w:basedOn w:val="Standard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body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ontenudetableau" w:customStyle="1">
    <w:name w:val="Contenu de tableau"/>
    <w:basedOn w:val="Standard"/>
    <w:qFormat/>
    <w:pPr>
      <w:suppressLineNumbers/>
    </w:pPr>
    <w:rPr/>
  </w:style>
  <w:style w:type="paragraph" w:styleId="Entteetpieddepage">
    <w:name w:val="En-tête et pied de page"/>
    <w:basedOn w:val="Normal"/>
    <w:qFormat/>
    <w:pPr/>
    <w:rPr/>
  </w:style>
  <w:style w:type="paragraph" w:styleId="Pieddepage">
    <w:name w:val="Footer"/>
    <w:basedOn w:val="Standard"/>
    <w:pPr>
      <w:suppressLineNumbers/>
      <w:tabs>
        <w:tab w:val="clear" w:pos="480"/>
        <w:tab w:val="center" w:pos="5103" w:leader="none"/>
        <w:tab w:val="right" w:pos="1020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cc00de"/>
    <w:rPr>
      <w:lang w:eastAsia="fr-FR" w:bidi="ar-S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3">
    <w:name w:val="Grille du tableau3"/>
    <w:basedOn w:val="TableauNormal"/>
    <w:uiPriority w:val="39"/>
    <w:rsid w:val="002c6619"/>
    <w:rPr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oleObject" Target="embeddings/oleObject2.bin"/><Relationship Id="rId9" Type="http://schemas.openxmlformats.org/officeDocument/2006/relationships/image" Target="media/image6.wmf"/><Relationship Id="rId10" Type="http://schemas.openxmlformats.org/officeDocument/2006/relationships/image" Target="media/image7.png"/><Relationship Id="rId11" Type="http://schemas.openxmlformats.org/officeDocument/2006/relationships/oleObject" Target="embeddings/oleObject3.bin"/><Relationship Id="rId12" Type="http://schemas.openxmlformats.org/officeDocument/2006/relationships/image" Target="media/image8.wmf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LibreOffice/7.4.2.3$Linux_X86_64 LibreOffice_project/40$Build-3</Application>
  <AppVersion>15.0000</AppVersion>
  <Pages>3</Pages>
  <Words>914</Words>
  <Characters>3820</Characters>
  <CharactersWithSpaces>4697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2021-04-15T08:23:00Z</dcterms:created>
  <dc:creator>didier;http://labolyce.org</dc:creator>
  <dc:description/>
  <dc:language>fr-FR</dc:language>
  <cp:lastModifiedBy/>
  <cp:lastPrinted>2021-04-15T09:50:00Z</cp:lastPrinted>
  <dcterms:modified xsi:type="dcterms:W3CDTF">2022-12-28T16:10:48Z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