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B1E2B" w:rsidRPr="00543022" w:rsidRDefault="0037308C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00D6E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37308C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sectPr w:rsidR="00F42880" w:rsidSect="005D26B0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3F" w:rsidRDefault="00773E3F">
      <w:r>
        <w:separator/>
      </w:r>
    </w:p>
  </w:endnote>
  <w:endnote w:type="continuationSeparator" w:id="0">
    <w:p w:rsidR="00773E3F" w:rsidRDefault="0077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90636">
      <w:rPr>
        <w:rStyle w:val="Numrodepage"/>
        <w:noProof/>
      </w:rPr>
      <w:t>4</w:t>
    </w:r>
    <w:r>
      <w:rPr>
        <w:rStyle w:val="Numrodepage"/>
      </w:rPr>
      <w:fldChar w:fldCharType="end"/>
    </w:r>
    <w:r w:rsidR="00F42880">
      <w:rPr>
        <w:rStyle w:val="Numrodepage"/>
      </w:rPr>
      <w:t>/4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90636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>
      <w:rPr>
        <w:noProof/>
      </w:rPr>
      <w:t>COURS-systèmes numération.doc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3F" w:rsidRDefault="00773E3F">
      <w:r>
        <w:separator/>
      </w:r>
    </w:p>
  </w:footnote>
  <w:footnote w:type="continuationSeparator" w:id="0">
    <w:p w:rsidR="00773E3F" w:rsidRDefault="00773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7308C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974E5"/>
    <w:rsid w:val="005B64A4"/>
    <w:rsid w:val="005B74D7"/>
    <w:rsid w:val="005D26B0"/>
    <w:rsid w:val="005D7826"/>
    <w:rsid w:val="005F7D85"/>
    <w:rsid w:val="0060178C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90636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E73DD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7BACD-7CED-46F3-8CCB-1F1AC0B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39AE1-1522-4DD4-A776-3B171402A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Nathan CHEVALIER</cp:lastModifiedBy>
  <cp:revision>2</cp:revision>
  <cp:lastPrinted>2015-02-09T10:50:00Z</cp:lastPrinted>
  <dcterms:created xsi:type="dcterms:W3CDTF">2017-12-04T09:26:00Z</dcterms:created>
  <dcterms:modified xsi:type="dcterms:W3CDTF">2017-12-04T09:26:00Z</dcterms:modified>
</cp:coreProperties>
</file>