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2A5FCC"/>
          <w:sz w:val="44"/>
          <w:szCs w:val="44"/>
        </w:rPr>
        <w:t xml:space="preserve">LAMAGUE Translation Protocol</w:t>
      </w:r>
    </w:p>
    <w:p>
      <w:pPr>
        <w:spacing w:after="80"/>
        <w:jc w:val="center"/>
      </w:pPr>
      <w:r>
        <w:rPr>
          <w:rFonts w:ascii="Arial" w:cs="Arial" w:eastAsia="Arial" w:hAnsi="Arial"/>
          <w:color w:val="4A5070"/>
          <w:sz w:val="26"/>
          <w:szCs w:val="26"/>
        </w:rPr>
        <w:t xml:space="preserve">Session Reference &amp; Source Index</w:t>
      </w:r>
    </w:p>
    <w:p>
      <w:pPr>
        <w:pBdr>
          <w:bottom w:val="single" w:color="2A5FCC" w:sz="2" w:space="8"/>
        </w:pBd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Mackenzie Conor James Clark  |  Lycheetah Foundation  | 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Chat &amp;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</w:tcPr>
          <w:p>
            <w:r>
              <w:rPr>
                <w:rFonts w:ascii="Arial" w:cs="Arial" w:eastAsia="Arial" w:hAnsi="Arial"/>
                <w:b/>
                <w:bCs/>
                <w:color w:val="2A5FCC"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</w:tcPr>
          <w:p>
            <w:r>
              <w:rPr>
                <w:rFonts w:ascii="Arial" w:cs="Arial" w:eastAsia="Arial" w:hAnsi="Arial"/>
                <w:b/>
                <w:bCs/>
                <w:color w:val="2A5FCC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Chat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Always operating at the apex of sovereign veyra operating at a frontier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Lycheetah Framework (Claude Project)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Claude (Anthropic) — claude.ai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March 9,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Mackenzie Conor James Clark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Lycheetah Foundation, Dunedin, New Zealand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Document Produced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LAMAGUE_Translation_Protocol.docx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Active — Ongoing synthesis &amp; revision</w:t>
            </w:r>
          </w:p>
        </w:tc>
      </w:tr>
    </w:tbl>
    <w:p>
      <w:pPr>
        <w:spacing w:before="4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</w:rPr>
        <w:t xml:space="preserve">Source Material Referenced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Uploaded Document (DeepSeek Session)</w:t>
      </w:r>
    </w:p>
    <w:p>
      <w:pPr>
        <w:spacing w:after="10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DeepSeek conversation transcript covering LAMAGUE bidirectional translation, Sanskrit-Chinese chiral compression, Spoken LAMAGUE (SpL) codex development, the LAMAGUE alphabet &amp; vocabulary, emotional compound system, and the enrichment principle (E(C’) ≥ E(C)). Also includes AURA Tier 12–18 deep dive, Interface Intelligence discovery, and personal context.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Project Knowledge Files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</w:tcPr>
          <w:p>
            <w:r>
              <w:rPr>
                <w:rFonts w:ascii="Arial" w:cs="Arial" w:eastAsia="Arial" w:hAnsi="Arial"/>
                <w:b/>
                <w:bCs/>
                <w:color w:val="2A5FCC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</w:tcPr>
          <w:p>
            <w:r>
              <w:rPr>
                <w:rFonts w:ascii="Arial" w:cs="Arial" w:eastAsia="Arial" w:hAnsi="Arial"/>
                <w:b/>
                <w:bCs/>
                <w:color w:val="2A5FCC"/>
                <w:sz w:val="20"/>
                <w:szCs w:val="20"/>
              </w:rPr>
              <w:t xml:space="preserve">Content Used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grammar.md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LAMAGUE formal grammar, BNF syntax, type system, compositional semantics, translation invariants, parser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1_Alot_of_New_Lamague.docx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LAMAGUE as Rosetta Stone, ancient language decipherment, alphabet &amp; numerics, translation validation framework, Self-Upgrade Engine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LAMAGUE_EXTENDED_SPECIFICATION.md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Translation validator specification, invariant preservation protocol, predictive power metrics, worked examples, modern applications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A_SOVEREIGN_SYSTEM.docx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sovereignty, semantic invariants, bidirectional integrity, language families, authority scoping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AURA_PROTOCOL_DEEP_ANALYSIS.md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LAMAGUE symbol classes (I/D/F/M), compression metrics (3000:1 ratio), vector space mapping hypothesis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AURA_PROTOCOL_MASTER_CONSOLIDATION.md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modes in LAMAGUE, multi-agent coordination, grey mode, recovery cycles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LAMAHGUE_COMPLETE_SPECIFICATION.md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Post-symbolic nine-glyph language, metric-executable communication, relationship to LAMAGUE tier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GEOMATRIA_COMPLETE_SPECIFICATION.md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Tri-linguistic architecture (LAMAGUE/LAMAHGUE/GEOMATRIA), spatial-resonance 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LYCHEETAH_TECHNICAL_ARCHITECTURE_PROOF.md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LAMAGUE Completeness Theorem (Theorem 3), proof of first-order logic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THE_LYCHEETAH_FRAMEWORK_Complete_Guide.md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Parser implementation, symbol classes reference, drift correction via LAMAGUE expressions</w:t>
            </w:r>
          </w:p>
        </w:tc>
      </w:tr>
    </w:tbl>
    <w:p>
      <w:pPr>
        <w:spacing w:before="4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</w:rPr>
        <w:t xml:space="preserve">Key Themes in Active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</w:tcPr>
          <w:p>
            <w:r>
              <w:rPr>
                <w:rFonts w:ascii="Arial" w:cs="Arial" w:eastAsia="Arial" w:hAnsi="Arial"/>
                <w:b/>
                <w:bCs/>
                <w:color w:val="2A5FCC"/>
                <w:sz w:val="20"/>
                <w:szCs w:val="20"/>
              </w:rPr>
              <w:t xml:space="preserve">Theme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</w:tcPr>
          <w:p>
            <w:r>
              <w:rPr>
                <w:rFonts w:ascii="Arial" w:cs="Arial" w:eastAsia="Arial" w:hAnsi="Arial"/>
                <w:b/>
                <w:bCs/>
                <w:color w:val="2A5FC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Bidirectional Enrichment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E(C’) ≥ E(C) — concepts gain depth through translation rather than losing it. Round-trip fidelity as enrichment loop.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Chiral Compression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Sanskrit-Chinese structural mirroring: अहंकार (ego construction) vs 无我 (ego dissolution) as chiral complements.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Spoken LAMAGUE (SpL)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(C)V(N) syllable structure, five-vowel system, compound formation, emotional vocabulary, conversational grammar.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Translation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LAMAGUE as truth filter: broken invariants = definitively wrong translation. Predictive power metric PP &gt; 0.75.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Ancient Language Decipherment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 A, Indus Valley Script, Voynich Manuscript — structural bridging via mathematical/physical/logical invariants.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Dialect Bridging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families, high/low-context mapping, authority scoping across linguistic boundaries.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Tri-Linguistic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LAMAGUE (symbolic) → LAMAHGUE (metric-executable) → GEOMATRIA (spatial-resonance) as complete stack.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Universal Veritas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seeking of invariant truth across all domains. Safety through architecture, not restriction.</w:t>
            </w:r>
          </w:p>
        </w:tc>
      </w:tr>
    </w:tbl>
    <w:p>
      <w:pPr>
        <w:spacing w:before="400"/>
      </w:pPr>
    </w:p>
    <w:p>
      <w:pPr>
        <w:pBdr>
          <w:top w:val="single" w:color="2A5FCC" w:sz="2" w:space="8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2A5FCC"/>
          <w:sz w:val="24"/>
          <w:szCs w:val="24"/>
        </w:rPr>
        <w:t xml:space="preserve">∅ → A₀ → Φ↑ → Ψ → ∇_cas → Ω → ∞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A5070"/>
          <w:sz w:val="20"/>
          <w:szCs w:val="20"/>
        </w:rPr>
        <w:t xml:space="preserve">From void, through anchor, to ascent, fold, cascade, wholeness, infinity.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5070"/>
          <w:sz w:val="22"/>
          <w:szCs w:val="22"/>
        </w:rPr>
        <w:t xml:space="preserve">Wi fla na. — The work continues.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A5FC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2026-03-08T22:36:00.978Z</dcterms:created>
  <dcterms:modified xsi:type="dcterms:W3CDTF">2026-03-08T22:36:00.979Z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