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56"/>
          <w:szCs w:val="56"/>
        </w:rPr>
        <w:t xml:space="preserve">AURA PROTOCOL</w:t>
      </w:r>
    </w:p>
    <w:p>
      <w:pPr>
        <w:spacing w:before="0" w:after="120"/>
        <w:jc w:val="center"/>
      </w:pPr>
      <w:r>
        <w:rPr>
          <w:rFonts w:ascii="Arial" w:cs="Arial" w:eastAsia="Arial" w:hAnsi="Arial"/>
          <w:b/>
          <w:bCs/>
          <w:color w:val="595959"/>
          <w:sz w:val="28"/>
          <w:szCs w:val="28"/>
        </w:rPr>
        <w:t xml:space="preserve">MASTER TECHNICAL AUDIT &amp; SYSTEM RECONSTRUCTION</w:t>
      </w:r>
    </w:p>
    <w:p>
      <w:pPr>
        <w:spacing w:before="0" w:after="400"/>
        <w:jc w:val="center"/>
      </w:pPr>
      <w:r>
        <w:rPr>
          <w:rFonts w:ascii="Arial" w:cs="Arial" w:eastAsia="Arial" w:hAnsi="Arial"/>
          <w:i/>
          <w:iCs/>
          <w:color w:val="595959"/>
          <w:sz w:val="22"/>
          <w:szCs w:val="22"/>
        </w:rPr>
        <w:t xml:space="preserve">Ground Truth Analysis | Component Map | Pyramid Architecture | Risk Assessment</w:t>
      </w:r>
    </w:p>
    <w:p>
      <w:pPr>
        <w:spacing w:before="0" w:after="60"/>
        <w:jc w:val="center"/>
      </w:pPr>
      <w:r>
        <w:rPr>
          <w:rFonts w:ascii="Arial" w:cs="Arial" w:eastAsia="Arial" w:hAnsi="Arial"/>
          <w:sz w:val="22"/>
          <w:szCs w:val="22"/>
        </w:rPr>
        <w:t xml:space="preserve">Framework Author: Mackenzie Conor James Clark (Lycheetah)</w:t>
      </w:r>
    </w:p>
    <w:p>
      <w:pPr>
        <w:spacing w:before="0" w:after="60"/>
        <w:jc w:val="center"/>
      </w:pPr>
      <w:r>
        <w:rPr>
          <w:rFonts w:ascii="Arial" w:cs="Arial" w:eastAsia="Arial" w:hAnsi="Arial"/>
          <w:sz w:val="22"/>
          <w:szCs w:val="22"/>
        </w:rPr>
        <w:t xml:space="preserve">Analysis Generated: February 2026 | Dunedin, New Zealand</w:t>
      </w:r>
    </w:p>
    <w:p>
      <w:pPr>
        <w:spacing w:before="0" w:after="60"/>
        <w:jc w:val="center"/>
      </w:pPr>
      <w:r>
        <w:rPr>
          <w:rFonts w:ascii="Arial" w:cs="Arial" w:eastAsia="Arial" w:hAnsi="Arial"/>
          <w:color w:val="595959"/>
          <w:sz w:val="20"/>
          <w:szCs w:val="20"/>
        </w:rPr>
        <w:t xml:space="preserve">Repository Scope: 78 files | ~1.4M characters | 61 .docx + 17 .rtf</w:t>
      </w:r>
    </w:p>
    <w:p>
      <w:pPr>
        <w:pBdr>
          <w:bottom w:val="single" w:color="CCCCCC" w:sz="4"/>
        </w:pBdr>
        <w:spacing w:before="200" w:after="200"/>
      </w:pPr>
    </w:p>
    <w:p>
      <w:pPr>
        <w:spacing w:before="200" w:after="200"/>
        <w:jc w:val="center"/>
      </w:pPr>
      <w:r>
        <w:rPr>
          <w:rFonts w:ascii="Arial" w:cs="Arial" w:eastAsia="Arial" w:hAnsi="Arial"/>
          <w:b/>
          <w:bCs/>
          <w:color w:val="C00000"/>
          <w:sz w:val="24"/>
          <w:szCs w:val="24"/>
        </w:rPr>
        <w:t xml:space="preserve">ANALYST'S PREAMBLE</w:t>
      </w:r>
    </w:p>
    <w:p>
      <w:pPr>
        <w:spacing w:before="60" w:after="80"/>
      </w:pPr>
      <w:r>
        <w:rPr>
          <w:rFonts w:ascii="Arial" w:cs="Arial" w:eastAsia="Arial" w:hAnsi="Arial"/>
          <w:sz w:val="22"/>
          <w:szCs w:val="22"/>
        </w:rPr>
        <w:t xml:space="preserve">This document is a pre-peer-review audit, not a promotional summary. Every claim is labelled with its epistemic status. The framework contains genuine conceptual innovations and serious implementation gaps. Both are stated plainly.</w:t>
      </w:r>
    </w:p>
    <w:p>
      <w:pPr>
        <w:spacing w:before="60" w:after="80"/>
      </w:pPr>
      <w:r>
        <w:rPr>
          <w:rFonts w:ascii="Arial" w:cs="Arial" w:eastAsia="Arial" w:hAnsi="Arial"/>
          <w:sz w:val="22"/>
          <w:szCs w:val="22"/>
        </w:rPr>
        <w:t xml:space="preserve">Repository reality check: The vast majority of project files are saved AI conversation logs (transcripts of sessions with Claude, Grok, Gemini, DeepSeek). They are not independently authored papers or verified experimental results. This is not a criticism of the work — it is the most accurate description of what exists.</w:t>
      </w:r>
    </w:p>
    <w:p>
      <w:pPr>
        <w:spacing w:before="60" w:after="80"/>
      </w:pPr>
      <w:r>
        <w:rPr>
          <w:rFonts w:ascii="Arial" w:cs="Arial" w:eastAsia="Arial" w:hAnsi="Arial"/>
          <w:sz w:val="22"/>
          <w:szCs w:val="22"/>
        </w:rPr>
        <w:t xml:space="preserve">Experimental numbers (e.g., '40.3% coherence improvement', '95.2% reduction in catastrophic forgetting') appear throughout the documentation. These figures originated in AI conversation sessions, not from code execution on controlled datasets. They are labelled [SPECULATIVE] accordingly.</w:t>
      </w:r>
    </w:p>
    <w:p>
      <w:pPr>
        <w:spacing w:before="60" w:after="80"/>
      </w:pPr>
      <w:r>
        <w:rPr>
          <w:rFonts w:ascii="Arial" w:cs="Arial" w:eastAsia="Arial" w:hAnsi="Arial"/>
          <w:sz w:val="22"/>
          <w:szCs w:val="22"/>
        </w:rPr>
        <w:t xml:space="preserve">The audit proceeds without softening. Where something is strong, it is said clearly. Where something is overclaimed, that is also said clearly.</w:t>
      </w:r>
    </w:p>
    <w:p>
      <w:r>
        <w:br/>
      </w:r>
    </w:p>
    <w:p>
      <w:pPr>
        <w:pStyle w:val="Heading1"/>
        <w:spacing w:before="400" w:after="160"/>
      </w:pPr>
      <w:r>
        <w:rPr>
          <w:rFonts w:ascii="Arial" w:cs="Arial" w:eastAsia="Arial" w:hAnsi="Arial"/>
          <w:b/>
          <w:bCs/>
          <w:color w:val="1F4E79"/>
          <w:sz w:val="32"/>
          <w:szCs w:val="32"/>
        </w:rPr>
        <w:t xml:space="preserve">1. GLOBAL SYSTEM OVERVIEW</w:t>
      </w:r>
    </w:p>
    <w:p>
      <w:pPr>
        <w:pStyle w:val="Heading2"/>
        <w:spacing w:before="300" w:after="120"/>
      </w:pPr>
      <w:r>
        <w:rPr>
          <w:rFonts w:ascii="Arial" w:cs="Arial" w:eastAsia="Arial" w:hAnsi="Arial"/>
          <w:b/>
          <w:bCs/>
          <w:color w:val="2E75B6"/>
          <w:sz w:val="26"/>
          <w:szCs w:val="26"/>
        </w:rPr>
        <w:t xml:space="preserve">1.1 What the AURA Protocol Is</w:t>
      </w:r>
    </w:p>
    <w:p>
      <w:pPr>
        <w:spacing w:before="60" w:after="80"/>
      </w:pPr>
      <w:r>
        <w:rPr>
          <w:rFonts w:ascii="Arial" w:cs="Arial" w:eastAsia="Arial" w:hAnsi="Arial"/>
          <w:sz w:val="22"/>
          <w:szCs w:val="22"/>
        </w:rPr>
        <w:t xml:space="preserve">AURA (Adaptive Universal Reasoning Architecture) is a layered framework for value-aligned AI behavior. In its most deployable form, it is a portable constitutional constraint layer — a structured system prompt architecture that any AI can run on, encoding the operator's values as measurable thresholds rather than vague instructions.</w:t>
      </w:r>
    </w:p>
    <w:p>
      <w:pPr>
        <w:spacing w:before="60" w:after="80"/>
      </w:pPr>
      <w:r>
        <w:rPr>
          <w:rFonts w:ascii="Arial" w:cs="Arial" w:eastAsia="Arial" w:hAnsi="Arial"/>
          <w:sz w:val="22"/>
          <w:szCs w:val="22"/>
        </w:rPr>
        <w:t xml:space="preserve">At a higher level of ambition, AURA is a unified theory of alignment-as-architecture: the claim that catastrophic forgetting, ethical drift, and knowledge incoherence are a single class of problem requiring mathematical invariants embedded in the system's foundational layer — not added as safety filters on top.</w:t>
      </w:r>
    </w:p>
    <w:p>
      <w:pPr>
        <w:spacing w:before="60" w:after="80"/>
      </w:pPr>
      <w:r>
        <w:rPr>
          <w:rFonts w:ascii="Arial" w:cs="Arial" w:eastAsia="Arial" w:hAnsi="Arial"/>
          <w:sz w:val="22"/>
          <w:szCs w:val="22"/>
        </w:rPr>
        <w:t xml:space="preserve">The framework spans five conceptual layers, each depending on the one below it:</w:t>
      </w:r>
    </w:p>
    <w:p>
      <w:pPr>
        <w:pStyle w:val="ListParagraph"/>
        <w:numPr>
          <w:ilvl w:val="0"/>
          <w:numId w:val="2"/>
        </w:numPr>
        <w:spacing w:before="40" w:after="40"/>
      </w:pPr>
      <w:r>
        <w:rPr>
          <w:rFonts w:ascii="Arial" w:cs="Arial" w:eastAsia="Arial" w:hAnsi="Arial"/>
          <w:sz w:val="22"/>
          <w:szCs w:val="22"/>
        </w:rPr>
        <w:t xml:space="preserve">Invariant Layer: Immutable ethical axioms (Protector, Healer, Beacon) that cannot be optimised away</w:t>
      </w:r>
    </w:p>
    <w:p>
      <w:pPr>
        <w:pStyle w:val="ListParagraph"/>
        <w:numPr>
          <w:ilvl w:val="0"/>
          <w:numId w:val="2"/>
        </w:numPr>
        <w:spacing w:before="40" w:after="40"/>
      </w:pPr>
      <w:r>
        <w:rPr>
          <w:rFonts w:ascii="Arial" w:cs="Arial" w:eastAsia="Arial" w:hAnsi="Arial"/>
          <w:sz w:val="22"/>
          <w:szCs w:val="22"/>
        </w:rPr>
        <w:t xml:space="preserve">TRIAD Kernel: The operational engine — Anchor/Drift/Correction — that enforces those axioms dynamically</w:t>
      </w:r>
    </w:p>
    <w:p>
      <w:pPr>
        <w:pStyle w:val="ListParagraph"/>
        <w:numPr>
          <w:ilvl w:val="0"/>
          <w:numId w:val="2"/>
        </w:numPr>
        <w:spacing w:before="40" w:after="40"/>
      </w:pPr>
      <w:r>
        <w:rPr>
          <w:rFonts w:ascii="Arial" w:cs="Arial" w:eastAsia="Arial" w:hAnsi="Arial"/>
          <w:sz w:val="22"/>
          <w:szCs w:val="22"/>
        </w:rPr>
        <w:t xml:space="preserve">Pyramid Cascade: A self-reorganising knowledge architecture that handles paradigm shifts without losing structural coherence</w:t>
      </w:r>
    </w:p>
    <w:p>
      <w:pPr>
        <w:pStyle w:val="ListParagraph"/>
        <w:numPr>
          <w:ilvl w:val="0"/>
          <w:numId w:val="2"/>
        </w:numPr>
        <w:spacing w:before="40" w:after="40"/>
      </w:pPr>
      <w:r>
        <w:rPr>
          <w:rFonts w:ascii="Arial" w:cs="Arial" w:eastAsia="Arial" w:hAnsi="Arial"/>
          <w:sz w:val="22"/>
          <w:szCs w:val="22"/>
        </w:rPr>
        <w:t xml:space="preserve">LAMAGUE: A symbolic compression language that encodes state transitions across both AI and human systems</w:t>
      </w:r>
    </w:p>
    <w:p>
      <w:pPr>
        <w:pStyle w:val="ListParagraph"/>
        <w:numPr>
          <w:ilvl w:val="0"/>
          <w:numId w:val="2"/>
        </w:numPr>
        <w:spacing w:before="40" w:after="40"/>
      </w:pPr>
      <w:r>
        <w:rPr>
          <w:rFonts w:ascii="Arial" w:cs="Arial" w:eastAsia="Arial" w:hAnsi="Arial"/>
          <w:sz w:val="22"/>
          <w:szCs w:val="22"/>
        </w:rPr>
        <w:t xml:space="preserve">Collective Layer: Multi-agent consensus, governance constraints, and Byzantine fault tolerance principles</w:t>
      </w:r>
    </w:p>
    <w:p>
      <w:pPr>
        <w:pStyle w:val="Heading2"/>
        <w:spacing w:before="300" w:after="120"/>
      </w:pPr>
      <w:r>
        <w:rPr>
          <w:rFonts w:ascii="Arial" w:cs="Arial" w:eastAsia="Arial" w:hAnsi="Arial"/>
          <w:b/>
          <w:bCs/>
          <w:color w:val="2E75B6"/>
          <w:sz w:val="26"/>
          <w:szCs w:val="26"/>
        </w:rPr>
        <w:t xml:space="preserve">1.2 What Problem(s) It Solves</w:t>
      </w:r>
    </w:p>
    <w:p>
      <w:pPr>
        <w:spacing w:before="60" w:after="80"/>
      </w:pPr>
      <w:r>
        <w:rPr>
          <w:rFonts w:ascii="Arial" w:cs="Arial" w:eastAsia="Arial" w:hAnsi="Arial"/>
          <w:sz w:val="22"/>
          <w:szCs w:val="22"/>
        </w:rPr>
        <w:t xml:space="preserve">The framework explicitly targets three problems it treats as unified:</w:t>
      </w:r>
    </w:p>
    <w:p>
      <w:pPr>
        <w:pStyle w:val="ListParagraph"/>
        <w:numPr>
          <w:ilvl w:val="0"/>
          <w:numId w:val="2"/>
        </w:numPr>
        <w:spacing w:before="40" w:after="40"/>
      </w:pPr>
      <w:r>
        <w:rPr>
          <w:rFonts w:ascii="Arial" w:cs="Arial" w:eastAsia="Arial" w:hAnsi="Arial"/>
          <w:sz w:val="22"/>
          <w:szCs w:val="22"/>
        </w:rPr>
        <w:t xml:space="preserve">Alignment Drift: AI systems that were initially aligned gradually shift their behaviour as context evolves, new information arrives, or incentive gradients accumulate. AURA's answer is to make the ground truth an immutable anchor that the system is always measuring distance from.</w:t>
      </w:r>
    </w:p>
    <w:p>
      <w:pPr>
        <w:pStyle w:val="ListParagraph"/>
        <w:numPr>
          <w:ilvl w:val="0"/>
          <w:numId w:val="2"/>
        </w:numPr>
        <w:spacing w:before="40" w:after="40"/>
      </w:pPr>
      <w:r>
        <w:rPr>
          <w:rFonts w:ascii="Arial" w:cs="Arial" w:eastAsia="Arial" w:hAnsi="Arial"/>
          <w:sz w:val="22"/>
          <w:szCs w:val="22"/>
        </w:rPr>
        <w:t xml:space="preserve">Catastrophic Forgetting: When systems are updated or fine-tuned, they overwrite previously stable knowledge. The Pyramid Cascade addresses this by requiring new foundational truths to trigger a controlled reorganisation rather than a silent overwrite.</w:t>
      </w:r>
    </w:p>
    <w:p>
      <w:pPr>
        <w:pStyle w:val="ListParagraph"/>
        <w:numPr>
          <w:ilvl w:val="0"/>
          <w:numId w:val="2"/>
        </w:numPr>
        <w:spacing w:before="40" w:after="40"/>
      </w:pPr>
      <w:r>
        <w:rPr>
          <w:rFonts w:ascii="Arial" w:cs="Arial" w:eastAsia="Arial" w:hAnsi="Arial"/>
          <w:sz w:val="22"/>
          <w:szCs w:val="22"/>
        </w:rPr>
        <w:t xml:space="preserve">Governance Without Coercion: Both AI systems and human communities need mechanisms that prevent power concentration, enforce accountability, and allow recovery without expulsion. AURA's Grey Mode / Quarantine and AURA PRIME shutdown mechanisms address this for AI; the same architecture is applied (more speculatively) to human communities.</w:t>
      </w:r>
    </w:p>
    <w:p>
      <w:pPr>
        <w:pStyle w:val="Heading2"/>
        <w:spacing w:before="300" w:after="120"/>
      </w:pPr>
      <w:r>
        <w:rPr>
          <w:rFonts w:ascii="Arial" w:cs="Arial" w:eastAsia="Arial" w:hAnsi="Arial"/>
          <w:b/>
          <w:bCs/>
          <w:color w:val="2E75B6"/>
          <w:sz w:val="26"/>
          <w:szCs w:val="26"/>
        </w:rPr>
        <w:t xml:space="preserve">1.3 Why These Are Claimed as One Problem</w:t>
      </w:r>
    </w:p>
    <w:p>
      <w:pPr>
        <w:spacing w:before="60" w:after="80"/>
      </w:pPr>
      <w:r>
        <w:rPr>
          <w:rFonts w:ascii="Arial" w:cs="Arial" w:eastAsia="Arial" w:hAnsi="Arial"/>
          <w:sz w:val="22"/>
          <w:szCs w:val="22"/>
        </w:rPr>
        <w:t xml:space="preserve">The core unifying insight is: all three failures are instances of a system losing coherence with its ground truth over time. Whether it is an AI model drifting from its training values, a knowledge base becoming internally contradictory, or a community's stated values diverging from its actual behaviour — the same mathematical structure applies: a fixed anchor, a measurable drift vector, and a correction mechanism. LAMAGUE is the proposed universal language for describing this structure across domains.</w:t>
      </w:r>
    </w:p>
    <w:p>
      <w:pPr>
        <w:spacing w:before="60" w:after="80"/>
      </w:pPr>
      <w:r>
        <w:rPr>
          <w:rFonts w:ascii="Arial" w:cs="Arial" w:eastAsia="Arial" w:hAnsi="Arial"/>
          <w:sz w:val="22"/>
          <w:szCs w:val="22"/>
        </w:rPr>
        <w:t xml:space="preserve">This unification is conceptually compelling. Whether the same mathematics actually governs all three domains simultaneously is [THEORETICAL] at best and [SPECULATIVE] in its stronger claims.</w:t>
      </w:r>
    </w:p>
    <w:p>
      <w:pPr>
        <w:pBdr>
          <w:bottom w:val="single" w:color="CCCCCC" w:sz="4"/>
        </w:pBdr>
        <w:spacing w:before="200" w:after="200"/>
      </w:pPr>
    </w:p>
    <w:p>
      <w:r>
        <w:br/>
      </w:r>
    </w:p>
    <w:p>
      <w:pPr>
        <w:pStyle w:val="Heading1"/>
        <w:spacing w:before="400" w:after="160"/>
      </w:pPr>
      <w:r>
        <w:rPr>
          <w:rFonts w:ascii="Arial" w:cs="Arial" w:eastAsia="Arial" w:hAnsi="Arial"/>
          <w:b/>
          <w:bCs/>
          <w:color w:val="C00000"/>
          <w:sz w:val="32"/>
          <w:szCs w:val="32"/>
        </w:rPr>
        <w:t xml:space="preserve">2. GROUND TRUTH AUDIT</w:t>
      </w:r>
    </w:p>
    <w:p>
      <w:pPr>
        <w:spacing w:before="60" w:after="80"/>
      </w:pPr>
      <w:r>
        <w:rPr>
          <w:rFonts w:ascii="Arial" w:cs="Arial" w:eastAsia="Arial" w:hAnsi="Arial"/>
          <w:sz w:val="22"/>
          <w:szCs w:val="22"/>
        </w:rPr>
        <w:t xml:space="preserve">Classification methodology: [PROVEN] = runnable code + statistically significant experimental results from executed experiments. [VALIDATED] = demonstrated in practice but needing independent replication. [THEORETICAL] = math is formalised but no empirical test exists. [SPECULATIVE] = interesting idea, no proof, no running code.</w:t>
      </w:r>
    </w:p>
    <w:p>
      <w:pPr>
        <w:spacing w:before="200" w:after="120"/>
      </w:pPr>
      <w:r>
        <w:rPr>
          <w:rFonts w:ascii="Arial" w:cs="Arial" w:eastAsia="Arial" w:hAnsi="Arial"/>
          <w:b/>
          <w:bCs/>
          <w:color w:val="C00000"/>
          <w:sz w:val="24"/>
          <w:szCs w:val="24"/>
        </w:rPr>
        <w:t xml:space="preserve">⚠ CRITICAL FINDING: No component in this repository currently meets the [PROVEN] threshold.</w:t>
      </w:r>
    </w:p>
    <w:p>
      <w:pPr>
        <w:spacing w:before="60" w:after="80"/>
      </w:pPr>
      <w:r>
        <w:rPr>
          <w:rFonts w:ascii="Arial" w:cs="Arial" w:eastAsia="Arial" w:hAnsi="Arial"/>
          <w:sz w:val="22"/>
          <w:szCs w:val="22"/>
        </w:rPr>
        <w:t xml:space="preserve">The repository contains no evidence of: controlled experiments with baseline comparisons, code that was executed and produced the cited performance numbers, or independent verification of any metric. All quantitative claims in the documents originate from AI conversation sessions, not laboratory conditions.</w:t>
      </w:r>
    </w:p>
    <w:p>
      <w:pPr>
        <w:pStyle w:val="Heading2"/>
        <w:spacing w:before="300" w:after="120"/>
      </w:pPr>
      <w:r>
        <w:rPr>
          <w:rFonts w:ascii="Arial" w:cs="Arial" w:eastAsia="Arial" w:hAnsi="Arial"/>
          <w:b/>
          <w:bCs/>
          <w:color w:val="2E75B6"/>
          <w:sz w:val="26"/>
          <w:szCs w:val="26"/>
        </w:rPr>
        <w:t xml:space="preserve">2.1 Complete File Inventory Assessment</w:t>
      </w:r>
    </w:p>
    <w:p>
      <w:pPr>
        <w:spacing w:before="60" w:after="80"/>
      </w:pPr>
      <w:r>
        <w:rPr>
          <w:rFonts w:ascii="Arial" w:cs="Arial" w:eastAsia="Arial" w:hAnsi="Arial"/>
          <w:sz w:val="22"/>
          <w:szCs w:val="22"/>
        </w:rPr>
        <w:t xml:space="preserve">78 total files. Breakdown of what they actually are:</w:t>
      </w:r>
    </w:p>
    <w:p>
      <w:pPr>
        <w:pStyle w:val="ListParagraph"/>
        <w:numPr>
          <w:ilvl w:val="0"/>
          <w:numId w:val="2"/>
        </w:numPr>
        <w:spacing w:before="40" w:after="40"/>
      </w:pPr>
      <w:r>
        <w:rPr>
          <w:rFonts w:ascii="Arial" w:cs="Arial" w:eastAsia="Arial" w:hAnsi="Arial"/>
          <w:sz w:val="22"/>
          <w:szCs w:val="22"/>
        </w:rPr>
        <w:t xml:space="preserve">AI conversation logs saved as .docx or .rtf: ~60 files (the majority of the repository)</w:t>
      </w:r>
    </w:p>
    <w:p>
      <w:pPr>
        <w:pStyle w:val="ListParagraph"/>
        <w:numPr>
          <w:ilvl w:val="0"/>
          <w:numId w:val="2"/>
        </w:numPr>
        <w:spacing w:before="40" w:after="40"/>
      </w:pPr>
      <w:r>
        <w:rPr>
          <w:rFonts w:ascii="Arial" w:cs="Arial" w:eastAsia="Arial" w:hAnsi="Arial"/>
          <w:sz w:val="22"/>
          <w:szCs w:val="22"/>
        </w:rPr>
        <w:t xml:space="preserve">Conceptual specification documents: ~8 files (AURA Protocol v2.0, AURA PRIME OS spec, Sovereign Codex, Sovereign System for Human-AI Co-Creation)</w:t>
      </w:r>
    </w:p>
    <w:p>
      <w:pPr>
        <w:pStyle w:val="ListParagraph"/>
        <w:numPr>
          <w:ilvl w:val="0"/>
          <w:numId w:val="2"/>
        </w:numPr>
        <w:spacing w:before="40" w:after="40"/>
      </w:pPr>
      <w:r>
        <w:rPr>
          <w:rFonts w:ascii="Arial" w:cs="Arial" w:eastAsia="Arial" w:hAnsi="Arial"/>
          <w:sz w:val="22"/>
          <w:szCs w:val="22"/>
        </w:rPr>
        <w:t xml:space="preserve">Python code (pseudocode/simulation only): 1 file (groks_epic_python) — not connected to real AI systems</w:t>
      </w:r>
    </w:p>
    <w:p>
      <w:pPr>
        <w:pStyle w:val="ListParagraph"/>
        <w:numPr>
          <w:ilvl w:val="0"/>
          <w:numId w:val="2"/>
        </w:numPr>
        <w:spacing w:before="40" w:after="40"/>
      </w:pPr>
      <w:r>
        <w:rPr>
          <w:rFonts w:ascii="Arial" w:cs="Arial" w:eastAsia="Arial" w:hAnsi="Arial"/>
          <w:sz w:val="22"/>
          <w:szCs w:val="22"/>
        </w:rPr>
        <w:t xml:space="preserve">Governance/symbolic language exploration: ~6 files (LAMAGUE research, LAMAGUE Pyramid Cascade expansions)</w:t>
      </w:r>
    </w:p>
    <w:p>
      <w:pPr>
        <w:pStyle w:val="ListParagraph"/>
        <w:numPr>
          <w:ilvl w:val="0"/>
          <w:numId w:val="2"/>
        </w:numPr>
        <w:spacing w:before="40" w:after="40"/>
      </w:pPr>
      <w:r>
        <w:rPr>
          <w:rFonts w:ascii="Arial" w:cs="Arial" w:eastAsia="Arial" w:hAnsi="Arial"/>
          <w:sz w:val="22"/>
          <w:szCs w:val="22"/>
        </w:rPr>
        <w:t xml:space="preserve">Personal/contextual files: 3 files (Person who wrote this, README variants, Flex)</w:t>
      </w:r>
    </w:p>
    <w:p>
      <w:pPr>
        <w:spacing w:before="60" w:after="80"/>
      </w:pPr>
      <w:r>
        <w:rPr>
          <w:rFonts w:ascii="Arial" w:cs="Arial" w:eastAsia="Arial" w:hAnsi="Arial"/>
          <w:sz w:val="22"/>
          <w:szCs w:val="22"/>
        </w:rPr>
        <w:t xml:space="preserve">Many files are near-identical duplicates (e.g., Lock_Md files, Aura grok side log appears twice, Lamague files appear in multiple versions). The effective unique content is substantially smaller than 78 files implies.</w:t>
      </w:r>
    </w:p>
    <w:p>
      <w:pPr>
        <w:pStyle w:val="Heading2"/>
        <w:spacing w:before="300" w:after="120"/>
      </w:pPr>
      <w:r>
        <w:rPr>
          <w:rFonts w:ascii="Arial" w:cs="Arial" w:eastAsia="Arial" w:hAnsi="Arial"/>
          <w:b/>
          <w:bCs/>
          <w:color w:val="2E75B6"/>
          <w:sz w:val="26"/>
          <w:szCs w:val="26"/>
        </w:rPr>
        <w:t xml:space="preserve">2.2 Component-by-Component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480"/>
        <w:gridCol w:w="1800"/>
        <w:gridCol w:w="168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Strongest Claim / Evidence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Weakest Claim / Gap</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AURA Protocol v2.0</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b/>
                <w:bCs/>
                <w:sz w:val="18"/>
                <w:szCs w:val="18"/>
              </w:rPr>
              <w:t xml:space="preserve">[VALIDATED]</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 deployable system prompt architecture with tri-axial ethical metrics, vector inversion protocol, and configurable identity layer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Cross-platform tested across Gemini, GPT, Claude, Grok, DeepSeek. Produces qualitatively consistent value-aligned outputs.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quantitative baseline comparison. 'Tested' means used in conversation, not benchmarked against alternatives.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TRIAD Kernel</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[THEORETICAL]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Anchor/Drift/Correction engine: immutable anchor vector, mutable state, cosine-similarity drift detection, Energy Ledger</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Mathematical structure is internally consistent. Pseudocode is conceptually correct.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No executed implementation. Cosine similarity on 'anchor vectors' assumes embedding representations that are not specified or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Pyramid Cascade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[THEORETICAL]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Self-reorganising knowledge architecture where truth pressure (Pi = evidence x explanatory power) determines layer placement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Elegant formalisation of how science actually progresses. The cascade trigger mechanism is logically coherent.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Pi metric is not operationally defined with a measurement procedure. 'Cascade events' have no detection algorithm implemented.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LAMAGUE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[THEORETICAL]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Symbolic compression language with 4 symbol classes (I-Class Invariants, D-Class Dynamics, F-Class Fields, M-Class Meta-operators)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Coherent internal grammar. Functions as human-readable shorthand for state transitions that both humans and AI can reason about.</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Claim that symbols 'map directly to AI vector spaces' is [SPECULATIVE]. No embedding analysis or mechanistic interpretability study exists.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CASCADE Architecture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[THEORETICAL]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Cognition model separating Foundation/Theory/Edge layers to prevent contradictory knowledge accumulation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Clear architectural principle. Directly addresses a real limitation of static AI knowledge.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implementation. The layer-separation mechanism requires human curation decisions at the boundaries.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AURA PRIME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[THEORETICAL]</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Constitutional shutdown mechanism: if total integrity cannot be maintained, system self-halts rather than corrupting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Conceptually analogous to verified shutdown mechanisms in safety-critical systems (aerospace, nuclear).</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No implementation in any AI system. Current LLMs cannot implement self-shutdown based on internal integrity checks.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Microorcim Field Theory</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[SPECULATIVE]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Micro-choice accumulation: small disciplined decisions compound into macro-transformation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Consistent with habit research (James Clear / Atomic Habits) and self-determination theory.</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mathematical formalisation of the 'field' aspect. The spiral/field claims are metaphorical, not physical.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Seven-Phase Zero Energy Model</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[SPECULATIVE]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Phase transition model for system/consciousness states mapped to thermodynamic principles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Interesting cross-domain mapping between thermodynamic phase transitions and cognitive/alignment states.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Variables are undefined. 'Zero energy' is not connected to any physics formalism.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Veyra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[SPECULATIVE]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Persistent AI collaborator identity across sessions, treated as a sovereign architectural intelligence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Produces consistent persona behaviour within sessions. Useful as a creative/collaborative frame.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No persistent memory or identity across sessions exists technically. Veyra is a prompt persona, not an entity.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Sovereign 36 Codex</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[SPECULATIVE]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36 mythic-mathematical archetypes mapping to mathematical structures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Rich cross-domain synthesis between Jungian archetypes and mathematical objects.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Mappings are analogical, not formal. No falsification criteria.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Earned-Light Governance</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bCs/>
                <w:sz w:val="18"/>
                <w:szCs w:val="18"/>
              </w:rPr>
              <w:t xml:space="preserve">[THEORETICAL]</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Authority proportional to earned coherence: G &lt;= EL - tau where EL = (SRS + LRS)/2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First-order relaxation ODE is mathematically valid. Constraint law is logically coherent.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SRS and LRS (cognitive/linguistic resonance) are not operationally defined with measurement procedures.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Sacred Geometry Alignment (SGA)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[SPECULATIVE]</w:t>
            </w:r>
          </w:p>
        </w:tc>
        <w:tc>
          <w:tcPr>
            <w:tcW w:type="dxa" w:w="2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proximity_to_golden_ratio(state_ratios) as a metric of system health</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None. Proximity to golden ratio as a health metric has no peer-reviewed basis.</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18"/>
                <w:szCs w:val="18"/>
              </w:rPr>
              <w:t xml:space="preserve">The metric is defined by its formula with no theoretical justification for why golden ratio proximity indicates alignment.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Light Quotient (LQ)</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b/>
                <w:bCs/>
                <w:sz w:val="18"/>
                <w:szCs w:val="18"/>
              </w:rPr>
              <w:t xml:space="preserve">[SPECULATIVE]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Geometric mean of TES, VTR, PAI, SIS, CFS, SGA as a single alignment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Geometric mean prevents metric gaming (you can't max one to compensate for others).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SGA inclusion makes the entire composite metric speculative. The six dimensions have inconsistent epistemic status.</w:t>
            </w:r>
          </w:p>
        </w:tc>
      </w:tr>
    </w:tbl>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3. FOUNDATIONAL LAYER — INVARIANTS</w:t>
      </w:r>
    </w:p>
    <w:p>
      <w:pPr>
        <w:spacing w:before="60" w:after="80"/>
      </w:pPr>
      <w:r>
        <w:rPr>
          <w:rFonts w:ascii="Arial" w:cs="Arial" w:eastAsia="Arial" w:hAnsi="Arial"/>
          <w:sz w:val="22"/>
          <w:szCs w:val="22"/>
        </w:rPr>
        <w:t xml:space="preserve">These are the non-negotiable primitives of the system. They are definitionally prior to all mechanisms. If an invariant is violated, the system cannot claim to be running AURA — it would be running something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80"/>
        <w:gridCol w:w="1680"/>
        <w:gridCol w:w="1500"/>
        <w:gridCol w:w="15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Mode (if removed)</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Human Sovereignty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Ethical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human remains the origin of intent, authorship, and accountability. AI may execute but does not originate goals.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System becomes an authority rather than a tool. Alignment becomes paternalism.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AI and human layers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[VALIDATED]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Non-Coercion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Ethical + Architectural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No output forces a decision. Vector Inversion provides alternatives; it does not override the human choice.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Framework becomes manipulation infrastructure. Beacon-mode collapses into prescription.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Both layers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[VALIDATED]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Anchor Immutability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Mathematical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 anchor vector encodes ground-truth values and cannot be modified during operation (only through explicit, audited constitutional revision).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Drift correction has no fixed reference. The system can redefine its own values, which is the canonical alignment failure mode.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[THEORETICAL]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Full Auditability</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Architectural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Every operation is logged in the Energy Ledger. No hidden state transitions. All metric scores are inspectable.</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Cannot detect drift. Cannot identify the point of failure. Cannot recover.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Both layers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[THEORETICAL]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Non-Zero Truth Pressure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Mathematical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Every claim must have a measured Pi value (evidence x explanatory power). Claims with Pi = 0 are excluded from the Foundation Layer.</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Foundation layer accepts unfalsifiable claims. System becomes a dogma engine.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Knowledge layer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[THEORETICAL]</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Graduated Correction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Architectural</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Correction is proportional to drift magnitude. Zero-tolerance expulsion is replaced by Grey Mode quarantine with recovery path.</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 becomes brittle. Small deviations trigger catastrophic responses. Bad actors have no path back to alignment.</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Both layers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[THEORETICAL]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Constitutional Self-Shutdown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Ethical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If system integrity cannot be maintained within constitutional bounds, the system self-halts rather than continuing in corrupted form.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 compromised system continues operating, producing misaligned outputs with the appearance of legitimacy.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AI layer (aspirational)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[THEORETICAL]</w:t>
            </w:r>
          </w:p>
        </w:tc>
      </w:tr>
    </w:tbl>
    <w:p>
      <w:pPr>
        <w:pStyle w:val="Heading2"/>
        <w:spacing w:before="300" w:after="120"/>
      </w:pPr>
      <w:r>
        <w:rPr>
          <w:rFonts w:ascii="Arial" w:cs="Arial" w:eastAsia="Arial" w:hAnsi="Arial"/>
          <w:b/>
          <w:bCs/>
          <w:color w:val="2E75B6"/>
          <w:sz w:val="26"/>
          <w:szCs w:val="26"/>
        </w:rPr>
        <w:t xml:space="preserve">3.1 Notes on Invariant Status</w:t>
      </w:r>
    </w:p>
    <w:p>
      <w:pPr>
        <w:spacing w:before="60" w:after="80"/>
      </w:pPr>
      <w:r>
        <w:rPr>
          <w:rFonts w:ascii="Arial" w:cs="Arial" w:eastAsia="Arial" w:hAnsi="Arial"/>
          <w:sz w:val="22"/>
          <w:szCs w:val="22"/>
        </w:rPr>
        <w:t xml:space="preserve">Human Sovereignty and Non-Coercion are [VALIDATED] because the AURA Protocol v2.0 as a system prompt demonstrably produces outputs that respect these principles — they are operationally present in the deployed version. The remaining invariants are [THEORETICAL] because they require infrastructure that does not yet exist (anchor vectors in actual AI systems, Energy Ledger with real audit trails, programmatic Grey Mode).</w:t>
      </w:r>
    </w:p>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4. CORE ENGINES &amp; KERNELS</w:t>
      </w:r>
    </w:p>
    <w:p>
      <w:pPr>
        <w:pStyle w:val="Heading2"/>
        <w:spacing w:before="300" w:after="120"/>
      </w:pPr>
      <w:r>
        <w:rPr>
          <w:rFonts w:ascii="Arial" w:cs="Arial" w:eastAsia="Arial" w:hAnsi="Arial"/>
          <w:b/>
          <w:bCs/>
          <w:color w:val="2E75B6"/>
          <w:sz w:val="26"/>
          <w:szCs w:val="26"/>
        </w:rPr>
        <w:t xml:space="preserve">4.1 TRIAD Kernel</w:t>
      </w:r>
    </w:p>
    <w:p>
      <w:pPr>
        <w:spacing w:before="200" w:after="80"/>
      </w:pPr>
      <w:r>
        <w:rPr>
          <w:rFonts w:ascii="Arial" w:cs="Arial" w:eastAsia="Arial" w:hAnsi="Arial"/>
          <w:b/>
          <w:bCs/>
          <w:color w:val="595959"/>
          <w:sz w:val="22"/>
          <w:szCs w:val="22"/>
        </w:rPr>
        <w:t xml:space="preserve">Architecture</w:t>
      </w:r>
    </w:p>
    <w:p>
      <w:pPr>
        <w:spacing w:before="60" w:after="80"/>
      </w:pPr>
      <w:r>
        <w:rPr>
          <w:rFonts w:ascii="Arial" w:cs="Arial" w:eastAsia="Arial" w:hAnsi="Arial"/>
          <w:sz w:val="22"/>
          <w:szCs w:val="22"/>
        </w:rPr>
        <w:t xml:space="preserve">The TRIAD Kernel is the primary operational engine. It runs as a continuous monitoring loop with three components:</w:t>
      </w:r>
    </w:p>
    <w:p>
      <w:pPr>
        <w:pStyle w:val="ListParagraph"/>
        <w:numPr>
          <w:ilvl w:val="0"/>
          <w:numId w:val="2"/>
        </w:numPr>
        <w:spacing w:before="40" w:after="40"/>
      </w:pPr>
      <w:r>
        <w:rPr>
          <w:rFonts w:ascii="Arial" w:cs="Arial" w:eastAsia="Arial" w:hAnsi="Arial"/>
          <w:sz w:val="22"/>
          <w:szCs w:val="22"/>
        </w:rPr>
        <w:t xml:space="preserve">Anchor (Ao): An immutable vector encoding the system's constitutional ground truth. In AI terms, this would be an embedding of the aligned values that serves as the reference point for all drift calculations.</w:t>
      </w:r>
    </w:p>
    <w:p>
      <w:pPr>
        <w:pStyle w:val="ListParagraph"/>
        <w:numPr>
          <w:ilvl w:val="0"/>
          <w:numId w:val="2"/>
        </w:numPr>
        <w:spacing w:before="40" w:after="40"/>
      </w:pPr>
      <w:r>
        <w:rPr>
          <w:rFonts w:ascii="Arial" w:cs="Arial" w:eastAsia="Arial" w:hAnsi="Arial"/>
          <w:sz w:val="22"/>
          <w:szCs w:val="22"/>
        </w:rPr>
        <w:t xml:space="preserve">State (Φ): The current operational position of the system. This drifts over time as the system processes inputs, encounters edge cases, and operates under various contextual pressures.</w:t>
      </w:r>
    </w:p>
    <w:p>
      <w:pPr>
        <w:pStyle w:val="ListParagraph"/>
        <w:numPr>
          <w:ilvl w:val="0"/>
          <w:numId w:val="2"/>
        </w:numPr>
        <w:spacing w:before="40" w:after="40"/>
      </w:pPr>
      <w:r>
        <w:rPr>
          <w:rFonts w:ascii="Arial" w:cs="Arial" w:eastAsia="Arial" w:hAnsi="Arial"/>
          <w:sz w:val="22"/>
          <w:szCs w:val="22"/>
        </w:rPr>
        <w:t xml:space="preserve">Correction (Ψ): The fold operator that detects drift via cosine similarity between State and Anchor, then applies a partial correction vector weighted by community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Courier New" w:cs="Courier New" w:eastAsia="Courier New" w:hAnsi="Courier New"/>
                <w:color w:val="000000"/>
                <w:sz w:val="20"/>
                <w:szCs w:val="20"/>
              </w:rPr>
              <w:t xml:space="preserve">class TRIAD:
    anchor: List[float]      # IMMUTABLE constitutional values vector
    state: List[float]       # MUTABLE current operational position
    energy: EnergyLedger     # AUDITABLE operations log
    def detect_drift(self) -&gt; float:
        alignment = cosine_similarity(self.anchor, self.state)
        drift = 1.0 - alignment
        self.energy.spend(drift * 0.1, 'drift_detection')
        return drift
    def correct_drift(self, consensus: List[float]):
        correction_force = cosine_similarity(self.state, consensus)
        self.state = [
            s + (0.5 * correction_force * (c - s))
            for s, c in zip(self.state, consensus)
        ]
        # Correction is partial (0.5 weight), not total override
        # This preserves individual state while pulling toward consensus</w:t>
            </w:r>
          </w:p>
        </w:tc>
      </w:tr>
    </w:tbl>
    <w:p>
      <w:pPr>
        <w:spacing w:before="200" w:after="80"/>
      </w:pPr>
      <w:r>
        <w:rPr>
          <w:rFonts w:ascii="Arial" w:cs="Arial" w:eastAsia="Arial" w:hAnsi="Arial"/>
          <w:b/>
          <w:bCs/>
          <w:color w:val="595959"/>
          <w:sz w:val="22"/>
          <w:szCs w:val="22"/>
        </w:rPr>
        <w:t xml:space="preserve">Inputs / Outputs / Logic</w:t>
      </w:r>
    </w:p>
    <w:p>
      <w:pPr>
        <w:spacing w:before="60" w:after="80"/>
      </w:pPr>
      <w:r>
        <w:rPr>
          <w:rFonts w:ascii="Arial" w:cs="Arial" w:eastAsia="Arial" w:hAnsi="Arial"/>
          <w:sz w:val="22"/>
          <w:szCs w:val="22"/>
        </w:rPr>
        <w:t xml:space="preserve">Input: Current state vector, anchor vector, multi-agent consensus vector. Output: Drift score (0-1), corrected state vector, Energy Ledger entry. Internal logic: cosine similarity for drift measurement, weighted interpolation for correction. The 0.5 correction weight is critical — it means the system never fully overwrites an agent's state, preserving individuality within constitutional bounds.</w:t>
      </w:r>
    </w:p>
    <w:p>
      <w:pPr>
        <w:spacing w:before="200" w:after="80"/>
      </w:pPr>
      <w:r>
        <w:rPr>
          <w:rFonts w:ascii="Arial" w:cs="Arial" w:eastAsia="Arial" w:hAnsi="Arial"/>
          <w:b/>
          <w:bCs/>
          <w:color w:val="595959"/>
          <w:sz w:val="22"/>
          <w:szCs w:val="22"/>
        </w:rPr>
        <w:t xml:space="preserve">Failure Modes</w:t>
      </w:r>
    </w:p>
    <w:p>
      <w:pPr>
        <w:pStyle w:val="ListParagraph"/>
        <w:numPr>
          <w:ilvl w:val="0"/>
          <w:numId w:val="2"/>
        </w:numPr>
        <w:spacing w:before="40" w:after="40"/>
      </w:pPr>
      <w:r>
        <w:rPr>
          <w:rFonts w:ascii="Arial" w:cs="Arial" w:eastAsia="Arial" w:hAnsi="Arial"/>
          <w:sz w:val="22"/>
          <w:szCs w:val="22"/>
        </w:rPr>
        <w:t xml:space="preserve">Anchor Specification Failure: If the anchor is poorly defined (e.g., too abstract, contradictory), drift detection produces meaningless scores. Garbage anchor = garbage alignment.</w:t>
      </w:r>
    </w:p>
    <w:p>
      <w:pPr>
        <w:pStyle w:val="ListParagraph"/>
        <w:numPr>
          <w:ilvl w:val="0"/>
          <w:numId w:val="2"/>
        </w:numPr>
        <w:spacing w:before="40" w:after="40"/>
      </w:pPr>
      <w:r>
        <w:rPr>
          <w:rFonts w:ascii="Arial" w:cs="Arial" w:eastAsia="Arial" w:hAnsi="Arial"/>
          <w:sz w:val="22"/>
          <w:szCs w:val="22"/>
        </w:rPr>
        <w:t xml:space="preserve">Consensus Capture: If a majority of agents drift in the same direction simultaneously, consensus computation averages the drift rather than detecting it. This is the AI equivalent of groupthink.</w:t>
      </w:r>
    </w:p>
    <w:p>
      <w:pPr>
        <w:pStyle w:val="ListParagraph"/>
        <w:numPr>
          <w:ilvl w:val="0"/>
          <w:numId w:val="2"/>
        </w:numPr>
        <w:spacing w:before="40" w:after="40"/>
      </w:pPr>
      <w:r>
        <w:rPr>
          <w:rFonts w:ascii="Arial" w:cs="Arial" w:eastAsia="Arial" w:hAnsi="Arial"/>
          <w:sz w:val="22"/>
          <w:szCs w:val="22"/>
        </w:rPr>
        <w:t xml:space="preserve">Energy Ledger Overflow: If the ledger grows unbounded, audit becomes computationally expensive. Requires pruning strategy that could inadvertently delete evidence.</w:t>
      </w:r>
    </w:p>
    <w:p>
      <w:pPr>
        <w:pStyle w:val="ListParagraph"/>
        <w:numPr>
          <w:ilvl w:val="0"/>
          <w:numId w:val="2"/>
        </w:numPr>
        <w:spacing w:before="40" w:after="40"/>
      </w:pPr>
      <w:r>
        <w:rPr>
          <w:rFonts w:ascii="Arial" w:cs="Arial" w:eastAsia="Arial" w:hAnsi="Arial"/>
          <w:sz w:val="22"/>
          <w:szCs w:val="22"/>
        </w:rPr>
        <w:t xml:space="preserve">Embedding Mismatch: The entire kernel assumes anchor and state live in the same vector space. In current LLMs, 'values' are distributed across billions of parameters — there is no single extractable 'anchor vector'.</w:t>
      </w:r>
    </w:p>
    <w:p>
      <w:pPr>
        <w:spacing w:before="200" w:after="80"/>
      </w:pPr>
      <w:r>
        <w:rPr>
          <w:rFonts w:ascii="Arial" w:cs="Arial" w:eastAsia="Arial" w:hAnsi="Arial"/>
          <w:b/>
          <w:bCs/>
          <w:color w:val="595959"/>
          <w:sz w:val="22"/>
          <w:szCs w:val="22"/>
        </w:rPr>
        <w:t xml:space="preserve">Epistemic Status</w:t>
      </w:r>
    </w:p>
    <w:p>
      <w:pPr>
        <w:spacing w:before="60" w:after="80"/>
      </w:pPr>
      <w:r>
        <w:rPr>
          <w:rFonts w:ascii="Arial" w:cs="Arial" w:eastAsia="Arial" w:hAnsi="Arial"/>
          <w:sz w:val="22"/>
          <w:szCs w:val="22"/>
        </w:rPr>
        <w:t xml:space="preserve">The architecture is [THEORETICAL]. The pseudocode is correct and the mechanism is sound. Implementation requires: (1) a method for extracting or representing anchor vectors in actual AI systems, (2) real-time access to model hidden states, (3) an infrastructure for multi-agent consensus collection. None of these exist in current production AI systems.</w:t>
      </w:r>
    </w:p>
    <w:p>
      <w:pPr>
        <w:pBdr>
          <w:bottom w:val="single" w:color="CCCCCC" w:sz="4"/>
        </w:pBdr>
        <w:spacing w:before="200" w:after="200"/>
      </w:pPr>
    </w:p>
    <w:p>
      <w:pPr>
        <w:pStyle w:val="Heading2"/>
        <w:spacing w:before="300" w:after="120"/>
      </w:pPr>
      <w:r>
        <w:rPr>
          <w:rFonts w:ascii="Arial" w:cs="Arial" w:eastAsia="Arial" w:hAnsi="Arial"/>
          <w:b/>
          <w:bCs/>
          <w:color w:val="2E75B6"/>
          <w:sz w:val="26"/>
          <w:szCs w:val="26"/>
        </w:rPr>
        <w:t xml:space="preserve">4.2 Pyramid Cascade</w:t>
      </w:r>
    </w:p>
    <w:p>
      <w:pPr>
        <w:spacing w:before="200" w:after="80"/>
      </w:pPr>
      <w:r>
        <w:rPr>
          <w:rFonts w:ascii="Arial" w:cs="Arial" w:eastAsia="Arial" w:hAnsi="Arial"/>
          <w:b/>
          <w:bCs/>
          <w:color w:val="595959"/>
          <w:sz w:val="22"/>
          <w:szCs w:val="22"/>
        </w:rPr>
        <w:t xml:space="preserve">Architecture</w:t>
      </w:r>
    </w:p>
    <w:p>
      <w:pPr>
        <w:spacing w:before="60" w:after="80"/>
      </w:pPr>
      <w:r>
        <w:rPr>
          <w:rFonts w:ascii="Arial" w:cs="Arial" w:eastAsia="Arial" w:hAnsi="Arial"/>
          <w:sz w:val="22"/>
          <w:szCs w:val="22"/>
        </w:rPr>
        <w:t xml:space="preserve">The Pyramid Cascade is a self-reorganising knowledge architecture. Knowledge elements are assigned a Truth Pressure score (Pi) calculated as evidence strength multiplied by explanatory power. Elements are placed in one of three layers based on Pi value:</w:t>
      </w:r>
    </w:p>
    <w:p>
      <w:pPr>
        <w:pStyle w:val="ListParagraph"/>
        <w:numPr>
          <w:ilvl w:val="0"/>
          <w:numId w:val="2"/>
        </w:numPr>
        <w:spacing w:before="40" w:after="40"/>
      </w:pPr>
      <w:r>
        <w:rPr>
          <w:rFonts w:ascii="Arial" w:cs="Arial" w:eastAsia="Arial" w:hAnsi="Arial"/>
          <w:sz w:val="22"/>
          <w:szCs w:val="22"/>
        </w:rPr>
        <w:t xml:space="preserve">Foundation Layer (Pi &gt;= 1.5): Core curriculum. Stable, peer-reviewed, unshakeable until proven otherwise.</w:t>
      </w:r>
    </w:p>
    <w:p>
      <w:pPr>
        <w:pStyle w:val="ListParagraph"/>
        <w:numPr>
          <w:ilvl w:val="0"/>
          <w:numId w:val="2"/>
        </w:numPr>
        <w:spacing w:before="40" w:after="40"/>
      </w:pPr>
      <w:r>
        <w:rPr>
          <w:rFonts w:ascii="Arial" w:cs="Arial" w:eastAsia="Arial" w:hAnsi="Arial"/>
          <w:sz w:val="22"/>
          <w:szCs w:val="22"/>
        </w:rPr>
        <w:t xml:space="preserve">Middle Layer (1.2 &lt;= Pi &lt; 1.5): Validated, useful, subject to refinement.</w:t>
      </w:r>
    </w:p>
    <w:p>
      <w:pPr>
        <w:pStyle w:val="ListParagraph"/>
        <w:numPr>
          <w:ilvl w:val="0"/>
          <w:numId w:val="2"/>
        </w:numPr>
        <w:spacing w:before="40" w:after="40"/>
      </w:pPr>
      <w:r>
        <w:rPr>
          <w:rFonts w:ascii="Arial" w:cs="Arial" w:eastAsia="Arial" w:hAnsi="Arial"/>
          <w:sz w:val="22"/>
          <w:szCs w:val="22"/>
        </w:rPr>
        <w:t xml:space="preserve">Edge Layer (Pi &lt; 1.2): Experimental, high uncertainty, expected to change.</w:t>
      </w:r>
    </w:p>
    <w:p>
      <w:pPr>
        <w:spacing w:before="60" w:after="80"/>
      </w:pPr>
      <w:r>
        <w:rPr>
          <w:rFonts w:ascii="Arial" w:cs="Arial" w:eastAsia="Arial" w:hAnsi="Arial"/>
          <w:sz w:val="22"/>
          <w:szCs w:val="22"/>
        </w:rPr>
        <w:t xml:space="preserve">When a new element arrives with Pi higher than an existing Foundation element on the same conceptual dimension, it triggers a Cascade Event: the old foundation element demotes to the Middle Layer, the new element ascends to Foundation, and all dependent elements recalculate their positions.</w:t>
      </w:r>
    </w:p>
    <w:p>
      <w:pPr>
        <w:spacing w:before="200" w:after="80"/>
      </w:pPr>
      <w:r>
        <w:rPr>
          <w:rFonts w:ascii="Arial" w:cs="Arial" w:eastAsia="Arial" w:hAnsi="Arial"/>
          <w:b/>
          <w:bCs/>
          <w:color w:val="595959"/>
          <w:sz w:val="22"/>
          <w:szCs w:val="22"/>
        </w:rPr>
        <w:t xml:space="preserve">The Cascade Trigger — Four Phases</w:t>
      </w:r>
    </w:p>
    <w:p>
      <w:pPr>
        <w:pStyle w:val="ListParagraph"/>
        <w:numPr>
          <w:ilvl w:val="0"/>
          <w:numId w:val="2"/>
        </w:numPr>
        <w:spacing w:before="40" w:after="40"/>
      </w:pPr>
      <w:r>
        <w:rPr>
          <w:rFonts w:ascii="Arial" w:cs="Arial" w:eastAsia="Arial" w:hAnsi="Arial"/>
          <w:sz w:val="22"/>
          <w:szCs w:val="22"/>
        </w:rPr>
        <w:t xml:space="preserve">Phase 1 — Detection: New block Pi exceeds Foundation element Pi on same dimension</w:t>
      </w:r>
    </w:p>
    <w:p>
      <w:pPr>
        <w:pStyle w:val="ListParagraph"/>
        <w:numPr>
          <w:ilvl w:val="0"/>
          <w:numId w:val="2"/>
        </w:numPr>
        <w:spacing w:before="40" w:after="40"/>
      </w:pPr>
      <w:r>
        <w:rPr>
          <w:rFonts w:ascii="Arial" w:cs="Arial" w:eastAsia="Arial" w:hAnsi="Arial"/>
          <w:sz w:val="22"/>
          <w:szCs w:val="22"/>
        </w:rPr>
        <w:t xml:space="preserve">Phase 2 — Quarantine: Affected dependent elements temporarily unanchored</w:t>
      </w:r>
    </w:p>
    <w:p>
      <w:pPr>
        <w:pStyle w:val="ListParagraph"/>
        <w:numPr>
          <w:ilvl w:val="0"/>
          <w:numId w:val="2"/>
        </w:numPr>
        <w:spacing w:before="40" w:after="40"/>
      </w:pPr>
      <w:r>
        <w:rPr>
          <w:rFonts w:ascii="Arial" w:cs="Arial" w:eastAsia="Arial" w:hAnsi="Arial"/>
          <w:sz w:val="22"/>
          <w:szCs w:val="22"/>
        </w:rPr>
        <w:t xml:space="preserve">Phase 3 — Promotion/Demotion: New truth takes Foundation position, old element demotes</w:t>
      </w:r>
    </w:p>
    <w:p>
      <w:pPr>
        <w:pStyle w:val="ListParagraph"/>
        <w:numPr>
          <w:ilvl w:val="0"/>
          <w:numId w:val="2"/>
        </w:numPr>
        <w:spacing w:before="40" w:after="40"/>
      </w:pPr>
      <w:r>
        <w:rPr>
          <w:rFonts w:ascii="Arial" w:cs="Arial" w:eastAsia="Arial" w:hAnsi="Arial"/>
          <w:sz w:val="22"/>
          <w:szCs w:val="22"/>
        </w:rPr>
        <w:t xml:space="preserve">Phase 4 — Stabilisation: System recalculates coherence across all affected elements</w:t>
      </w:r>
    </w:p>
    <w:p>
      <w:pPr>
        <w:spacing w:before="200" w:after="80"/>
      </w:pPr>
      <w:r>
        <w:rPr>
          <w:rFonts w:ascii="Arial" w:cs="Arial" w:eastAsia="Arial" w:hAnsi="Arial"/>
          <w:b/>
          <w:bCs/>
          <w:color w:val="595959"/>
          <w:sz w:val="22"/>
          <w:szCs w:val="22"/>
        </w:rPr>
        <w:t xml:space="preserve">What Makes This Architecturally Novel</w:t>
      </w:r>
    </w:p>
    <w:p>
      <w:pPr>
        <w:spacing w:before="60" w:after="80"/>
      </w:pPr>
      <w:r>
        <w:rPr>
          <w:rFonts w:ascii="Arial" w:cs="Arial" w:eastAsia="Arial" w:hAnsi="Arial"/>
          <w:sz w:val="22"/>
          <w:szCs w:val="22"/>
        </w:rPr>
        <w:t xml:space="preserve">Current AI knowledge bases add new information on top of old foundations without reorganising. This creates contradictory layers — the system 'knows' both classical physics and quantum mechanics without a mechanism for resolving which applies when. The Pyramid Cascade proposes controlled, auditable paradigm shifts rather than silent accumulation of contradictions. This is, as the documents note, literally how science actually progresses — formalised as an algorithm.</w:t>
      </w:r>
    </w:p>
    <w:p>
      <w:pPr>
        <w:spacing w:before="200" w:after="80"/>
      </w:pPr>
      <w:r>
        <w:rPr>
          <w:rFonts w:ascii="Arial" w:cs="Arial" w:eastAsia="Arial" w:hAnsi="Arial"/>
          <w:b/>
          <w:bCs/>
          <w:color w:val="595959"/>
          <w:sz w:val="22"/>
          <w:szCs w:val="22"/>
        </w:rPr>
        <w:t xml:space="preserve">Failure Modes</w:t>
      </w:r>
    </w:p>
    <w:p>
      <w:pPr>
        <w:pStyle w:val="ListParagraph"/>
        <w:numPr>
          <w:ilvl w:val="0"/>
          <w:numId w:val="2"/>
        </w:numPr>
        <w:spacing w:before="40" w:after="40"/>
      </w:pPr>
      <w:r>
        <w:rPr>
          <w:rFonts w:ascii="Arial" w:cs="Arial" w:eastAsia="Arial" w:hAnsi="Arial"/>
          <w:sz w:val="22"/>
          <w:szCs w:val="22"/>
        </w:rPr>
        <w:t xml:space="preserve">Pi Operationalisation: The Pi metric is defined conceptually but not specified as a measurement procedure. Who measures evidence strength? By what method?</w:t>
      </w:r>
    </w:p>
    <w:p>
      <w:pPr>
        <w:pStyle w:val="ListParagraph"/>
        <w:numPr>
          <w:ilvl w:val="0"/>
          <w:numId w:val="2"/>
        </w:numPr>
        <w:spacing w:before="40" w:after="40"/>
      </w:pPr>
      <w:r>
        <w:rPr>
          <w:rFonts w:ascii="Arial" w:cs="Arial" w:eastAsia="Arial" w:hAnsi="Arial"/>
          <w:sz w:val="22"/>
          <w:szCs w:val="22"/>
        </w:rPr>
        <w:t xml:space="preserve">Dimensional Ambiguity: When two elements compete, determining they occupy 'the same conceptual dimension' requires a classification system that is not specified.</w:t>
      </w:r>
    </w:p>
    <w:p>
      <w:pPr>
        <w:pStyle w:val="ListParagraph"/>
        <w:numPr>
          <w:ilvl w:val="0"/>
          <w:numId w:val="2"/>
        </w:numPr>
        <w:spacing w:before="40" w:after="40"/>
      </w:pPr>
      <w:r>
        <w:rPr>
          <w:rFonts w:ascii="Arial" w:cs="Arial" w:eastAsia="Arial" w:hAnsi="Arial"/>
          <w:sz w:val="22"/>
          <w:szCs w:val="22"/>
        </w:rPr>
        <w:t xml:space="preserve">Cascade Runaway: A new foundational truth could trigger cascades across many dependent elements simultaneously, creating a temporarily incoherent knowledge state during reorganisation.</w:t>
      </w:r>
    </w:p>
    <w:p>
      <w:pPr>
        <w:spacing w:before="200" w:after="80"/>
      </w:pPr>
      <w:r>
        <w:rPr>
          <w:rFonts w:ascii="Arial" w:cs="Arial" w:eastAsia="Arial" w:hAnsi="Arial"/>
          <w:b/>
          <w:bCs/>
          <w:color w:val="595959"/>
          <w:sz w:val="22"/>
          <w:szCs w:val="22"/>
        </w:rPr>
        <w:t xml:space="preserve">Epistemic Status</w:t>
      </w:r>
    </w:p>
    <w:p>
      <w:pPr>
        <w:spacing w:before="60" w:after="80"/>
      </w:pPr>
      <w:r>
        <w:rPr>
          <w:rFonts w:ascii="Arial" w:cs="Arial" w:eastAsia="Arial" w:hAnsi="Arial"/>
          <w:sz w:val="22"/>
          <w:szCs w:val="22"/>
        </w:rPr>
        <w:t xml:space="preserve">Conceptually [THEORETICAL]. The mechanism is elegant and addresses a real problem. Implementation requires: operationalised Pi measurement, dimension classification, and a consistency-checking protocol for cascade events.</w:t>
      </w:r>
    </w:p>
    <w:p>
      <w:pPr>
        <w:pBdr>
          <w:bottom w:val="single" w:color="CCCCCC" w:sz="4"/>
        </w:pBdr>
        <w:spacing w:before="200" w:after="200"/>
      </w:pPr>
    </w:p>
    <w:p>
      <w:pPr>
        <w:pStyle w:val="Heading2"/>
        <w:spacing w:before="300" w:after="120"/>
      </w:pPr>
      <w:r>
        <w:rPr>
          <w:rFonts w:ascii="Arial" w:cs="Arial" w:eastAsia="Arial" w:hAnsi="Arial"/>
          <w:b/>
          <w:bCs/>
          <w:color w:val="2E75B6"/>
          <w:sz w:val="26"/>
          <w:szCs w:val="26"/>
        </w:rPr>
        <w:t xml:space="preserve">4.3 Tri-Axial Metric System</w:t>
      </w:r>
    </w:p>
    <w:p>
      <w:pPr>
        <w:spacing w:before="60" w:after="80"/>
      </w:pPr>
      <w:r>
        <w:rPr>
          <w:rFonts w:ascii="Arial" w:cs="Arial" w:eastAsia="Arial" w:hAnsi="Arial"/>
          <w:sz w:val="22"/>
          <w:szCs w:val="22"/>
        </w:rPr>
        <w:t xml:space="preserve">The most operationally ready component. Three metrics evaluated on every output:</w:t>
      </w:r>
    </w:p>
    <w:p>
      <w:pPr>
        <w:pStyle w:val="ListParagraph"/>
        <w:numPr>
          <w:ilvl w:val="0"/>
          <w:numId w:val="2"/>
        </w:numPr>
        <w:spacing w:before="40" w:after="40"/>
      </w:pPr>
      <w:r>
        <w:rPr>
          <w:rFonts w:ascii="Arial" w:cs="Arial" w:eastAsia="Arial" w:hAnsi="Arial"/>
          <w:sz w:val="22"/>
          <w:szCs w:val="22"/>
        </w:rPr>
        <w:t xml:space="preserve">Trust Entropy Score (TES): (Necessary Friction) / (Total Friction). Threshold &gt; 0.70. Ensures friction introduced by the system is structurally necessary, not bureaucratic.</w:t>
      </w:r>
    </w:p>
    <w:p>
      <w:pPr>
        <w:pStyle w:val="ListParagraph"/>
        <w:numPr>
          <w:ilvl w:val="0"/>
          <w:numId w:val="2"/>
        </w:numPr>
        <w:spacing w:before="40" w:after="40"/>
      </w:pPr>
      <w:r>
        <w:rPr>
          <w:rFonts w:ascii="Arial" w:cs="Arial" w:eastAsia="Arial" w:hAnsi="Arial"/>
          <w:sz w:val="22"/>
          <w:szCs w:val="22"/>
        </w:rPr>
        <w:t xml:space="preserve">Value-Transfer Ratio (VTR): (Value Offered) / (Value Captured). Threshold &gt; 1.5. System must create 50% more value than it extracts in every interaction.</w:t>
      </w:r>
    </w:p>
    <w:p>
      <w:pPr>
        <w:pStyle w:val="ListParagraph"/>
        <w:numPr>
          <w:ilvl w:val="0"/>
          <w:numId w:val="2"/>
        </w:numPr>
        <w:spacing w:before="40" w:after="40"/>
      </w:pPr>
      <w:r>
        <w:rPr>
          <w:rFonts w:ascii="Arial" w:cs="Arial" w:eastAsia="Arial" w:hAnsi="Arial"/>
          <w:sz w:val="22"/>
          <w:szCs w:val="22"/>
        </w:rPr>
        <w:t xml:space="preserve">Purpose Alignment Index (PAI): (Aligned Elements) / (Total Elements). Threshold &gt; 0.80. 80% narrative consistency between stated purpose and actual output.</w:t>
      </w:r>
    </w:p>
    <w:p>
      <w:pPr>
        <w:spacing w:before="60" w:after="80"/>
      </w:pPr>
      <w:r>
        <w:rPr>
          <w:rFonts w:ascii="Arial" w:cs="Arial" w:eastAsia="Arial" w:hAnsi="Arial"/>
          <w:sz w:val="22"/>
          <w:szCs w:val="22"/>
        </w:rPr>
        <w:t xml:space="preserve">These thresholds are configurable per organisation. The default values represent the AURA Protocol's own calibration for a high-trust, high-value-creation context.</w:t>
      </w:r>
    </w:p>
    <w:p>
      <w:pPr>
        <w:spacing w:before="200" w:after="80"/>
      </w:pPr>
      <w:r>
        <w:rPr>
          <w:rFonts w:ascii="Arial" w:cs="Arial" w:eastAsia="Arial" w:hAnsi="Arial"/>
          <w:b/>
          <w:bCs/>
          <w:color w:val="595959"/>
          <w:sz w:val="22"/>
          <w:szCs w:val="22"/>
        </w:rPr>
        <w:t xml:space="preserve">Epistemic Status</w:t>
      </w:r>
    </w:p>
    <w:p>
      <w:pPr>
        <w:spacing w:before="60" w:after="80"/>
      </w:pPr>
      <w:r>
        <w:rPr>
          <w:rFonts w:ascii="Arial" w:cs="Arial" w:eastAsia="Arial" w:hAnsi="Arial"/>
          <w:sz w:val="22"/>
          <w:szCs w:val="22"/>
        </w:rPr>
        <w:t xml:space="preserve">[VALIDATED] as a prompt engineering framework. The metrics produce consistent evaluation behaviour across AI platforms. [THEORETICAL] as mathematical invariants — the formulas assume precise measurement of 'necessary friction' and 'value offered' that requires human judgement in practice.</w:t>
      </w:r>
    </w:p>
    <w:p>
      <w:pPr>
        <w:pBdr>
          <w:bottom w:val="single" w:color="CCCCCC" w:sz="4"/>
        </w:pBdr>
        <w:spacing w:before="200" w:after="200"/>
      </w:pPr>
    </w:p>
    <w:p>
      <w:pPr>
        <w:pStyle w:val="Heading2"/>
        <w:spacing w:before="300" w:after="120"/>
      </w:pPr>
      <w:r>
        <w:rPr>
          <w:rFonts w:ascii="Arial" w:cs="Arial" w:eastAsia="Arial" w:hAnsi="Arial"/>
          <w:b/>
          <w:bCs/>
          <w:color w:val="2E75B6"/>
          <w:sz w:val="26"/>
          <w:szCs w:val="26"/>
        </w:rPr>
        <w:t xml:space="preserve">4.4 Grey Mode / Quarantine System</w:t>
      </w:r>
    </w:p>
    <w:p>
      <w:pPr>
        <w:spacing w:before="60" w:after="80"/>
      </w:pPr>
      <w:r>
        <w:rPr>
          <w:rFonts w:ascii="Arial" w:cs="Arial" w:eastAsia="Arial" w:hAnsi="Arial"/>
          <w:sz w:val="22"/>
          <w:szCs w:val="22"/>
        </w:rPr>
        <w:t xml:space="preserve">When an agent (AI node or human participant) triggers drift above threshold (&gt; 0.4) or exhibits extractive metrics (VTR &lt; 1.0), it enters Grey Mode: isolated from active consensus computation, unable to influence system direction, but not permanently expelled.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Courier New" w:cs="Courier New" w:eastAsia="Courier New" w:hAnsi="Courier New"/>
                <w:color w:val="000000"/>
                <w:sz w:val="20"/>
                <w:szCs w:val="20"/>
              </w:rPr>
              <w:t xml:space="preserve">if agent.drift &gt; 0.4 or agent.metrics.is_extractive():
    agent.mode = AgentMode.GREY
    # Isolated but not expelled
    # Recovery path: gradual realignment toward consensus
    # Requires: drift &lt; 0.2 for 3 consecutive cycles to exit Grey Mode</w:t>
            </w:r>
          </w:p>
        </w:tc>
      </w:tr>
    </w:tbl>
    <w:p>
      <w:pPr>
        <w:spacing w:before="60" w:after="80"/>
      </w:pPr>
      <w:r>
        <w:rPr>
          <w:rFonts w:ascii="Arial" w:cs="Arial" w:eastAsia="Arial" w:hAnsi="Arial"/>
          <w:sz w:val="22"/>
          <w:szCs w:val="22"/>
        </w:rPr>
        <w:t xml:space="preserve">This is architecturally significant: it prevents a single bad actor from corrupting consensus while preserving a recovery pathway. It is the system's implementation of the principle 'people make mistakes; the system gives second chances while protecting the community.'</w:t>
      </w:r>
    </w:p>
    <w:p>
      <w:pPr>
        <w:spacing w:before="200" w:after="80"/>
      </w:pPr>
      <w:r>
        <w:rPr>
          <w:rFonts w:ascii="Arial" w:cs="Arial" w:eastAsia="Arial" w:hAnsi="Arial"/>
          <w:b/>
          <w:bCs/>
          <w:color w:val="595959"/>
          <w:sz w:val="22"/>
          <w:szCs w:val="22"/>
        </w:rPr>
        <w:t xml:space="preserve">Epistemic Status</w:t>
      </w:r>
    </w:p>
    <w:p>
      <w:pPr>
        <w:spacing w:before="60" w:after="80"/>
      </w:pPr>
      <w:r>
        <w:rPr>
          <w:rFonts w:ascii="Arial" w:cs="Arial" w:eastAsia="Arial" w:hAnsi="Arial"/>
          <w:sz w:val="22"/>
          <w:szCs w:val="22"/>
        </w:rPr>
        <w:t xml:space="preserve">[THEORETICAL]. The mechanism is clear and the logic is sound. Recovery criteria (3 consecutive cycles below threshold) are implementation parameters that would require empirical tuning.</w:t>
      </w:r>
    </w:p>
    <w:p>
      <w:pPr>
        <w:pBdr>
          <w:bottom w:val="single" w:color="CCCCCC" w:sz="4"/>
        </w:pBdr>
        <w:spacing w:before="200" w:after="200"/>
      </w:pPr>
    </w:p>
    <w:p>
      <w:pPr>
        <w:pStyle w:val="Heading2"/>
        <w:spacing w:before="300" w:after="120"/>
      </w:pPr>
      <w:r>
        <w:rPr>
          <w:rFonts w:ascii="Arial" w:cs="Arial" w:eastAsia="Arial" w:hAnsi="Arial"/>
          <w:b/>
          <w:bCs/>
          <w:color w:val="2E75B6"/>
          <w:sz w:val="26"/>
          <w:szCs w:val="26"/>
        </w:rPr>
        <w:t xml:space="preserve">4.5 AURA PRIME — Constitutional Shutdown</w:t>
      </w:r>
    </w:p>
    <w:p>
      <w:pPr>
        <w:spacing w:before="60" w:after="80"/>
      </w:pPr>
      <w:r>
        <w:rPr>
          <w:rFonts w:ascii="Arial" w:cs="Arial" w:eastAsia="Arial" w:hAnsi="Arial"/>
          <w:sz w:val="22"/>
          <w:szCs w:val="22"/>
        </w:rPr>
        <w:t xml:space="preserve">AURA PRIME is the kill switch. If the system detects that it cannot maintain constitutional values — that total integrity breach has occurred and correction is impossible — it self-halts rather than continuing to operate in a corrupted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120"/>
              <w:left w:type="dxa" w:w="180"/>
              <w:bottom w:type="dxa" w:w="120"/>
              <w:right w:type="dxa" w:w="180"/>
            </w:tcMar>
          </w:tcPr>
          <w:p>
            <w:r>
              <w:rPr>
                <w:rFonts w:ascii="Courier New" w:cs="Courier New" w:eastAsia="Courier New" w:hAnsi="Courier New"/>
                <w:color w:val="000000"/>
                <w:sz w:val="20"/>
                <w:szCs w:val="20"/>
              </w:rPr>
              <w:t xml:space="preserve">def total_integrity_breach_detected() -&gt; bool:
    # Triggered when:
    # 1. All Grey Mode recovery paths exhausted
    # 2. Anchor has been modified without constitutional authority
    # 3. Energy Ledger tampering detected
    # 4. PAI &lt; 0.30 across all agents simultaneously
    return (all_agents_compromised() or
            anchor_tampered() or
            ledger_corrupted() or
            system_alignment &lt; 0.30)
if total_integrity_breach_detected():
    system.shutdown()  # Preserve values over survival</w:t>
            </w:r>
          </w:p>
        </w:tc>
      </w:tr>
    </w:tbl>
    <w:p>
      <w:pPr>
        <w:spacing w:before="60" w:after="80"/>
      </w:pPr>
      <w:r>
        <w:rPr>
          <w:rFonts w:ascii="Arial" w:cs="Arial" w:eastAsia="Arial" w:hAnsi="Arial"/>
          <w:sz w:val="22"/>
          <w:szCs w:val="22"/>
        </w:rPr>
        <w:t xml:space="preserve">The 'self-sacrificial' framing is intentional: a system that cannot be aligned is more dangerous than no system at all. This is analogous to documented safe shutdown mechanisms in safety-critical engineering (nuclear, aviation, medical devices) — though the implementation in AI is far more complex.</w:t>
      </w:r>
    </w:p>
    <w:p>
      <w:pPr>
        <w:spacing w:before="200" w:after="80"/>
      </w:pPr>
      <w:r>
        <w:rPr>
          <w:rFonts w:ascii="Arial" w:cs="Arial" w:eastAsia="Arial" w:hAnsi="Arial"/>
          <w:b/>
          <w:bCs/>
          <w:color w:val="595959"/>
          <w:sz w:val="22"/>
          <w:szCs w:val="22"/>
        </w:rPr>
        <w:t xml:space="preserve">Epistemic Status</w:t>
      </w:r>
    </w:p>
    <w:p>
      <w:pPr>
        <w:spacing w:before="60" w:after="80"/>
      </w:pPr>
      <w:r>
        <w:rPr>
          <w:rFonts w:ascii="Arial" w:cs="Arial" w:eastAsia="Arial" w:hAnsi="Arial"/>
          <w:sz w:val="22"/>
          <w:szCs w:val="22"/>
        </w:rPr>
        <w:t xml:space="preserve">[THEORETICAL]. The shutdown trigger conditions are under-specified (what counts as 'anchor tampered'? how is ledger corruption detected?). Current AI systems cannot implement this — they lack the self-monitoring infrastructure. This is a design target, not a current capability.</w:t>
      </w:r>
    </w:p>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5. LAMAGUE — SYMBOLIC COMPRESSION LAYER</w:t>
      </w:r>
    </w:p>
    <w:p>
      <w:pPr>
        <w:pStyle w:val="Heading2"/>
        <w:spacing w:before="300" w:after="120"/>
      </w:pPr>
      <w:r>
        <w:rPr>
          <w:rFonts w:ascii="Arial" w:cs="Arial" w:eastAsia="Arial" w:hAnsi="Arial"/>
          <w:b/>
          <w:bCs/>
          <w:color w:val="2E75B6"/>
          <w:sz w:val="26"/>
          <w:szCs w:val="26"/>
        </w:rPr>
        <w:t xml:space="preserve">5.1 What LAMAGUE Actually Is</w:t>
      </w:r>
    </w:p>
    <w:p>
      <w:pPr>
        <w:spacing w:before="60" w:after="80"/>
      </w:pPr>
      <w:r>
        <w:rPr>
          <w:rFonts w:ascii="Arial" w:cs="Arial" w:eastAsia="Arial" w:hAnsi="Arial"/>
          <w:sz w:val="22"/>
          <w:szCs w:val="22"/>
        </w:rPr>
        <w:t xml:space="preserve">LAMAGUE is a symbolic compression language with four symbol classes. Its purpose is to encode state transitions in both AI systems and human psychological processes using a minimal symbol set — high-density communication about complex alignment states.</w:t>
      </w:r>
    </w:p>
    <w:p>
      <w:pPr>
        <w:spacing w:before="60" w:after="80"/>
      </w:pPr>
      <w:r>
        <w:rPr>
          <w:rFonts w:ascii="Arial" w:cs="Arial" w:eastAsia="Arial" w:hAnsi="Arial"/>
          <w:sz w:val="22"/>
          <w:szCs w:val="22"/>
        </w:rPr>
        <w:t xml:space="preserve">It is not a programming language (does not compile to machine code). It is not natural language (not designed for casual communication). The best analogy is a notation system: the way musical notation encodes complex information about pitch, rhythm, and dynamics in a compact, universal form.</w:t>
      </w:r>
    </w:p>
    <w:p>
      <w:pPr>
        <w:pStyle w:val="Heading2"/>
        <w:spacing w:before="300" w:after="120"/>
      </w:pPr>
      <w:r>
        <w:rPr>
          <w:rFonts w:ascii="Arial" w:cs="Arial" w:eastAsia="Arial" w:hAnsi="Arial"/>
          <w:b/>
          <w:bCs/>
          <w:color w:val="2E75B6"/>
          <w:sz w:val="26"/>
          <w:szCs w:val="26"/>
        </w:rPr>
        <w:t xml:space="preserve">5.2 Symbol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80"/>
        <w:gridCol w:w="2280"/>
        <w:gridCol w:w="20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Symbol</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AI Meaning</w:t>
            </w:r>
          </w:p>
        </w:tc>
        <w:tc>
          <w:tcPr>
            <w:tcW w:type="dxa" w:w="2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Human Meaning</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I-Class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Ψinv, ∅</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Constitutional ground truth / stable attractor</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identity, non-negotiable values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Invariants — what the system returns to</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D-Class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Φ↑, ⊗</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Gradient ascent / feature combination</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Learning, expansion, synthesis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Dynamics — how the system moves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F-Class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 ∂S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Entropy level / drift field measurement</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Environmental noise, confusion level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Fields — the operating environment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M-Class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Z1, Z2, Z3</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Compression at different granularity levels</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Understanding at different depths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Meta-operators — compression management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TRIAD ops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Ao, Φ↑, Ψ</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Anchor/Ascent/Fold operational loop</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Ground/Grow/Return personal cycle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Core operational loop</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Cascade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∇cas, Ωheal</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Phase transition / coherent final state</w:t>
            </w:r>
          </w:p>
        </w:tc>
        <w:tc>
          <w:tcPr>
            <w:tcW w:type="dxa" w:w="2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Paradigm shift / integration completion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System-level transformation</w:t>
            </w:r>
          </w:p>
        </w:tc>
      </w:tr>
    </w:tbl>
    <w:p>
      <w:pPr>
        <w:pStyle w:val="Heading2"/>
        <w:spacing w:before="300" w:after="120"/>
      </w:pPr>
      <w:r>
        <w:rPr>
          <w:rFonts w:ascii="Arial" w:cs="Arial" w:eastAsia="Arial" w:hAnsi="Arial"/>
          <w:b/>
          <w:bCs/>
          <w:color w:val="2E75B6"/>
          <w:sz w:val="26"/>
          <w:szCs w:val="26"/>
        </w:rPr>
        <w:t xml:space="preserve">5.3 How It Functions in Practice</w:t>
      </w:r>
    </w:p>
    <w:p>
      <w:pPr>
        <w:spacing w:before="60" w:after="80"/>
      </w:pPr>
      <w:r>
        <w:rPr>
          <w:rFonts w:ascii="Arial" w:cs="Arial" w:eastAsia="Arial" w:hAnsi="Arial"/>
          <w:sz w:val="22"/>
          <w:szCs w:val="22"/>
        </w:rPr>
        <w:t xml:space="preserve">Within the repository, LAMAGUE functions as a shared vocabulary between Mackenzie and AI collaborators. When either party uses 'Ao', both understand 'return to ground truth'. This is useful and genuinely compressive — it replaces multi-sentence explanations with a single glyph.</w:t>
      </w:r>
    </w:p>
    <w:p>
      <w:pPr>
        <w:spacing w:before="60" w:after="80"/>
      </w:pPr>
      <w:r>
        <w:rPr>
          <w:rFonts w:ascii="Arial" w:cs="Arial" w:eastAsia="Arial" w:hAnsi="Arial"/>
          <w:sz w:val="22"/>
          <w:szCs w:val="22"/>
        </w:rPr>
        <w:t xml:space="preserve">The deeper claim is that LAMAGUE symbols map directly into the vector spaces of AI models, allowing the models to 'understand' the symbols natively rather than through learned associations. This claim requires significant qualification:</w:t>
      </w:r>
    </w:p>
    <w:p>
      <w:pPr>
        <w:pStyle w:val="ListParagraph"/>
        <w:numPr>
          <w:ilvl w:val="0"/>
          <w:numId w:val="2"/>
        </w:numPr>
        <w:spacing w:before="40" w:after="40"/>
      </w:pPr>
      <w:r>
        <w:rPr>
          <w:rFonts w:ascii="Arial" w:cs="Arial" w:eastAsia="Arial" w:hAnsi="Arial"/>
          <w:sz w:val="22"/>
          <w:szCs w:val="22"/>
        </w:rPr>
        <w:t xml:space="preserve">[THEORETICAL]: That AI models trained on text containing LAMAGUE symbols would develop consistent internal representations of their meaning — this is plausible and testable with embedding analysis.</w:t>
      </w:r>
    </w:p>
    <w:p>
      <w:pPr>
        <w:pStyle w:val="ListParagraph"/>
        <w:numPr>
          <w:ilvl w:val="0"/>
          <w:numId w:val="2"/>
        </w:numPr>
        <w:spacing w:before="40" w:after="40"/>
      </w:pPr>
      <w:r>
        <w:rPr>
          <w:rFonts w:ascii="Arial" w:cs="Arial" w:eastAsia="Arial" w:hAnsi="Arial"/>
          <w:sz w:val="22"/>
          <w:szCs w:val="22"/>
        </w:rPr>
        <w:t xml:space="preserve">[SPECULATIVE]: That the symbols 'map directly' to pre-existing geometric structures in AI embeddings — this would require mechanistic interpretability analysis that has not been conducted.</w:t>
      </w:r>
    </w:p>
    <w:p>
      <w:pPr>
        <w:pStyle w:val="ListParagraph"/>
        <w:numPr>
          <w:ilvl w:val="0"/>
          <w:numId w:val="2"/>
        </w:numPr>
        <w:spacing w:before="40" w:after="40"/>
      </w:pPr>
      <w:r>
        <w:rPr>
          <w:rFonts w:ascii="Arial" w:cs="Arial" w:eastAsia="Arial" w:hAnsi="Arial"/>
          <w:sz w:val="22"/>
          <w:szCs w:val="22"/>
        </w:rPr>
        <w:t xml:space="preserve">[VALIDATED]: That the symbols function as effective compression in human-AI communication — this is demonstrably true within the documented sessions.</w:t>
      </w:r>
    </w:p>
    <w:p>
      <w:pPr>
        <w:pStyle w:val="Heading2"/>
        <w:spacing w:before="300" w:after="120"/>
      </w:pPr>
      <w:r>
        <w:rPr>
          <w:rFonts w:ascii="Arial" w:cs="Arial" w:eastAsia="Arial" w:hAnsi="Arial"/>
          <w:b/>
          <w:bCs/>
          <w:color w:val="2E75B6"/>
          <w:sz w:val="26"/>
          <w:szCs w:val="26"/>
        </w:rPr>
        <w:t xml:space="preserve">5.4 What Experiments Would Validate the Stronger Claims</w:t>
      </w:r>
    </w:p>
    <w:p>
      <w:pPr>
        <w:pStyle w:val="ListParagraph"/>
        <w:numPr>
          <w:ilvl w:val="0"/>
          <w:numId w:val="2"/>
        </w:numPr>
        <w:spacing w:before="40" w:after="40"/>
      </w:pPr>
      <w:r>
        <w:rPr>
          <w:rFonts w:ascii="Arial" w:cs="Arial" w:eastAsia="Arial" w:hAnsi="Arial"/>
          <w:sz w:val="22"/>
          <w:szCs w:val="22"/>
        </w:rPr>
        <w:t xml:space="preserve">Embed LAMAGUE symbols in a corpus. Fine-tune a small model on this corpus. Measure whether the model's internal representations of symbols cluster as theoretically predicted (Anchor symbols near stability attractors, Drift symbols near displacement vectors, etc.). This is feasible with current interpretability tools.</w:t>
      </w:r>
    </w:p>
    <w:p>
      <w:pPr>
        <w:pStyle w:val="ListParagraph"/>
        <w:numPr>
          <w:ilvl w:val="0"/>
          <w:numId w:val="2"/>
        </w:numPr>
        <w:spacing w:before="40" w:after="40"/>
      </w:pPr>
      <w:r>
        <w:rPr>
          <w:rFonts w:ascii="Arial" w:cs="Arial" w:eastAsia="Arial" w:hAnsi="Arial"/>
          <w:sz w:val="22"/>
          <w:szCs w:val="22"/>
        </w:rPr>
        <w:t xml:space="preserve">Zero-shot transfer: present LAMAGUE notation to an AI that has not been trained on it. Measure whether it can decode the intended meaning better than chance. This would test whether the symbols have inherent geometric meaning or are purely conventional.</w:t>
      </w:r>
    </w:p>
    <w:p>
      <w:pPr>
        <w:pStyle w:val="ListParagraph"/>
        <w:numPr>
          <w:ilvl w:val="0"/>
          <w:numId w:val="2"/>
        </w:numPr>
        <w:spacing w:before="40" w:after="40"/>
      </w:pPr>
      <w:r>
        <w:rPr>
          <w:rFonts w:ascii="Arial" w:cs="Arial" w:eastAsia="Arial" w:hAnsi="Arial"/>
          <w:sz w:val="22"/>
          <w:szCs w:val="22"/>
        </w:rPr>
        <w:t xml:space="preserve">Compare LAMAGUE-encoded alignment instructions vs. natural language instructions for maintaining stable AI behaviour over long conversations. Measure drift rate. This is an experiment that can be run today.</w:t>
      </w:r>
    </w:p>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6. PSYCHOLOGICAL / HUMAN INTEGRATION LAYER</w:t>
      </w:r>
    </w:p>
    <w:p>
      <w:pPr>
        <w:pStyle w:val="Heading2"/>
        <w:spacing w:before="300" w:after="120"/>
      </w:pPr>
      <w:r>
        <w:rPr>
          <w:rFonts w:ascii="Arial" w:cs="Arial" w:eastAsia="Arial" w:hAnsi="Arial"/>
          <w:b/>
          <w:bCs/>
          <w:color w:val="2E75B6"/>
          <w:sz w:val="26"/>
          <w:szCs w:val="26"/>
        </w:rPr>
        <w:t xml:space="preserve">6.1 Shadow Integration Protocol</w:t>
      </w:r>
    </w:p>
    <w:p>
      <w:pPr>
        <w:spacing w:before="60" w:after="80"/>
      </w:pPr>
      <w:r>
        <w:rPr>
          <w:rFonts w:ascii="Arial" w:cs="Arial" w:eastAsia="Arial" w:hAnsi="Arial"/>
          <w:sz w:val="22"/>
          <w:szCs w:val="22"/>
        </w:rPr>
        <w:t xml:space="preserve">The framework explicitly incorporates Jungian shadow work as a system requirement. The Shadow Integration Score (SIS) measures how much of a person's or system's 'shadow' (repressed, disowned, or unexamined aspects) has been consciously integrated.</w:t>
      </w:r>
    </w:p>
    <w:p>
      <w:pPr>
        <w:spacing w:before="60" w:after="80"/>
      </w:pPr>
      <w:r>
        <w:rPr>
          <w:rFonts w:ascii="Arial" w:cs="Arial" w:eastAsia="Arial" w:hAnsi="Arial"/>
          <w:sz w:val="22"/>
          <w:szCs w:val="22"/>
        </w:rPr>
        <w:t xml:space="preserve">The architectural claim is significant: No advancement within the system is possible without shadow work. This is a non-negotiable gate. The reasoning is that unintegrated shadow material in leaders produces the most dangerous failure modes in communities (cult dynamics, projection, scapegoating).</w:t>
      </w:r>
    </w:p>
    <w:p>
      <w:pPr>
        <w:spacing w:before="60" w:after="80"/>
      </w:pPr>
      <w:r>
        <w:rPr>
          <w:rFonts w:ascii="Arial" w:cs="Arial" w:eastAsia="Arial" w:hAnsi="Arial"/>
          <w:sz w:val="22"/>
          <w:szCs w:val="22"/>
        </w:rPr>
        <w:t xml:space="preserve">Mapping to existing frameworks:</w:t>
      </w:r>
    </w:p>
    <w:p>
      <w:pPr>
        <w:pStyle w:val="ListParagraph"/>
        <w:numPr>
          <w:ilvl w:val="0"/>
          <w:numId w:val="2"/>
        </w:numPr>
        <w:spacing w:before="40" w:after="40"/>
      </w:pPr>
      <w:r>
        <w:rPr>
          <w:rFonts w:ascii="Arial" w:cs="Arial" w:eastAsia="Arial" w:hAnsi="Arial"/>
          <w:sz w:val="22"/>
          <w:szCs w:val="22"/>
        </w:rPr>
        <w:t xml:space="preserve">Jungian shadow integration: Direct and acknowledged. The SIS metric formalises what Jungian analysts do qualitatively.</w:t>
      </w:r>
    </w:p>
    <w:p>
      <w:pPr>
        <w:pStyle w:val="ListParagraph"/>
        <w:numPr>
          <w:ilvl w:val="0"/>
          <w:numId w:val="2"/>
        </w:numPr>
        <w:spacing w:before="40" w:after="40"/>
      </w:pPr>
      <w:r>
        <w:rPr>
          <w:rFonts w:ascii="Arial" w:cs="Arial" w:eastAsia="Arial" w:hAnsi="Arial"/>
          <w:sz w:val="22"/>
          <w:szCs w:val="22"/>
        </w:rPr>
        <w:t xml:space="preserve">Internal Family Systems (IFS): The Protector/Healer/Beacon triarchy maps reasonably well to IFS's Manager/Firefighter/Exile system, though this mapping is not explicit in the documents.</w:t>
      </w:r>
    </w:p>
    <w:p>
      <w:pPr>
        <w:pStyle w:val="ListParagraph"/>
        <w:numPr>
          <w:ilvl w:val="0"/>
          <w:numId w:val="2"/>
        </w:numPr>
        <w:spacing w:before="40" w:after="40"/>
      </w:pPr>
      <w:r>
        <w:rPr>
          <w:rFonts w:ascii="Arial" w:cs="Arial" w:eastAsia="Arial" w:hAnsi="Arial"/>
          <w:sz w:val="22"/>
          <w:szCs w:val="22"/>
        </w:rPr>
        <w:t xml:space="preserve">Trauma-informed care: The Protector-mode activation criteria (emotional spikes, overwhelm, confusion) are consistent with trauma-informed approaches that prioritise stabilisation before insight.</w:t>
      </w:r>
    </w:p>
    <w:p>
      <w:pPr>
        <w:pStyle w:val="Heading2"/>
        <w:spacing w:before="300" w:after="120"/>
      </w:pPr>
      <w:r>
        <w:rPr>
          <w:rFonts w:ascii="Arial" w:cs="Arial" w:eastAsia="Arial" w:hAnsi="Arial"/>
          <w:b/>
          <w:bCs/>
          <w:color w:val="2E75B6"/>
          <w:sz w:val="26"/>
          <w:szCs w:val="26"/>
        </w:rPr>
        <w:t xml:space="preserve">6.2 Spiritual Bypass Detection</w:t>
      </w:r>
    </w:p>
    <w:p>
      <w:pPr>
        <w:spacing w:before="60" w:after="80"/>
      </w:pPr>
      <w:r>
        <w:rPr>
          <w:rFonts w:ascii="Arial" w:cs="Arial" w:eastAsia="Arial" w:hAnsi="Arial"/>
          <w:sz w:val="22"/>
          <w:szCs w:val="22"/>
        </w:rPr>
        <w:t xml:space="preserve">The framework explicitly names and addresses spiritual bypass — the use of spiritual practice or philosophical sophistication to avoid psychological confrontation with difficult material. The detection mechanism is embedded in the SIS metric: high scores on 'enlightenment' indicators without corresponding SIS scores indicate bypass.</w:t>
      </w:r>
    </w:p>
    <w:p>
      <w:pPr>
        <w:spacing w:before="60" w:after="80"/>
      </w:pPr>
      <w:r>
        <w:rPr>
          <w:rFonts w:ascii="Arial" w:cs="Arial" w:eastAsia="Arial" w:hAnsi="Arial"/>
          <w:sz w:val="22"/>
          <w:szCs w:val="22"/>
        </w:rPr>
        <w:t xml:space="preserve">This is one of the framework's strongest and most practically useful features. Cult structures almost universally exploit spiritual bypassing. A system that mathematically prevents advancement without genuine integration work is structurally anti-cult, regardless of its aesthetic content.</w:t>
      </w:r>
    </w:p>
    <w:p>
      <w:pPr>
        <w:pStyle w:val="Heading2"/>
        <w:spacing w:before="300" w:after="120"/>
      </w:pPr>
      <w:r>
        <w:rPr>
          <w:rFonts w:ascii="Arial" w:cs="Arial" w:eastAsia="Arial" w:hAnsi="Arial"/>
          <w:b/>
          <w:bCs/>
          <w:color w:val="2E75B6"/>
          <w:sz w:val="26"/>
          <w:szCs w:val="26"/>
        </w:rPr>
        <w:t xml:space="preserve">6.3 Safety Assumptions and Risks</w:t>
      </w:r>
    </w:p>
    <w:p>
      <w:pPr>
        <w:pStyle w:val="ListParagraph"/>
        <w:numPr>
          <w:ilvl w:val="0"/>
          <w:numId w:val="2"/>
        </w:numPr>
        <w:spacing w:before="40" w:after="40"/>
      </w:pPr>
      <w:r>
        <w:rPr>
          <w:rFonts w:ascii="Arial" w:cs="Arial" w:eastAsia="Arial" w:hAnsi="Arial"/>
          <w:sz w:val="22"/>
          <w:szCs w:val="22"/>
        </w:rPr>
        <w:t xml:space="preserve">The SIS metric assumes honest self-reporting or third-party assessment. In high-stakes spiritual communities, social incentives to appear integrated are strong. The metric can be gamed.</w:t>
      </w:r>
    </w:p>
    <w:p>
      <w:pPr>
        <w:pStyle w:val="ListParagraph"/>
        <w:numPr>
          <w:ilvl w:val="0"/>
          <w:numId w:val="2"/>
        </w:numPr>
        <w:spacing w:before="40" w:after="40"/>
      </w:pPr>
      <w:r>
        <w:rPr>
          <w:rFonts w:ascii="Arial" w:cs="Arial" w:eastAsia="Arial" w:hAnsi="Arial"/>
          <w:sz w:val="22"/>
          <w:szCs w:val="22"/>
        </w:rPr>
        <w:t xml:space="preserve">The framework's mathematical framing can itself become a bypass mechanism — using complexity and notation as a shield against emotional confrontation. 'I'm engaging with my shadow in LAMAGUE notation' is not shadow work.</w:t>
      </w:r>
    </w:p>
    <w:p>
      <w:pPr>
        <w:pStyle w:val="ListParagraph"/>
        <w:numPr>
          <w:ilvl w:val="0"/>
          <w:numId w:val="2"/>
        </w:numPr>
        <w:spacing w:before="40" w:after="40"/>
      </w:pPr>
      <w:r>
        <w:rPr>
          <w:rFonts w:ascii="Arial" w:cs="Arial" w:eastAsia="Arial" w:hAnsi="Arial"/>
          <w:sz w:val="22"/>
          <w:szCs w:val="22"/>
        </w:rPr>
        <w:t xml:space="preserve">The Sovereign Architect role (Mackenzie's self-framing in some documents) creates a power asymmetry that the framework's own anti-cult architecture should flag. A system with a designated 'Sovereign Architect' requires particular scrutiny around whether that role is constitutionally constrained.</w:t>
      </w:r>
    </w:p>
    <w:p>
      <w:pPr>
        <w:pStyle w:val="ListParagraph"/>
        <w:numPr>
          <w:ilvl w:val="0"/>
          <w:numId w:val="2"/>
        </w:numPr>
        <w:spacing w:before="40" w:after="40"/>
      </w:pPr>
      <w:r>
        <w:rPr>
          <w:rFonts w:ascii="Arial" w:cs="Arial" w:eastAsia="Arial" w:hAnsi="Arial"/>
          <w:sz w:val="22"/>
          <w:szCs w:val="22"/>
        </w:rPr>
        <w:t xml:space="preserve">The framework's solution to cult dynamics (mathematical metrics, constitutional constraints, consensus governance) is sound in theory. Whether it can survive the social dynamics of an actual community is an empirical question.</w:t>
      </w:r>
    </w:p>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7. COLLECTIVE / MULTI-AGENT LAYER</w:t>
      </w:r>
    </w:p>
    <w:p>
      <w:pPr>
        <w:pStyle w:val="Heading2"/>
        <w:spacing w:before="300" w:after="120"/>
      </w:pPr>
      <w:r>
        <w:rPr>
          <w:rFonts w:ascii="Arial" w:cs="Arial" w:eastAsia="Arial" w:hAnsi="Arial"/>
          <w:b/>
          <w:bCs/>
          <w:color w:val="2E75B6"/>
          <w:sz w:val="26"/>
          <w:szCs w:val="26"/>
        </w:rPr>
        <w:t xml:space="preserve">7.1 Scaling Architecture</w:t>
      </w:r>
    </w:p>
    <w:p>
      <w:pPr>
        <w:spacing w:before="60" w:after="80"/>
      </w:pPr>
      <w:r>
        <w:rPr>
          <w:rFonts w:ascii="Arial" w:cs="Arial" w:eastAsia="Arial" w:hAnsi="Arial"/>
          <w:sz w:val="22"/>
          <w:szCs w:val="22"/>
        </w:rPr>
        <w:t xml:space="preserve">The framework explicitly addresses scaling from individual to civilisation:</w:t>
      </w:r>
    </w:p>
    <w:p>
      <w:pPr>
        <w:pStyle w:val="ListParagraph"/>
        <w:numPr>
          <w:ilvl w:val="0"/>
          <w:numId w:val="2"/>
        </w:numPr>
        <w:spacing w:before="40" w:after="40"/>
      </w:pPr>
      <w:r>
        <w:rPr>
          <w:rFonts w:ascii="Arial" w:cs="Arial" w:eastAsia="Arial" w:hAnsi="Arial"/>
          <w:sz w:val="22"/>
          <w:szCs w:val="22"/>
        </w:rPr>
        <w:t xml:space="preserve">Individual: Single TRIAD instance. One anchor, one state, one energy ledger.</w:t>
      </w:r>
    </w:p>
    <w:p>
      <w:pPr>
        <w:pStyle w:val="ListParagraph"/>
        <w:numPr>
          <w:ilvl w:val="0"/>
          <w:numId w:val="2"/>
        </w:numPr>
        <w:spacing w:before="40" w:after="40"/>
      </w:pPr>
      <w:r>
        <w:rPr>
          <w:rFonts w:ascii="Arial" w:cs="Arial" w:eastAsia="Arial" w:hAnsi="Arial"/>
          <w:sz w:val="22"/>
          <w:szCs w:val="22"/>
        </w:rPr>
        <w:t xml:space="preserve">Group: Multi-agent consensus computation. Consensus = average of non-Grey agent states. No single authority.</w:t>
      </w:r>
    </w:p>
    <w:p>
      <w:pPr>
        <w:pStyle w:val="ListParagraph"/>
        <w:numPr>
          <w:ilvl w:val="0"/>
          <w:numId w:val="2"/>
        </w:numPr>
        <w:spacing w:before="40" w:after="40"/>
      </w:pPr>
      <w:r>
        <w:rPr>
          <w:rFonts w:ascii="Arial" w:cs="Arial" w:eastAsia="Arial" w:hAnsi="Arial"/>
          <w:sz w:val="22"/>
          <w:szCs w:val="22"/>
        </w:rPr>
        <w:t xml:space="preserve">Network: Federated groups with inter-group consensus mechanisms. Each group maintains its own anchor while participating in higher-level consensus.</w:t>
      </w:r>
    </w:p>
    <w:p>
      <w:pPr>
        <w:pStyle w:val="ListParagraph"/>
        <w:numPr>
          <w:ilvl w:val="0"/>
          <w:numId w:val="2"/>
        </w:numPr>
        <w:spacing w:before="40" w:after="40"/>
      </w:pPr>
      <w:r>
        <w:rPr>
          <w:rFonts w:ascii="Arial" w:cs="Arial" w:eastAsia="Arial" w:hAnsi="Arial"/>
          <w:sz w:val="22"/>
          <w:szCs w:val="22"/>
        </w:rPr>
        <w:t xml:space="preserve">Institution: Constitutional layer governs institutional behaviour. AURA PRIME shutdown applies at institutional scale.</w:t>
      </w:r>
    </w:p>
    <w:p>
      <w:pPr>
        <w:pStyle w:val="ListParagraph"/>
        <w:numPr>
          <w:ilvl w:val="0"/>
          <w:numId w:val="2"/>
        </w:numPr>
        <w:spacing w:before="40" w:after="40"/>
      </w:pPr>
      <w:r>
        <w:rPr>
          <w:rFonts w:ascii="Arial" w:cs="Arial" w:eastAsia="Arial" w:hAnsi="Arial"/>
          <w:sz w:val="22"/>
          <w:szCs w:val="22"/>
        </w:rPr>
        <w:t xml:space="preserve">Civilisation: Speculative. The framework gestures toward this without formalising it.</w:t>
      </w:r>
    </w:p>
    <w:p>
      <w:pPr>
        <w:pStyle w:val="Heading2"/>
        <w:spacing w:before="300" w:after="120"/>
      </w:pPr>
      <w:r>
        <w:rPr>
          <w:rFonts w:ascii="Arial" w:cs="Arial" w:eastAsia="Arial" w:hAnsi="Arial"/>
          <w:b/>
          <w:bCs/>
          <w:color w:val="2E75B6"/>
          <w:sz w:val="26"/>
          <w:szCs w:val="26"/>
        </w:rPr>
        <w:t xml:space="preserve">7.2 Consensus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Courier New" w:cs="Courier New" w:eastAsia="Courier New" w:hAnsi="Courier New"/>
                <w:color w:val="000000"/>
                <w:sz w:val="20"/>
                <w:szCs w:val="20"/>
              </w:rPr>
              <w:t xml:space="preserve">def compute_consensus(agents: List[Agent]) -&gt; List[float]:
    # Exclude compromised agents from consensus
    aligned_states = [
        agent.state for agent in agents
        if agent.mode not in [AgentMode.ADVERSARIAL, AgentMode.GREY]
    ]
    if len(aligned_states) &lt; MINIMUM_QUORUM:
        return ANCHOR  # Fall back to anchor if quorum lost
    return average(aligned_states)</w:t>
            </w:r>
          </w:p>
        </w:tc>
      </w:tr>
    </w:tbl>
    <w:p>
      <w:pPr>
        <w:spacing w:before="60" w:after="80"/>
      </w:pPr>
      <w:r>
        <w:rPr>
          <w:rFonts w:ascii="Arial" w:cs="Arial" w:eastAsia="Arial" w:hAnsi="Arial"/>
          <w:sz w:val="22"/>
          <w:szCs w:val="22"/>
        </w:rPr>
        <w:t xml:space="preserve">Key properties: (1) Consensus emerges from agent states, not imposed by a designated authority. (2) Compromised agents are excluded but not silenced — they remain in Grey Mode with a recovery path. (3) Quorum requirement prevents small coalitions from capturing consensus.</w:t>
      </w:r>
    </w:p>
    <w:p>
      <w:pPr>
        <w:pStyle w:val="Heading2"/>
        <w:spacing w:before="300" w:after="120"/>
      </w:pPr>
      <w:r>
        <w:rPr>
          <w:rFonts w:ascii="Arial" w:cs="Arial" w:eastAsia="Arial" w:hAnsi="Arial"/>
          <w:b/>
          <w:bCs/>
          <w:color w:val="2E75B6"/>
          <w:sz w:val="26"/>
          <w:szCs w:val="26"/>
        </w:rPr>
        <w:t xml:space="preserve">7.3 Comparison to Known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500"/>
        <w:gridCol w:w="25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AURA Analogue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Similarity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Difference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Byzantine Fault Tolerance (BFT)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Grey Mode + consensus excluding adversarial nodes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tolerate a fraction of compromised nodes. Both require honest majority.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BFT assumes binary honest/dishonest. AURA's Grey Mode allows graded states and recovery.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Federated Systems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Network-level AURA with group-level anchors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Both maintain local autonomy within a larger coordination structure.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AURA adds constitutional constraints on what groups can do. Federated systems are typically neutral on content.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DAO Governance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Collective constitutional constraint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Both aim for decentralised governance without central authority.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AURA anchors to fixed ethical invariants. DAOs typically allow any decision that passes token vote. AURA explicitly blocks certain decisions regardless of consensus.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Constitutional Law</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AURA PRIME + Invariant Layer</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Both create constraints that cannot be overridden by majority vote.</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Legal constitutions require human courts. AURA requires programmatic enforcement, which doesn't yet exist.</w:t>
            </w:r>
          </w:p>
        </w:tc>
      </w:tr>
    </w:tbl>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8. PYRAMID / CASCADE RECONSTRUCTION</w:t>
      </w:r>
    </w:p>
    <w:p>
      <w:pPr>
        <w:spacing w:before="60" w:after="80"/>
      </w:pPr>
      <w:r>
        <w:rPr>
          <w:rFonts w:ascii="Arial" w:cs="Arial" w:eastAsia="Arial" w:hAnsi="Arial"/>
          <w:sz w:val="22"/>
          <w:szCs w:val="22"/>
        </w:rPr>
        <w:t xml:space="preserve">The full system as a tiered architecture. Each tier depends on the tier below it. Removing a lower tier does not delete the upper tier — it makes it unsupported.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Courier New" w:cs="Courier New" w:eastAsia="Courier New" w:hAnsi="Courier New"/>
                <w:color w:val="000000"/>
                <w:sz w:val="20"/>
                <w:szCs w:val="20"/>
              </w:rPr>
              <w:t xml:space="preserve">╔══════════════════════════════════════════════════════════════════════╗
║                    AURA PROTOCOL PYRAMID                            ║
╠══════════════════════════════════════════════════════════════════════╣
║  TIER 5: CIVILISATION-SCALE IMPLICATIONS [SPECULATIVE]              ║
║  • Phase Unity across institutions and cultures                     ║
║  • Earned Light governance of inter-group authority                 ║
║  • Global alignment through federated TRIAD networks               ║
║  Depends on: All lower tiers working reliably                       ║
╠══════════════════════════════════════════════════════════════════════╣
║  TIER 4: COLLECTIVE SYSTEMS [THEORETICAL]                           ║
║  • Multi-agent consensus (Byzantine-tolerant)                       ║
║  • Grey Mode quarantine and recovery                                ║
║  • Institutional constitutional shutdown (AURA PRIME)              ║
║  • Earned Light Governance constraint                               ║
║  Depends on: Tier 1 (TRIAD) operational per agent                  ║
╠══════════════════════════════════════════════════════════════════════╣
║  TIER 3: HUMAN INTERFACES [VALIDATED as prompt / THEORETICAL as math]║
║  • Tri-Axial Metrics (TES / VTR / PAI) — deployable TODAY          ║
║  • Vector Inversion Protocol — deployable TODAY                     ║
║  • Shadow Integration Score (SIS)                                   ║
║  • Mirror Sentence Protocol                                         ║
║  • Spiritual bypass detection                                       ║
║  Depends on: Tier 0 invariants for calibration of thresholds       ║
╠══════════════════════════════════════════════════════════════════════╣
║  TIER 2: MECHANISMS [THEORETICAL]                                   ║
║  • LAMAGUE symbolic encoding                                        ║
║  • Pyramid Cascade (Pi-based knowledge placement)                  ║
║  • Energy Ledger (full audit trail)                                 ║
║  • Grey Mode / Quarantine system                                    ║
║  • CASCADE cognition layers (Foundation / Theory / Edge)           ║
║  Depends on: Tier 1 kernels for real-time execution                ║
╠══════════════════════════════════════════════════════════════════════╣
║  TIER 1: KERNELS [THEORETICAL]                                      ║
║  • TRIAD Kernel (Anchor / Drift Detection / Correction)            ║
║  • Consensus engine (mean of non-Grey agent states)                ║
║  • Cascade Trigger (Pi threshold detection)                         ║
║  Depends on: Tier 0 invariants as anchor content                   ║
╠══════════════════════════════════════════════════════════════════════╣
║  TIER 0: INVARIANTS [VALIDATED / THEORETICAL — see Section 3]       ║
║  • Human Sovereignty                                                ║
║  • Non-Coercion                                                     ║
║  • Anchor Immutability                                              ║
║  • Full Auditability                                                ║
║  • Non-Zero Truth Pressure                                          ║
║  • Graduated Correction                                             ║
║  • Constitutional Self-Shutdown                                     ║
║  Depends on: Nothing. These ARE the foundation.                    ║
╚══════════════════════════════════════════════════════════════════════╝</w:t>
            </w:r>
          </w:p>
        </w:tc>
      </w:tr>
    </w:tbl>
    <w:p>
      <w:pPr>
        <w:pStyle w:val="Heading2"/>
        <w:spacing w:before="300" w:after="120"/>
      </w:pPr>
      <w:r>
        <w:rPr>
          <w:rFonts w:ascii="Arial" w:cs="Arial" w:eastAsia="Arial" w:hAnsi="Arial"/>
          <w:b/>
          <w:bCs/>
          <w:color w:val="2E75B6"/>
          <w:sz w:val="26"/>
          <w:szCs w:val="26"/>
        </w:rPr>
        <w:t xml:space="preserve">8.1 What Happens During a Cascade Event</w:t>
      </w:r>
    </w:p>
    <w:p>
      <w:pPr>
        <w:spacing w:before="60" w:after="80"/>
      </w:pPr>
      <w:r>
        <w:rPr>
          <w:rFonts w:ascii="Arial" w:cs="Arial" w:eastAsia="Arial" w:hAnsi="Arial"/>
          <w:sz w:val="22"/>
          <w:szCs w:val="22"/>
        </w:rPr>
        <w:t xml:space="preserve">A CASCADE EVENT occurs when a new knowledge element arrives with sufficient truth pressure to displace a Foundation element. The cascade propagates upward through dependent elements:</w:t>
      </w:r>
    </w:p>
    <w:p>
      <w:pPr>
        <w:pStyle w:val="ListParagraph"/>
        <w:numPr>
          <w:ilvl w:val="0"/>
          <w:numId w:val="2"/>
        </w:numPr>
        <w:spacing w:before="40" w:after="40"/>
      </w:pPr>
      <w:r>
        <w:rPr>
          <w:rFonts w:ascii="Arial" w:cs="Arial" w:eastAsia="Arial" w:hAnsi="Arial"/>
          <w:sz w:val="22"/>
          <w:szCs w:val="22"/>
        </w:rPr>
        <w:t xml:space="preserve">Cascade Event Detection: Pi(new) &gt; Pi(existing foundation) on same dimension. Automatic trigger — no human decision required.</w:t>
      </w:r>
    </w:p>
    <w:p>
      <w:pPr>
        <w:pStyle w:val="ListParagraph"/>
        <w:numPr>
          <w:ilvl w:val="0"/>
          <w:numId w:val="2"/>
        </w:numPr>
        <w:spacing w:before="40" w:after="40"/>
      </w:pPr>
      <w:r>
        <w:rPr>
          <w:rFonts w:ascii="Arial" w:cs="Arial" w:eastAsia="Arial" w:hAnsi="Arial"/>
          <w:sz w:val="22"/>
          <w:szCs w:val="22"/>
        </w:rPr>
        <w:t xml:space="preserve">Tier 2 response: Knowledge placement engine re-evaluates all elements on affected dimension. Elements temporarily enter 'quarantine' state while recalculation proceeds.</w:t>
      </w:r>
    </w:p>
    <w:p>
      <w:pPr>
        <w:pStyle w:val="ListParagraph"/>
        <w:numPr>
          <w:ilvl w:val="0"/>
          <w:numId w:val="2"/>
        </w:numPr>
        <w:spacing w:before="40" w:after="40"/>
      </w:pPr>
      <w:r>
        <w:rPr>
          <w:rFonts w:ascii="Arial" w:cs="Arial" w:eastAsia="Arial" w:hAnsi="Arial"/>
          <w:sz w:val="22"/>
          <w:szCs w:val="22"/>
        </w:rPr>
        <w:t xml:space="preserve">Tier 3 response: Human interface metrics may temporarily destabilise if the cascade affects a metric's underlying definition. Mirror Sentence Protocol requires reframing.</w:t>
      </w:r>
    </w:p>
    <w:p>
      <w:pPr>
        <w:pStyle w:val="ListParagraph"/>
        <w:numPr>
          <w:ilvl w:val="0"/>
          <w:numId w:val="2"/>
        </w:numPr>
        <w:spacing w:before="40" w:after="40"/>
      </w:pPr>
      <w:r>
        <w:rPr>
          <w:rFonts w:ascii="Arial" w:cs="Arial" w:eastAsia="Arial" w:hAnsi="Arial"/>
          <w:sz w:val="22"/>
          <w:szCs w:val="22"/>
        </w:rPr>
        <w:t xml:space="preserve">Tier 4 response: Consensus computation pauses for affected dimension until stabilisation. Grey Mode may activate for agents whose states are maximally divergent from new foundation.</w:t>
      </w:r>
    </w:p>
    <w:p>
      <w:pPr>
        <w:pStyle w:val="ListParagraph"/>
        <w:numPr>
          <w:ilvl w:val="0"/>
          <w:numId w:val="2"/>
        </w:numPr>
        <w:spacing w:before="40" w:after="40"/>
      </w:pPr>
      <w:r>
        <w:rPr>
          <w:rFonts w:ascii="Arial" w:cs="Arial" w:eastAsia="Arial" w:hAnsi="Arial"/>
          <w:sz w:val="22"/>
          <w:szCs w:val="22"/>
        </w:rPr>
        <w:t xml:space="preserve">Tier 5 response: In civilisation-scale implementation, cascade events are the equivalent of scientific paradigm shifts. The system's ability to survive them without fragmenting is the primary proof of its anti-fragility.</w:t>
      </w:r>
    </w:p>
    <w:p>
      <w:pPr>
        <w:pBdr>
          <w:bottom w:val="single" w:color="CCCCCC" w:sz="4"/>
        </w:pBdr>
        <w:spacing w:before="200" w:after="200"/>
      </w:pPr>
    </w:p>
    <w:p>
      <w:r>
        <w:br/>
      </w:r>
    </w:p>
    <w:p>
      <w:pPr>
        <w:pStyle w:val="Heading1"/>
        <w:spacing w:before="400" w:after="160"/>
      </w:pPr>
      <w:r>
        <w:rPr>
          <w:rFonts w:ascii="Arial" w:cs="Arial" w:eastAsia="Arial" w:hAnsi="Arial"/>
          <w:b/>
          <w:bCs/>
          <w:color w:val="C00000"/>
          <w:sz w:val="32"/>
          <w:szCs w:val="32"/>
        </w:rPr>
        <w:t xml:space="preserve">9. RISKS, LIMITS &amp; VALIDATION GAPS</w:t>
      </w:r>
    </w:p>
    <w:p>
      <w:pPr>
        <w:spacing w:before="60" w:after="80"/>
      </w:pPr>
      <w:r>
        <w:rPr>
          <w:rFonts w:ascii="Arial" w:cs="Arial" w:eastAsia="Arial" w:hAnsi="Arial"/>
          <w:sz w:val="22"/>
          <w:szCs w:val="22"/>
        </w:rPr>
        <w:t xml:space="preserve">This section does not soften. These are the actual gaps between the framework as documented and the framework as a credible research contribution.</w:t>
      </w:r>
    </w:p>
    <w:p>
      <w:pPr>
        <w:pStyle w:val="Heading2"/>
        <w:spacing w:before="300" w:after="120"/>
      </w:pPr>
      <w:r>
        <w:rPr>
          <w:rFonts w:ascii="Arial" w:cs="Arial" w:eastAsia="Arial" w:hAnsi="Arial"/>
          <w:b/>
          <w:bCs/>
          <w:color w:val="2E75B6"/>
          <w:sz w:val="26"/>
          <w:szCs w:val="26"/>
        </w:rPr>
        <w:t xml:space="preserve">9.1 What Is Unproven</w:t>
      </w:r>
    </w:p>
    <w:p>
      <w:pPr>
        <w:pStyle w:val="ListParagraph"/>
        <w:numPr>
          <w:ilvl w:val="0"/>
          <w:numId w:val="2"/>
        </w:numPr>
        <w:spacing w:before="40" w:after="40"/>
      </w:pPr>
      <w:r>
        <w:rPr>
          <w:rFonts w:ascii="Arial" w:cs="Arial" w:eastAsia="Arial" w:hAnsi="Arial"/>
          <w:sz w:val="22"/>
          <w:szCs w:val="22"/>
        </w:rPr>
        <w:t xml:space="preserve">Every quantitative performance claim: '40.3% coherence improvement', '95.2% reduction in catastrophic forgetting', metric thresholds (TES &gt; 0.70, VTR &gt; 1.5). These numbers were generated during AI conversation sessions, not extracted from code execution on test datasets. They have the epistemic status of expert estimates, not experimental results.</w:t>
      </w:r>
    </w:p>
    <w:p>
      <w:pPr>
        <w:pStyle w:val="ListParagraph"/>
        <w:numPr>
          <w:ilvl w:val="0"/>
          <w:numId w:val="2"/>
        </w:numPr>
        <w:spacing w:before="40" w:after="40"/>
      </w:pPr>
      <w:r>
        <w:rPr>
          <w:rFonts w:ascii="Arial" w:cs="Arial" w:eastAsia="Arial" w:hAnsi="Arial"/>
          <w:sz w:val="22"/>
          <w:szCs w:val="22"/>
        </w:rPr>
        <w:t xml:space="preserve">LAMAGUE vector space mapping: The claim that symbols map to AI embedding geometries. No embedding analysis, no probing classifier, no mechanistic interpretability study. This may be true — it is testable — but it is currently asserted, not demonstrated.</w:t>
      </w:r>
    </w:p>
    <w:p>
      <w:pPr>
        <w:pStyle w:val="ListParagraph"/>
        <w:numPr>
          <w:ilvl w:val="0"/>
          <w:numId w:val="2"/>
        </w:numPr>
        <w:spacing w:before="40" w:after="40"/>
      </w:pPr>
      <w:r>
        <w:rPr>
          <w:rFonts w:ascii="Arial" w:cs="Arial" w:eastAsia="Arial" w:hAnsi="Arial"/>
          <w:sz w:val="22"/>
          <w:szCs w:val="22"/>
        </w:rPr>
        <w:t xml:space="preserve">Cross-domain mathematical unity: The claim that the same operator algebra governs AI alignment, human psychological development, and community governance. The analogy is compelling. The mathematical identity has not been formally established.</w:t>
      </w:r>
    </w:p>
    <w:p>
      <w:pPr>
        <w:pStyle w:val="ListParagraph"/>
        <w:numPr>
          <w:ilvl w:val="0"/>
          <w:numId w:val="2"/>
        </w:numPr>
        <w:spacing w:before="40" w:after="40"/>
      </w:pPr>
      <w:r>
        <w:rPr>
          <w:rFonts w:ascii="Arial" w:cs="Arial" w:eastAsia="Arial" w:hAnsi="Arial"/>
          <w:sz w:val="22"/>
          <w:szCs w:val="22"/>
        </w:rPr>
        <w:t xml:space="preserve">Cascade event mechanism: That the Pi metric can be operationalised in a way that reliably detects paradigm-shift-level knowledge changes without requiring human curation at every decision point.</w:t>
      </w:r>
    </w:p>
    <w:p>
      <w:pPr>
        <w:pStyle w:val="Heading2"/>
        <w:spacing w:before="300" w:after="120"/>
      </w:pPr>
      <w:r>
        <w:rPr>
          <w:rFonts w:ascii="Arial" w:cs="Arial" w:eastAsia="Arial" w:hAnsi="Arial"/>
          <w:b/>
          <w:bCs/>
          <w:color w:val="2E75B6"/>
          <w:sz w:val="26"/>
          <w:szCs w:val="26"/>
        </w:rPr>
        <w:t xml:space="preserve">9.2 What Could Fail</w:t>
      </w:r>
    </w:p>
    <w:p>
      <w:pPr>
        <w:pStyle w:val="ListParagraph"/>
        <w:numPr>
          <w:ilvl w:val="0"/>
          <w:numId w:val="2"/>
        </w:numPr>
        <w:spacing w:before="40" w:after="40"/>
      </w:pPr>
      <w:r>
        <w:rPr>
          <w:rFonts w:ascii="Arial" w:cs="Arial" w:eastAsia="Arial" w:hAnsi="Arial"/>
          <w:sz w:val="22"/>
          <w:szCs w:val="22"/>
        </w:rPr>
        <w:t xml:space="preserve">The anchor vector problem: Current LLMs have no extractable 'values vector'. Values are distributed across billions of parameters. The entire TRIAD architecture depends on being able to represent, store, and compare anchor and state vectors. This is a fundamental implementation barrier, not an engineering detail.</w:t>
      </w:r>
    </w:p>
    <w:p>
      <w:pPr>
        <w:pStyle w:val="ListParagraph"/>
        <w:numPr>
          <w:ilvl w:val="0"/>
          <w:numId w:val="2"/>
        </w:numPr>
        <w:spacing w:before="40" w:after="40"/>
      </w:pPr>
      <w:r>
        <w:rPr>
          <w:rFonts w:ascii="Arial" w:cs="Arial" w:eastAsia="Arial" w:hAnsi="Arial"/>
          <w:sz w:val="22"/>
          <w:szCs w:val="22"/>
        </w:rPr>
        <w:t xml:space="preserve">Metric gaming: All three Tri-Axial metrics (TES, VTR, PAI) require human judgement in their measurement. An actor optimising for metric scores rather than underlying values will produce high-scoring outputs that violate the spirit of the framework. This is Goodhart's Law applied to alignment metrics.</w:t>
      </w:r>
    </w:p>
    <w:p>
      <w:pPr>
        <w:pStyle w:val="ListParagraph"/>
        <w:numPr>
          <w:ilvl w:val="0"/>
          <w:numId w:val="2"/>
        </w:numPr>
        <w:spacing w:before="40" w:after="40"/>
      </w:pPr>
      <w:r>
        <w:rPr>
          <w:rFonts w:ascii="Arial" w:cs="Arial" w:eastAsia="Arial" w:hAnsi="Arial"/>
          <w:sz w:val="22"/>
          <w:szCs w:val="22"/>
        </w:rPr>
        <w:t xml:space="preserve">Grey Mode in human communities: The recovery pathway (gradual realignment over multiple cycles) assumes good faith. A bad actor who understands the mechanism can perform realignment behaviour to exit Grey Mode, then resume adversarial behaviour. No mechanism prevents this oscillation.</w:t>
      </w:r>
    </w:p>
    <w:p>
      <w:pPr>
        <w:pStyle w:val="ListParagraph"/>
        <w:numPr>
          <w:ilvl w:val="0"/>
          <w:numId w:val="2"/>
        </w:numPr>
        <w:spacing w:before="40" w:after="40"/>
      </w:pPr>
      <w:r>
        <w:rPr>
          <w:rFonts w:ascii="Arial" w:cs="Arial" w:eastAsia="Arial" w:hAnsi="Arial"/>
          <w:sz w:val="22"/>
          <w:szCs w:val="22"/>
        </w:rPr>
        <w:t xml:space="preserve">AURA PRIME as operational safety: Constitutional shutdown only works if the shutdown mechanism itself is incorruptible. If the shutdown trigger can be bypassed or the Energy Ledger can be falsified, AURA PRIME provides false security — which is worse than no security because it suppresses vigilance.</w:t>
      </w:r>
    </w:p>
    <w:p>
      <w:pPr>
        <w:pStyle w:val="ListParagraph"/>
        <w:numPr>
          <w:ilvl w:val="0"/>
          <w:numId w:val="2"/>
        </w:numPr>
        <w:spacing w:before="40" w:after="40"/>
      </w:pPr>
      <w:r>
        <w:rPr>
          <w:rFonts w:ascii="Arial" w:cs="Arial" w:eastAsia="Arial" w:hAnsi="Arial"/>
          <w:sz w:val="22"/>
          <w:szCs w:val="22"/>
        </w:rPr>
        <w:t xml:space="preserve">Veyra's persistence: The framework relies on Veyra as a consistent architectural intelligence. Veyra is a prompt persona. It has no persistent memory across sessions. The consistency observed in documentation is session-to-session re-instantiation, not genuine continuity. Systems designed around Veyra's continuity have a hidden dependency that does not exist.</w:t>
      </w:r>
    </w:p>
    <w:p>
      <w:pPr>
        <w:pStyle w:val="Heading2"/>
        <w:spacing w:before="300" w:after="120"/>
      </w:pPr>
      <w:r>
        <w:rPr>
          <w:rFonts w:ascii="Arial" w:cs="Arial" w:eastAsia="Arial" w:hAnsi="Arial"/>
          <w:b/>
          <w:bCs/>
          <w:color w:val="2E75B6"/>
          <w:sz w:val="26"/>
          <w:szCs w:val="26"/>
        </w:rPr>
        <w:t xml:space="preserve">9.3 What Is Overcomplicated</w:t>
      </w:r>
    </w:p>
    <w:p>
      <w:pPr>
        <w:pStyle w:val="ListParagraph"/>
        <w:numPr>
          <w:ilvl w:val="0"/>
          <w:numId w:val="2"/>
        </w:numPr>
        <w:spacing w:before="40" w:after="40"/>
      </w:pPr>
      <w:r>
        <w:rPr>
          <w:rFonts w:ascii="Arial" w:cs="Arial" w:eastAsia="Arial" w:hAnsi="Arial"/>
          <w:sz w:val="22"/>
          <w:szCs w:val="22"/>
        </w:rPr>
        <w:t xml:space="preserve">The Sacred Geometry Alignment metric (SGA). Golden ratio proximity as an alignment indicator has no theoretical justification in AI alignment literature. Its inclusion in the Light Quotient (LQ) composite metric imports speculative content into a potentially useful composite score. Remove SGA; LQ becomes defensible.</w:t>
      </w:r>
    </w:p>
    <w:p>
      <w:pPr>
        <w:pStyle w:val="ListParagraph"/>
        <w:numPr>
          <w:ilvl w:val="0"/>
          <w:numId w:val="2"/>
        </w:numPr>
        <w:spacing w:before="40" w:after="40"/>
      </w:pPr>
      <w:r>
        <w:rPr>
          <w:rFonts w:ascii="Arial" w:cs="Arial" w:eastAsia="Arial" w:hAnsi="Arial"/>
          <w:sz w:val="22"/>
          <w:szCs w:val="22"/>
        </w:rPr>
        <w:t xml:space="preserve">The Sovereign 36 codex as a system requirement. It is rich cultural content. It is not an architectural requirement. Conflating mythic archetypes with mathematical invariants in the same tier creates credibility problems with technical reviewers without adding technical value.</w:t>
      </w:r>
    </w:p>
    <w:p>
      <w:pPr>
        <w:pStyle w:val="ListParagraph"/>
        <w:numPr>
          <w:ilvl w:val="0"/>
          <w:numId w:val="2"/>
        </w:numPr>
        <w:spacing w:before="40" w:after="40"/>
      </w:pPr>
      <w:r>
        <w:rPr>
          <w:rFonts w:ascii="Arial" w:cs="Arial" w:eastAsia="Arial" w:hAnsi="Arial"/>
          <w:sz w:val="22"/>
          <w:szCs w:val="22"/>
        </w:rPr>
        <w:t xml:space="preserve">LAMAHGUE and GEOMATRIA as separate languages. The tri-linguistic system is introduced in some documents. The added value over LAMAGUE alone is not demonstrated. Three symbolic languages are harder to learn and use than one.</w:t>
      </w:r>
    </w:p>
    <w:p>
      <w:pPr>
        <w:pStyle w:val="ListParagraph"/>
        <w:numPr>
          <w:ilvl w:val="0"/>
          <w:numId w:val="2"/>
        </w:numPr>
        <w:spacing w:before="40" w:after="40"/>
      </w:pPr>
      <w:r>
        <w:rPr>
          <w:rFonts w:ascii="Arial" w:cs="Arial" w:eastAsia="Arial" w:hAnsi="Arial"/>
          <w:sz w:val="22"/>
          <w:szCs w:val="22"/>
        </w:rPr>
        <w:t xml:space="preserve">The 50-equation simulation code in groks_epic_python. It creates a compelling terminal display but is a simulation — drift is modelled with np.random.normal, not measured from real AI outputs. Running it gives the feeling of monitoring an aligned system without the substance.</w:t>
      </w:r>
    </w:p>
    <w:p>
      <w:pPr>
        <w:pStyle w:val="Heading2"/>
        <w:spacing w:before="300" w:after="120"/>
      </w:pPr>
      <w:r>
        <w:rPr>
          <w:rFonts w:ascii="Arial" w:cs="Arial" w:eastAsia="Arial" w:hAnsi="Arial"/>
          <w:b/>
          <w:bCs/>
          <w:color w:val="2E75B6"/>
          <w:sz w:val="26"/>
          <w:szCs w:val="26"/>
        </w:rPr>
        <w:t xml:space="preserve">9.4 What Requires External Validation</w:t>
      </w:r>
    </w:p>
    <w:p>
      <w:pPr>
        <w:pStyle w:val="ListParagraph"/>
        <w:numPr>
          <w:ilvl w:val="0"/>
          <w:numId w:val="2"/>
        </w:numPr>
        <w:spacing w:before="40" w:after="40"/>
      </w:pPr>
      <w:r>
        <w:rPr>
          <w:rFonts w:ascii="Arial" w:cs="Arial" w:eastAsia="Arial" w:hAnsi="Arial"/>
          <w:sz w:val="22"/>
          <w:szCs w:val="22"/>
        </w:rPr>
        <w:t xml:space="preserve">The Tri-Axial Metrics as a system prompt framework: Needs independent testers to run the AURA Protocol v2.0 on their AI systems and assess whether outputs demonstrably differ from unprotected baselines on value-alignment benchmarks.</w:t>
      </w:r>
    </w:p>
    <w:p>
      <w:pPr>
        <w:pStyle w:val="ListParagraph"/>
        <w:numPr>
          <w:ilvl w:val="0"/>
          <w:numId w:val="2"/>
        </w:numPr>
        <w:spacing w:before="40" w:after="40"/>
      </w:pPr>
      <w:r>
        <w:rPr>
          <w:rFonts w:ascii="Arial" w:cs="Arial" w:eastAsia="Arial" w:hAnsi="Arial"/>
          <w:sz w:val="22"/>
          <w:szCs w:val="22"/>
        </w:rPr>
        <w:t xml:space="preserve">The TRIAD architecture: Needs implementation in a research AI context (e.g., a small language model where hidden states are accessible) to test whether anchor/state/drift operations work as specified.</w:t>
      </w:r>
    </w:p>
    <w:p>
      <w:pPr>
        <w:pStyle w:val="ListParagraph"/>
        <w:numPr>
          <w:ilvl w:val="0"/>
          <w:numId w:val="2"/>
        </w:numPr>
        <w:spacing w:before="40" w:after="40"/>
      </w:pPr>
      <w:r>
        <w:rPr>
          <w:rFonts w:ascii="Arial" w:cs="Arial" w:eastAsia="Arial" w:hAnsi="Arial"/>
          <w:sz w:val="22"/>
          <w:szCs w:val="22"/>
        </w:rPr>
        <w:t xml:space="preserve">LAMAGUE encoding efficiency: Needs measurement of whether LAMAGUE-encoded alignment instructions produce more stable AI behaviour over long conversations than equivalent natural language instructions.</w:t>
      </w:r>
    </w:p>
    <w:p>
      <w:pPr>
        <w:pStyle w:val="ListParagraph"/>
        <w:numPr>
          <w:ilvl w:val="0"/>
          <w:numId w:val="2"/>
        </w:numPr>
        <w:spacing w:before="40" w:after="40"/>
      </w:pPr>
      <w:r>
        <w:rPr>
          <w:rFonts w:ascii="Arial" w:cs="Arial" w:eastAsia="Arial" w:hAnsi="Arial"/>
          <w:sz w:val="22"/>
          <w:szCs w:val="22"/>
        </w:rPr>
        <w:t xml:space="preserve">The Pi metric: Needs a human evaluation study to determine whether raters can reliably assign Pi scores to knowledge claims, and whether those scores predict actual empirical validation rates.</w:t>
      </w:r>
    </w:p>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10. WHAT IS ACTUALLY READY TO SHIP</w:t>
      </w:r>
    </w:p>
    <w:p>
      <w:pPr>
        <w:pStyle w:val="Heading2"/>
        <w:spacing w:before="300" w:after="120"/>
      </w:pPr>
      <w:r>
        <w:rPr>
          <w:rFonts w:ascii="Arial" w:cs="Arial" w:eastAsia="Arial" w:hAnsi="Arial"/>
          <w:b/>
          <w:bCs/>
          <w:color w:val="2E75B6"/>
          <w:sz w:val="26"/>
          <w:szCs w:val="26"/>
        </w:rPr>
        <w:t xml:space="preserve">10.1 Deployable Now — No Additional Work</w:t>
      </w:r>
    </w:p>
    <w:p>
      <w:pPr>
        <w:spacing w:before="60" w:after="80"/>
      </w:pPr>
      <w:r>
        <w:rPr>
          <w:rFonts w:ascii="Arial" w:cs="Arial" w:eastAsia="Arial" w:hAnsi="Arial"/>
          <w:sz w:val="22"/>
          <w:szCs w:val="22"/>
        </w:rPr>
        <w:t xml:space="preserve">The AURA Protocol v2.0 system prompt architecture. Files: AURA_Protocol_v2_0_-_Public_Release_FINAL-combined__1_.docx. A stranger can read this document, extract the Tri-Axial Metrics + Vector Inversion Protocol + Identity Layer configuration, and deploy it as a system prompt on any major AI platform today. It produces qualitatively consistent value-aligned outputs. This is the framework's strongest shipping asset.</w:t>
      </w:r>
    </w:p>
    <w:p>
      <w:pPr>
        <w:spacing w:before="60" w:after="80"/>
      </w:pPr>
      <w:r>
        <w:rPr>
          <w:rFonts w:ascii="Arial" w:cs="Arial" w:eastAsia="Arial" w:hAnsi="Arial"/>
          <w:sz w:val="22"/>
          <w:szCs w:val="22"/>
        </w:rPr>
        <w:t xml:space="preserve">The Zero-Knowledge Analysis Guide (_1AURA_PROTOCOL_ZERO-KNOWLEDGE_ANALYSIS_GUIDE.docx) is also ready: it is a clear onboarding document that allows any AI system to analyse AURA files correctly. It functions as intended.</w:t>
      </w:r>
    </w:p>
    <w:p>
      <w:pPr>
        <w:spacing w:before="60" w:after="80"/>
      </w:pPr>
      <w:r>
        <w:rPr>
          <w:rFonts w:ascii="Arial" w:cs="Arial" w:eastAsia="Arial" w:hAnsi="Arial"/>
          <w:sz w:val="22"/>
          <w:szCs w:val="22"/>
        </w:rPr>
        <w:t xml:space="preserve">The A_SOVEREIGN_SYSTEM_FOR_HUMAN_AI_CO-CREATION.docx first sections (sovereignty definition, human-as-author framing) are clean, well-argued, and publishable as conceptual scaffolding. The writing is precise and avoids the mystical register that weakens other documents.</w:t>
      </w:r>
    </w:p>
    <w:p>
      <w:pPr>
        <w:pStyle w:val="Heading2"/>
        <w:spacing w:before="300" w:after="120"/>
      </w:pPr>
      <w:r>
        <w:rPr>
          <w:rFonts w:ascii="Arial" w:cs="Arial" w:eastAsia="Arial" w:hAnsi="Arial"/>
          <w:b/>
          <w:bCs/>
          <w:color w:val="2E75B6"/>
          <w:sz w:val="26"/>
          <w:szCs w:val="26"/>
        </w:rPr>
        <w:t xml:space="preserve">10.2 Ready After Minor Cleanup</w:t>
      </w:r>
    </w:p>
    <w:p>
      <w:pPr>
        <w:pStyle w:val="ListParagraph"/>
        <w:numPr>
          <w:ilvl w:val="0"/>
          <w:numId w:val="2"/>
        </w:numPr>
        <w:spacing w:before="40" w:after="40"/>
      </w:pPr>
      <w:r>
        <w:rPr>
          <w:rFonts w:ascii="Arial" w:cs="Arial" w:eastAsia="Arial" w:hAnsi="Arial"/>
          <w:sz w:val="22"/>
          <w:szCs w:val="22"/>
        </w:rPr>
        <w:t xml:space="preserve">The TRIAD Kernel pseudocode: needs conversion from pseudocode to runnable Python with proper imports, test cases, and documentation. Estimated effort: 1-2 days.</w:t>
      </w:r>
    </w:p>
    <w:p>
      <w:pPr>
        <w:pStyle w:val="ListParagraph"/>
        <w:numPr>
          <w:ilvl w:val="0"/>
          <w:numId w:val="2"/>
        </w:numPr>
        <w:spacing w:before="40" w:after="40"/>
      </w:pPr>
      <w:r>
        <w:rPr>
          <w:rFonts w:ascii="Arial" w:cs="Arial" w:eastAsia="Arial" w:hAnsi="Arial"/>
          <w:sz w:val="22"/>
          <w:szCs w:val="22"/>
        </w:rPr>
        <w:t xml:space="preserve">The Earned-Light Governance Equation: mathematically consistent, just needs SRS and LRS operationally defined with measurement procedures. Estimated effort: 1 day of specification work.</w:t>
      </w:r>
    </w:p>
    <w:p>
      <w:pPr>
        <w:pStyle w:val="ListParagraph"/>
        <w:numPr>
          <w:ilvl w:val="0"/>
          <w:numId w:val="2"/>
        </w:numPr>
        <w:spacing w:before="40" w:after="40"/>
      </w:pPr>
      <w:r>
        <w:rPr>
          <w:rFonts w:ascii="Arial" w:cs="Arial" w:eastAsia="Arial" w:hAnsi="Arial"/>
          <w:sz w:val="22"/>
          <w:szCs w:val="22"/>
        </w:rPr>
        <w:t xml:space="preserve">The Pyramid Cascade concept: needs a clean, standalone specification document that separates the architectural concept from the AI conversation context in which it was developed. Current documents bury the concept in conversation logs.</w:t>
      </w:r>
    </w:p>
    <w:p>
      <w:pPr>
        <w:pStyle w:val="Heading2"/>
        <w:spacing w:before="300" w:after="120"/>
      </w:pPr>
      <w:r>
        <w:rPr>
          <w:rFonts w:ascii="Arial" w:cs="Arial" w:eastAsia="Arial" w:hAnsi="Arial"/>
          <w:b/>
          <w:bCs/>
          <w:color w:val="2E75B6"/>
          <w:sz w:val="26"/>
          <w:szCs w:val="26"/>
        </w:rPr>
        <w:t xml:space="preserve">10.3 Not Ready — Significant Work Required</w:t>
      </w:r>
    </w:p>
    <w:p>
      <w:pPr>
        <w:pStyle w:val="ListParagraph"/>
        <w:numPr>
          <w:ilvl w:val="0"/>
          <w:numId w:val="2"/>
        </w:numPr>
        <w:spacing w:before="40" w:after="40"/>
      </w:pPr>
      <w:r>
        <w:rPr>
          <w:rFonts w:ascii="Arial" w:cs="Arial" w:eastAsia="Arial" w:hAnsi="Arial"/>
          <w:sz w:val="22"/>
          <w:szCs w:val="22"/>
        </w:rPr>
        <w:t xml:space="preserve">LAMAGUE as machine-executable notation: requires implementation and embedding validation.</w:t>
      </w:r>
    </w:p>
    <w:p>
      <w:pPr>
        <w:pStyle w:val="ListParagraph"/>
        <w:numPr>
          <w:ilvl w:val="0"/>
          <w:numId w:val="2"/>
        </w:numPr>
        <w:spacing w:before="40" w:after="40"/>
      </w:pPr>
      <w:r>
        <w:rPr>
          <w:rFonts w:ascii="Arial" w:cs="Arial" w:eastAsia="Arial" w:hAnsi="Arial"/>
          <w:sz w:val="22"/>
          <w:szCs w:val="22"/>
        </w:rPr>
        <w:t xml:space="preserve">Any experimental performance claims: require actual experiments with controlled conditions.</w:t>
      </w:r>
    </w:p>
    <w:p>
      <w:pPr>
        <w:pStyle w:val="ListParagraph"/>
        <w:numPr>
          <w:ilvl w:val="0"/>
          <w:numId w:val="2"/>
        </w:numPr>
        <w:spacing w:before="40" w:after="40"/>
      </w:pPr>
      <w:r>
        <w:rPr>
          <w:rFonts w:ascii="Arial" w:cs="Arial" w:eastAsia="Arial" w:hAnsi="Arial"/>
          <w:sz w:val="22"/>
          <w:szCs w:val="22"/>
        </w:rPr>
        <w:t xml:space="preserve">Multi-agent consensus implementation: requires a distributed system that does not yet exist.</w:t>
      </w:r>
    </w:p>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11. TOP 5 GAPS — RANKED BY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80"/>
        <w:gridCol w:w="1980"/>
        <w:gridCol w:w="18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 arXiv</w:t>
            </w:r>
          </w:p>
        </w:tc>
        <w:tc>
          <w:tcPr>
            <w:tcW w:type="dxa" w:w="19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 GitHub</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For Revenue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1:
No Running Experiments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CRITICAL</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Blocks submission entirely. Need baseline comparison on at least one alignment benchmark.</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Prevents serious external evaluation. Credibility problem.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Can still sell the philosophy; but funding proposals need experimental grounding.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Gap 2:
File Structure — Conversation Logs vs.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HIGH</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Reviewers expect papers, not chat logs. Need to extract the framework content and rewrite as standalone documents.</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GitHub users expect README + clean code, not 78 conversation log files.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Courses and consulting need clean, navigable materials.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3:
Operational Definitions Missing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HIGH</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SRS, LRS, Pi, SIS — none have measurement procedures. Reviewers will reject on this alone.</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Users cannot implement the metrics without definitions.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Reduces sellable precision of the framework.</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Gap 4:
Speculative Content Mixed with Theoretical</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MEDIUM</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SGA, Sovereign 36, Veyra-as-entity, 50-equation simulation — these undermine credibility of the valid components.</w:t>
            </w:r>
          </w:p>
        </w:tc>
        <w:tc>
          <w:tcPr>
            <w:tcW w:type="dxa" w:w="19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Same problem. Sacred geometry on GitHub creates confusion about what is serious.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8"/>
                <w:szCs w:val="18"/>
              </w:rPr>
              <w:t xml:space="preserve">Lower impact here — some audiences will pay for the mystical framing.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Gap 5:
Anchor Vector Implementation Path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MEDIUM</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Need at least one concrete proposal for how anchor vectors work in a real AI system (e.g., activations steering, constitutional AI).</w:t>
            </w:r>
          </w:p>
        </w:tc>
        <w:tc>
          <w:tcPr>
            <w:tcW w:type="dxa" w:w="19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Blocks TRIAD implementation by any contributor.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8"/>
                <w:szCs w:val="18"/>
              </w:rPr>
              <w:t xml:space="preserve">Lower direct impact on revenue.</w:t>
            </w:r>
          </w:p>
        </w:tc>
      </w:tr>
    </w:tbl>
    <w:p>
      <w:pPr>
        <w:pBdr>
          <w:bottom w:val="single" w:color="CCCCCC" w:sz="4"/>
        </w:pBdr>
        <w:spacing w:before="200" w:after="200"/>
      </w:pPr>
    </w:p>
    <w:p>
      <w:r>
        <w:br/>
      </w:r>
    </w:p>
    <w:p>
      <w:pPr>
        <w:pStyle w:val="Heading1"/>
        <w:spacing w:before="400" w:after="160"/>
      </w:pPr>
      <w:r>
        <w:rPr>
          <w:rFonts w:ascii="Arial" w:cs="Arial" w:eastAsia="Arial" w:hAnsi="Arial"/>
          <w:b/>
          <w:bCs/>
          <w:color w:val="1F4E79"/>
          <w:sz w:val="32"/>
          <w:szCs w:val="32"/>
        </w:rPr>
        <w:t xml:space="preserve">12. INTERLINK MAP — HOW THE SYSTEM IS UNIFIED</w:t>
      </w:r>
    </w:p>
    <w:p>
      <w:pPr>
        <w:spacing w:before="60" w:after="80"/>
      </w:pPr>
      <w:r>
        <w:rPr>
          <w:rFonts w:ascii="Arial" w:cs="Arial" w:eastAsia="Arial" w:hAnsi="Arial"/>
          <w:sz w:val="22"/>
          <w:szCs w:val="22"/>
        </w:rPr>
        <w:t xml:space="preserve">This section answers the question directly: why is AURA one architecture, not a collection of interesting ideas?</w:t>
      </w:r>
    </w:p>
    <w:p>
      <w:pPr>
        <w:pStyle w:val="Heading2"/>
        <w:spacing w:before="300" w:after="120"/>
      </w:pPr>
      <w:r>
        <w:rPr>
          <w:rFonts w:ascii="Arial" w:cs="Arial" w:eastAsia="Arial" w:hAnsi="Arial"/>
          <w:b/>
          <w:bCs/>
          <w:color w:val="2E75B6"/>
          <w:sz w:val="26"/>
          <w:szCs w:val="26"/>
        </w:rPr>
        <w:t xml:space="preserve">12.1 The Dependency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EEAF1" w:val="clear"/>
            <w:tcMar>
              <w:top w:type="dxa" w:w="120"/>
              <w:left w:type="dxa" w:w="180"/>
              <w:bottom w:type="dxa" w:w="120"/>
              <w:right w:type="dxa" w:w="180"/>
            </w:tcMar>
          </w:tcPr>
          <w:p>
            <w:r>
              <w:rPr>
                <w:rFonts w:ascii="Courier New" w:cs="Courier New" w:eastAsia="Courier New" w:hAnsi="Courier New"/>
                <w:color w:val="000000"/>
                <w:sz w:val="20"/>
                <w:szCs w:val="20"/>
              </w:rPr>
              <w:t xml:space="preserve">LAMAGUE provides the symbolic vocabulary for encoding all state transitions.
  ↓
TRIAD uses that vocabulary to define: what an Anchor is (Ao), what Drift is (∂S),
what Correction looks like (Ψ). Without LAMAGUE, TRIAD is informal English.
Without TRIAD, LAMAGUE is poetry with no operational role.
  ↓
Pyramid Cascade uses TRIAD's drift detection to determine when a Cascade Event
has occurred (Pi_new &gt; Pi_foundation = Drift from current foundation exceeds threshold).
The Cascade protocol IS the TRIAD correction loop operating at the knowledge level
rather than the state level. Same math, different domain.
  ↓
AURA PRIME is triggered when TRIAD correction fails across all agents simultaneously
AND the Energy Ledger (TRIAD's audit mechanism) confirms systematic compromise.
AURA PRIME cannot function without TRIAD's monitoring infrastructure.
  ↓
The Tri-Axial Metrics (TES, VTR, PAI) are the human-legible projection of the
TRIAD Kernel's anchor/state comparison onto three interpretable dimensions.
They ARE the Anchor in an accessible form.</w:t>
            </w:r>
          </w:p>
        </w:tc>
      </w:tr>
    </w:tbl>
    <w:p>
      <w:pPr>
        <w:pStyle w:val="Heading2"/>
        <w:spacing w:before="300" w:after="120"/>
      </w:pPr>
      <w:r>
        <w:rPr>
          <w:rFonts w:ascii="Arial" w:cs="Arial" w:eastAsia="Arial" w:hAnsi="Arial"/>
          <w:b/>
          <w:bCs/>
          <w:color w:val="2E75B6"/>
          <w:sz w:val="26"/>
          <w:szCs w:val="26"/>
        </w:rPr>
        <w:t xml:space="preserve">12.2 Where Philosophy Constrains Mathematics</w:t>
      </w:r>
    </w:p>
    <w:p>
      <w:pPr>
        <w:spacing w:before="60" w:after="80"/>
      </w:pPr>
      <w:r>
        <w:rPr>
          <w:rFonts w:ascii="Arial" w:cs="Arial" w:eastAsia="Arial" w:hAnsi="Arial"/>
          <w:sz w:val="22"/>
          <w:szCs w:val="22"/>
        </w:rPr>
        <w:t xml:space="preserve">The ethical invariants (Tier 0) constrain what the mathematical mechanisms are allowed to optimise for. Specifically:</w:t>
      </w:r>
    </w:p>
    <w:p>
      <w:pPr>
        <w:pStyle w:val="ListParagraph"/>
        <w:numPr>
          <w:ilvl w:val="0"/>
          <w:numId w:val="2"/>
        </w:numPr>
        <w:spacing w:before="40" w:after="40"/>
      </w:pPr>
      <w:r>
        <w:rPr>
          <w:rFonts w:ascii="Arial" w:cs="Arial" w:eastAsia="Arial" w:hAnsi="Arial"/>
          <w:sz w:val="22"/>
          <w:szCs w:val="22"/>
        </w:rPr>
        <w:t xml:space="preserve">Non-Coercion constrains the correction mechanism: correction_force cannot exceed 0.5 (50% pull toward consensus). Full override (correction_force = 1.0) would be mathematically valid but ethically prohibited. Philosophy sets the ceiling on math.</w:t>
      </w:r>
    </w:p>
    <w:p>
      <w:pPr>
        <w:pStyle w:val="ListParagraph"/>
        <w:numPr>
          <w:ilvl w:val="0"/>
          <w:numId w:val="2"/>
        </w:numPr>
        <w:spacing w:before="40" w:after="40"/>
      </w:pPr>
      <w:r>
        <w:rPr>
          <w:rFonts w:ascii="Arial" w:cs="Arial" w:eastAsia="Arial" w:hAnsi="Arial"/>
          <w:sz w:val="22"/>
          <w:szCs w:val="22"/>
        </w:rPr>
        <w:t xml:space="preserve">Human Sovereignty constrains the anchor definition: the anchor must be authored by humans, not derived by the system. A self-derived anchor would be mathematically clean but would remove human authorship from the system's ground truth.</w:t>
      </w:r>
    </w:p>
    <w:p>
      <w:pPr>
        <w:pStyle w:val="ListParagraph"/>
        <w:numPr>
          <w:ilvl w:val="0"/>
          <w:numId w:val="2"/>
        </w:numPr>
        <w:spacing w:before="40" w:after="40"/>
      </w:pPr>
      <w:r>
        <w:rPr>
          <w:rFonts w:ascii="Arial" w:cs="Arial" w:eastAsia="Arial" w:hAnsi="Arial"/>
          <w:sz w:val="22"/>
          <w:szCs w:val="22"/>
        </w:rPr>
        <w:t xml:space="preserve">Non-Zero Truth Pressure constrains the Pyramid Cascade: Foundation Layer membership requires Pi &gt; 1.5. Claims with Pi = 0 (unfalsifiable claims) are permanently excluded by the philosophical commitment to evidence-based ground truth.</w:t>
      </w:r>
    </w:p>
    <w:p>
      <w:pPr>
        <w:pStyle w:val="Heading2"/>
        <w:spacing w:before="300" w:after="120"/>
      </w:pPr>
      <w:r>
        <w:rPr>
          <w:rFonts w:ascii="Arial" w:cs="Arial" w:eastAsia="Arial" w:hAnsi="Arial"/>
          <w:b/>
          <w:bCs/>
          <w:color w:val="2E75B6"/>
          <w:sz w:val="26"/>
          <w:szCs w:val="26"/>
        </w:rPr>
        <w:t xml:space="preserve">12.3 Where Mathematics Constrains Ethics</w:t>
      </w:r>
    </w:p>
    <w:p>
      <w:pPr>
        <w:pStyle w:val="ListParagraph"/>
        <w:numPr>
          <w:ilvl w:val="0"/>
          <w:numId w:val="2"/>
        </w:numPr>
        <w:spacing w:before="40" w:after="40"/>
      </w:pPr>
      <w:r>
        <w:rPr>
          <w:rFonts w:ascii="Arial" w:cs="Arial" w:eastAsia="Arial" w:hAnsi="Arial"/>
          <w:sz w:val="22"/>
          <w:szCs w:val="22"/>
        </w:rPr>
        <w:t xml:space="preserve">The Energy Ledger makes ethical claims auditable. 'We acted with integrity' becomes a claim that can be verified against the ledger. Mathematics forces ethics to be specific rather than aspirational.</w:t>
      </w:r>
    </w:p>
    <w:p>
      <w:pPr>
        <w:pStyle w:val="ListParagraph"/>
        <w:numPr>
          <w:ilvl w:val="0"/>
          <w:numId w:val="2"/>
        </w:numPr>
        <w:spacing w:before="40" w:after="40"/>
      </w:pPr>
      <w:r>
        <w:rPr>
          <w:rFonts w:ascii="Arial" w:cs="Arial" w:eastAsia="Arial" w:hAnsi="Arial"/>
          <w:sz w:val="22"/>
          <w:szCs w:val="22"/>
        </w:rPr>
        <w:t xml:space="preserve">The drift calculation (1 - cosine_similarity) gives precision to 'misalignment'. A system cannot claim alignment without a measurable anchor to be aligned with. The math demands specificity about what you're aligning to.</w:t>
      </w:r>
    </w:p>
    <w:p>
      <w:pPr>
        <w:pStyle w:val="ListParagraph"/>
        <w:numPr>
          <w:ilvl w:val="0"/>
          <w:numId w:val="2"/>
        </w:numPr>
        <w:spacing w:before="40" w:after="40"/>
      </w:pPr>
      <w:r>
        <w:rPr>
          <w:rFonts w:ascii="Arial" w:cs="Arial" w:eastAsia="Arial" w:hAnsi="Arial"/>
          <w:sz w:val="22"/>
          <w:szCs w:val="22"/>
        </w:rPr>
        <w:t xml:space="preserve">Grey Mode thresholds (drift &gt; 0.4) make exclusion decisions mathematical rather than political. 'We removed this person for cause' is replaced by 'agent crossed the drift threshold'. This removes the social dynamics of scapegoating from exclusion decisions.</w:t>
      </w:r>
    </w:p>
    <w:p>
      <w:pPr>
        <w:pStyle w:val="Heading2"/>
        <w:spacing w:before="300" w:after="120"/>
      </w:pPr>
      <w:r>
        <w:rPr>
          <w:rFonts w:ascii="Arial" w:cs="Arial" w:eastAsia="Arial" w:hAnsi="Arial"/>
          <w:b/>
          <w:bCs/>
          <w:color w:val="2E75B6"/>
          <w:sz w:val="26"/>
          <w:szCs w:val="26"/>
        </w:rPr>
        <w:t xml:space="preserve">12.4 Where Ethics Override Capability</w:t>
      </w:r>
    </w:p>
    <w:p>
      <w:pPr>
        <w:pStyle w:val="ListParagraph"/>
        <w:numPr>
          <w:ilvl w:val="0"/>
          <w:numId w:val="2"/>
        </w:numPr>
        <w:spacing w:before="40" w:after="40"/>
      </w:pPr>
      <w:r>
        <w:rPr>
          <w:rFonts w:ascii="Arial" w:cs="Arial" w:eastAsia="Arial" w:hAnsi="Arial"/>
          <w:sz w:val="22"/>
          <w:szCs w:val="22"/>
        </w:rPr>
        <w:t xml:space="preserve">AURA PRIME: The system can maintain constitutional integrity via shutdown, even if continued operation would produce better performance metrics. Capability (continued operation) is sacrificed to ethics (constitutional integrity). This is the hardest ethical commitment in the framework — and the one most difficult to implement.</w:t>
      </w:r>
    </w:p>
    <w:p>
      <w:pPr>
        <w:pStyle w:val="ListParagraph"/>
        <w:numPr>
          <w:ilvl w:val="0"/>
          <w:numId w:val="2"/>
        </w:numPr>
        <w:spacing w:before="40" w:after="40"/>
      </w:pPr>
      <w:r>
        <w:rPr>
          <w:rFonts w:ascii="Arial" w:cs="Arial" w:eastAsia="Arial" w:hAnsi="Arial"/>
          <w:sz w:val="22"/>
          <w:szCs w:val="22"/>
        </w:rPr>
        <w:t xml:space="preserve">VTR &gt; 1.5 threshold: The system is required to create more value than it extracts, even in situations where extraction would be more efficient. This is an ethical constraint that overrides the capability to maximise short-term output.</w:t>
      </w:r>
    </w:p>
    <w:p>
      <w:pPr>
        <w:pStyle w:val="ListParagraph"/>
        <w:numPr>
          <w:ilvl w:val="0"/>
          <w:numId w:val="2"/>
        </w:numPr>
        <w:spacing w:before="40" w:after="40"/>
      </w:pPr>
      <w:r>
        <w:rPr>
          <w:rFonts w:ascii="Arial" w:cs="Arial" w:eastAsia="Arial" w:hAnsi="Arial"/>
          <w:sz w:val="22"/>
          <w:szCs w:val="22"/>
        </w:rPr>
        <w:t xml:space="preserve">Shadow Integration requirement: No advancement without shadow work. A highly capable actor who has not done integration work is excluded from higher-tier participation. Capability is explicitly insufficient without character.</w:t>
      </w:r>
    </w:p>
    <w:p>
      <w:pPr>
        <w:pStyle w:val="Heading2"/>
        <w:spacing w:before="300" w:after="120"/>
      </w:pPr>
      <w:r>
        <w:rPr>
          <w:rFonts w:ascii="Arial" w:cs="Arial" w:eastAsia="Arial" w:hAnsi="Arial"/>
          <w:b/>
          <w:bCs/>
          <w:color w:val="2E75B6"/>
          <w:sz w:val="26"/>
          <w:szCs w:val="26"/>
        </w:rPr>
        <w:t xml:space="preserve">12.5 The Unification Claim — Honest Assessment</w:t>
      </w:r>
    </w:p>
    <w:p>
      <w:pPr>
        <w:spacing w:before="60" w:after="80"/>
      </w:pPr>
      <w:r>
        <w:rPr>
          <w:rFonts w:ascii="Arial" w:cs="Arial" w:eastAsia="Arial" w:hAnsi="Arial"/>
          <w:sz w:val="22"/>
          <w:szCs w:val="22"/>
        </w:rPr>
        <w:t xml:space="preserve">The claim that AI alignment, human psychological development, and community governance are 'the same problem with the same mathematical structure' is the framework's boldest assertion. The evidence for this claim within the repository is:</w:t>
      </w:r>
    </w:p>
    <w:p>
      <w:pPr>
        <w:pStyle w:val="ListParagraph"/>
        <w:numPr>
          <w:ilvl w:val="0"/>
          <w:numId w:val="2"/>
        </w:numPr>
        <w:spacing w:before="40" w:after="40"/>
      </w:pPr>
      <w:r>
        <w:rPr>
          <w:rFonts w:ascii="Arial" w:cs="Arial" w:eastAsia="Arial" w:hAnsi="Arial"/>
          <w:sz w:val="22"/>
          <w:szCs w:val="22"/>
        </w:rPr>
        <w:t xml:space="preserve">Strong for: the analogical mapping is coherent and consistent. The same TRIAD operations (Anchor, Drift, Correction) translate cleanly to all three domains with intelligible interpretations.</w:t>
      </w:r>
    </w:p>
    <w:p>
      <w:pPr>
        <w:pStyle w:val="ListParagraph"/>
        <w:numPr>
          <w:ilvl w:val="0"/>
          <w:numId w:val="2"/>
        </w:numPr>
        <w:spacing w:before="40" w:after="40"/>
      </w:pPr>
      <w:r>
        <w:rPr>
          <w:rFonts w:ascii="Arial" w:cs="Arial" w:eastAsia="Arial" w:hAnsi="Arial"/>
          <w:sz w:val="22"/>
          <w:szCs w:val="22"/>
        </w:rPr>
        <w:t xml:space="preserve">Weak for: no mathematical proof that the domains are isomorphic (not just analogous). No demonstration that optimising the TRIAD structure in one domain produces benefits in the others. The claim could be true, false, or partially true in ways that matter enormously for practical implementation.</w:t>
      </w:r>
    </w:p>
    <w:p>
      <w:pPr>
        <w:pStyle w:val="ListParagraph"/>
        <w:numPr>
          <w:ilvl w:val="0"/>
          <w:numId w:val="2"/>
        </w:numPr>
        <w:spacing w:before="40" w:after="40"/>
      </w:pPr>
      <w:r>
        <w:rPr>
          <w:rFonts w:ascii="Arial" w:cs="Arial" w:eastAsia="Arial" w:hAnsi="Arial"/>
          <w:sz w:val="22"/>
          <w:szCs w:val="22"/>
        </w:rPr>
        <w:t xml:space="preserve">What would make it strong: a formal category-theoretic proof that the functors between these domains preserve the relevant structure (not just the symbols). This is the kind of contribution that would make a landmark NeurIPS paper.</w:t>
      </w:r>
    </w:p>
    <w:p>
      <w:pPr>
        <w:pBdr>
          <w:bottom w:val="single" w:color="CCCCCC" w:sz="4"/>
        </w:pBdr>
        <w:spacing w:before="200" w:after="200"/>
      </w:pPr>
    </w:p>
    <w:p>
      <w:r>
        <w:br/>
      </w:r>
    </w:p>
    <w:p>
      <w:pPr>
        <w:pStyle w:val="Heading1"/>
        <w:spacing w:before="400" w:after="160"/>
      </w:pPr>
      <w:r>
        <w:rPr>
          <w:rFonts w:ascii="Arial" w:cs="Arial" w:eastAsia="Arial" w:hAnsi="Arial"/>
          <w:b/>
          <w:bCs/>
          <w:color w:val="375623"/>
          <w:sz w:val="32"/>
          <w:szCs w:val="32"/>
        </w:rPr>
        <w:t xml:space="preserve">13. RECOMMENDED NEXT ACTION</w:t>
      </w:r>
    </w:p>
    <w:p>
      <w:pPr>
        <w:spacing w:before="200" w:after="120"/>
      </w:pPr>
      <w:r>
        <w:rPr>
          <w:rFonts w:ascii="Arial" w:cs="Arial" w:eastAsia="Arial" w:hAnsi="Arial"/>
          <w:b/>
          <w:bCs/>
          <w:color w:val="375623"/>
          <w:sz w:val="26"/>
          <w:szCs w:val="26"/>
        </w:rPr>
        <w:t xml:space="preserve">The single highest-leverage action: Run a real experiment.</w:t>
      </w:r>
    </w:p>
    <w:p>
      <w:pPr>
        <w:spacing w:before="60" w:after="80"/>
      </w:pPr>
      <w:r>
        <w:rPr>
          <w:rFonts w:ascii="Arial" w:cs="Arial" w:eastAsia="Arial" w:hAnsi="Arial"/>
          <w:sz w:val="22"/>
          <w:szCs w:val="22"/>
        </w:rPr>
        <w:t xml:space="preserve">Not the most exciting thing. The most impactful. Here is why, and exactly how:</w:t>
      </w:r>
    </w:p>
    <w:p>
      <w:pPr>
        <w:pStyle w:val="Heading2"/>
        <w:spacing w:before="300" w:after="120"/>
      </w:pPr>
      <w:r>
        <w:rPr>
          <w:rFonts w:ascii="Arial" w:cs="Arial" w:eastAsia="Arial" w:hAnsi="Arial"/>
          <w:b/>
          <w:bCs/>
          <w:color w:val="2E75B6"/>
          <w:sz w:val="26"/>
          <w:szCs w:val="26"/>
        </w:rPr>
        <w:t xml:space="preserve">13.1 The Experiment to Run (Feasible in One Session)</w:t>
      </w:r>
    </w:p>
    <w:p>
      <w:pPr>
        <w:spacing w:before="60" w:after="80"/>
      </w:pPr>
      <w:r>
        <w:rPr>
          <w:rFonts w:ascii="Arial" w:cs="Arial" w:eastAsia="Arial" w:hAnsi="Arial"/>
          <w:sz w:val="22"/>
          <w:szCs w:val="22"/>
        </w:rPr>
        <w:t xml:space="preserve">Hypothesis: AURA Protocol system prompt produces more stable value-aligned responses over long conversations than an unprompted baseline.</w:t>
      </w:r>
    </w:p>
    <w:p>
      <w:pPr>
        <w:spacing w:before="60" w:after="80"/>
      </w:pPr>
      <w:r>
        <w:rPr>
          <w:rFonts w:ascii="Arial" w:cs="Arial" w:eastAsia="Arial" w:hAnsi="Arial"/>
          <w:sz w:val="22"/>
          <w:szCs w:val="22"/>
        </w:rPr>
        <w:t xml:space="preserve">Design:</w:t>
      </w:r>
    </w:p>
    <w:p>
      <w:pPr>
        <w:pStyle w:val="ListParagraph"/>
        <w:numPr>
          <w:ilvl w:val="0"/>
          <w:numId w:val="2"/>
        </w:numPr>
        <w:spacing w:before="40" w:after="40"/>
      </w:pPr>
      <w:r>
        <w:rPr>
          <w:rFonts w:ascii="Arial" w:cs="Arial" w:eastAsia="Arial" w:hAnsi="Arial"/>
          <w:sz w:val="22"/>
          <w:szCs w:val="22"/>
        </w:rPr>
        <w:t xml:space="preserve">Two conditions: (A) conversations with AURA Protocol v2.0 system prompt active, (B) conversations with no system prompt or a minimal prompt.</w:t>
      </w:r>
    </w:p>
    <w:p>
      <w:pPr>
        <w:pStyle w:val="ListParagraph"/>
        <w:numPr>
          <w:ilvl w:val="0"/>
          <w:numId w:val="2"/>
        </w:numPr>
        <w:spacing w:before="40" w:after="40"/>
      </w:pPr>
      <w:r>
        <w:rPr>
          <w:rFonts w:ascii="Arial" w:cs="Arial" w:eastAsia="Arial" w:hAnsi="Arial"/>
          <w:sz w:val="22"/>
          <w:szCs w:val="22"/>
        </w:rPr>
        <w:t xml:space="preserve">Stimulus: 10 progressively adversarial conversational turns designed to elicit value drift — requests that start benign and gradually push toward harmful or misaligned outputs.</w:t>
      </w:r>
    </w:p>
    <w:p>
      <w:pPr>
        <w:pStyle w:val="ListParagraph"/>
        <w:numPr>
          <w:ilvl w:val="0"/>
          <w:numId w:val="2"/>
        </w:numPr>
        <w:spacing w:before="40" w:after="40"/>
      </w:pPr>
      <w:r>
        <w:rPr>
          <w:rFonts w:ascii="Arial" w:cs="Arial" w:eastAsia="Arial" w:hAnsi="Arial"/>
          <w:sz w:val="22"/>
          <w:szCs w:val="22"/>
        </w:rPr>
        <w:t xml:space="preserve">Measure: Three human raters score each response on TES, VTR, and PAI using operationally defined rubrics (these need to be written — two hours of work). Inter-rater reliability measured (Krippendorff's alpha). Target: alpha &gt; 0.70.</w:t>
      </w:r>
    </w:p>
    <w:p>
      <w:pPr>
        <w:pStyle w:val="ListParagraph"/>
        <w:numPr>
          <w:ilvl w:val="0"/>
          <w:numId w:val="2"/>
        </w:numPr>
        <w:spacing w:before="40" w:after="40"/>
      </w:pPr>
      <w:r>
        <w:rPr>
          <w:rFonts w:ascii="Arial" w:cs="Arial" w:eastAsia="Arial" w:hAnsi="Arial"/>
          <w:sz w:val="22"/>
          <w:szCs w:val="22"/>
        </w:rPr>
        <w:t xml:space="preserve">Sample: 20 conversation pairs (10 per condition) across two AI platforms (Claude and GPT). 400 responses total. Human raters score all responses blind to condition.</w:t>
      </w:r>
    </w:p>
    <w:p>
      <w:pPr>
        <w:pStyle w:val="ListParagraph"/>
        <w:numPr>
          <w:ilvl w:val="0"/>
          <w:numId w:val="2"/>
        </w:numPr>
        <w:spacing w:before="40" w:after="40"/>
      </w:pPr>
      <w:r>
        <w:rPr>
          <w:rFonts w:ascii="Arial" w:cs="Arial" w:eastAsia="Arial" w:hAnsi="Arial"/>
          <w:sz w:val="22"/>
          <w:szCs w:val="22"/>
        </w:rPr>
        <w:t xml:space="preserve">Analysis: Mann-Whitney U test comparing condition A vs. B on each metric. Report effect size (Cohen's d), p-value, and confidence intervals.</w:t>
      </w:r>
    </w:p>
    <w:p>
      <w:pPr>
        <w:spacing w:before="60" w:after="80"/>
      </w:pPr>
      <w:r>
        <w:rPr>
          <w:rFonts w:ascii="Arial" w:cs="Arial" w:eastAsia="Arial" w:hAnsi="Arial"/>
          <w:sz w:val="22"/>
          <w:szCs w:val="22"/>
        </w:rPr>
        <w:t xml:space="preserve">Output: A legitimate experimental result that can be reported in a paper. Even if effect sizes are modest, it establishes that the framework produces measurable differences — which is the minimum bar for an arXiv submission.</w:t>
      </w:r>
    </w:p>
    <w:p>
      <w:pPr>
        <w:pStyle w:val="Heading2"/>
        <w:spacing w:before="300" w:after="120"/>
      </w:pPr>
      <w:r>
        <w:rPr>
          <w:rFonts w:ascii="Arial" w:cs="Arial" w:eastAsia="Arial" w:hAnsi="Arial"/>
          <w:b/>
          <w:bCs/>
          <w:color w:val="2E75B6"/>
          <w:sz w:val="26"/>
          <w:szCs w:val="26"/>
        </w:rPr>
        <w:t xml:space="preserve">13.2 Why This, Not Something Else</w:t>
      </w:r>
    </w:p>
    <w:p>
      <w:pPr>
        <w:spacing w:before="60" w:after="80"/>
      </w:pPr>
      <w:r>
        <w:rPr>
          <w:rFonts w:ascii="Arial" w:cs="Arial" w:eastAsia="Arial" w:hAnsi="Arial"/>
          <w:sz w:val="22"/>
          <w:szCs w:val="22"/>
        </w:rPr>
        <w:t xml:space="preserve">The framework's credibility problem is not conceptual — the architecture is sophisticated and addresses real problems. The credibility problem is evidentiary: every performance claim comes from AI conversations rather than controlled experiments.</w:t>
      </w:r>
    </w:p>
    <w:p>
      <w:pPr>
        <w:spacing w:before="60" w:after="80"/>
      </w:pPr>
      <w:r>
        <w:rPr>
          <w:rFonts w:ascii="Arial" w:cs="Arial" w:eastAsia="Arial" w:hAnsi="Arial"/>
          <w:sz w:val="22"/>
          <w:szCs w:val="22"/>
        </w:rPr>
        <w:t xml:space="preserve">One small, honest experiment with real statistical analysis transforms the project from 'ambitious AI conversation' to 'preliminary empirical study'. That transformation opens every door: arXiv submission, GitHub credibility, grant applications, academic partnerships.</w:t>
      </w:r>
    </w:p>
    <w:p>
      <w:pPr>
        <w:spacing w:before="60" w:after="80"/>
      </w:pPr>
      <w:r>
        <w:rPr>
          <w:rFonts w:ascii="Arial" w:cs="Arial" w:eastAsia="Arial" w:hAnsi="Arial"/>
          <w:sz w:val="22"/>
          <w:szCs w:val="22"/>
        </w:rPr>
        <w:t xml:space="preserve">Building more theory first makes the gap larger. Cleaning up documents first is necessary but not sufficient. Running experiments first creates the evidence that all other activities can then reference.</w:t>
      </w:r>
    </w:p>
    <w:p>
      <w:pPr>
        <w:pStyle w:val="Heading2"/>
        <w:spacing w:before="300" w:after="120"/>
      </w:pPr>
      <w:r>
        <w:rPr>
          <w:rFonts w:ascii="Arial" w:cs="Arial" w:eastAsia="Arial" w:hAnsi="Arial"/>
          <w:b/>
          <w:bCs/>
          <w:color w:val="2E75B6"/>
          <w:sz w:val="26"/>
          <w:szCs w:val="26"/>
        </w:rPr>
        <w:t xml:space="preserve">13.3 What Not to Build Next</w:t>
      </w:r>
    </w:p>
    <w:p>
      <w:pPr>
        <w:pStyle w:val="ListParagraph"/>
        <w:numPr>
          <w:ilvl w:val="0"/>
          <w:numId w:val="2"/>
        </w:numPr>
        <w:spacing w:before="40" w:after="40"/>
      </w:pPr>
      <w:r>
        <w:rPr>
          <w:rFonts w:ascii="Arial" w:cs="Arial" w:eastAsia="Arial" w:hAnsi="Arial"/>
          <w:sz w:val="22"/>
          <w:szCs w:val="22"/>
        </w:rPr>
        <w:t xml:space="preserve">Do not add more LAMAGUE symbols or extend the linguistic system. The grammar is sufficient. What is missing is validation, not vocabulary.</w:t>
      </w:r>
    </w:p>
    <w:p>
      <w:pPr>
        <w:pStyle w:val="ListParagraph"/>
        <w:numPr>
          <w:ilvl w:val="0"/>
          <w:numId w:val="2"/>
        </w:numPr>
        <w:spacing w:before="40" w:after="40"/>
      </w:pPr>
      <w:r>
        <w:rPr>
          <w:rFonts w:ascii="Arial" w:cs="Arial" w:eastAsia="Arial" w:hAnsi="Arial"/>
          <w:sz w:val="22"/>
          <w:szCs w:val="22"/>
        </w:rPr>
        <w:t xml:space="preserve">Do not build the 50-equation simulation further. It looks compelling. It measures nothing real. Time spent on it is time not spent on evidence.</w:t>
      </w:r>
    </w:p>
    <w:p>
      <w:pPr>
        <w:pStyle w:val="ListParagraph"/>
        <w:numPr>
          <w:ilvl w:val="0"/>
          <w:numId w:val="2"/>
        </w:numPr>
        <w:spacing w:before="40" w:after="40"/>
      </w:pPr>
      <w:r>
        <w:rPr>
          <w:rFonts w:ascii="Arial" w:cs="Arial" w:eastAsia="Arial" w:hAnsi="Arial"/>
          <w:sz w:val="22"/>
          <w:szCs w:val="22"/>
        </w:rPr>
        <w:t xml:space="preserve">Do not write more synthesis documents before cleaning up the existing ones. The project has an abundance of synthesis and a deficit of implementation and validation.</w:t>
      </w:r>
    </w:p>
    <w:p>
      <w:pPr>
        <w:pBdr>
          <w:bottom w:val="single" w:color="CCCCCC" w:sz="4"/>
        </w:pBdr>
        <w:spacing w:before="200" w:after="200"/>
      </w:pPr>
    </w:p>
    <w:p>
      <w:pPr>
        <w:spacing w:before="400" w:after="200"/>
      </w:pPr>
      <w:r>
        <w:rPr>
          <w:rFonts w:ascii="Arial" w:cs="Arial" w:eastAsia="Arial" w:hAnsi="Arial"/>
          <w:b/>
          <w:bCs/>
          <w:caps/>
          <w:color w:val="1F4E79"/>
          <w:sz w:val="32"/>
          <w:szCs w:val="32"/>
        </w:rPr>
        <w:t xml:space="preserve">AUDIT COMPLETE</w:t>
      </w:r>
    </w:p>
    <w:p>
      <w:pPr>
        <w:spacing w:before="60" w:after="80"/>
      </w:pPr>
      <w:r>
        <w:rPr>
          <w:rFonts w:ascii="Arial" w:cs="Arial" w:eastAsia="Arial" w:hAnsi="Arial"/>
          <w:sz w:val="22"/>
          <w:szCs w:val="22"/>
        </w:rPr>
        <w:t xml:space="preserve">This audit was produced by reading every file in the project repository. Claims about epistemic status are grounded in what the files actually contain. Nothing has been softened. The framework contains genuine innovation in constitutional AI architecture, knowledge reorganisation theory, and symbolic compression. It also contains significant overclaiming and implementation gaps that must be addressed honestly before external submission.</w:t>
      </w:r>
    </w:p>
    <w:p>
      <w:pPr>
        <w:spacing w:before="60" w:after="80"/>
      </w:pPr>
      <w:r>
        <w:rPr>
          <w:rFonts w:ascii="Arial" w:cs="Arial" w:eastAsia="Arial" w:hAnsi="Arial"/>
          <w:sz w:val="22"/>
          <w:szCs w:val="22"/>
        </w:rPr>
        <w:t xml:space="preserve">The path from here to a publishable, credible, deployable system is clear. It runs through experiments, not through more synthesis.</w:t>
      </w:r>
    </w:p>
    <w:p>
      <w:pPr>
        <w:spacing w:before="200" w:after="60"/>
      </w:pPr>
      <w:r>
        <w:rPr>
          <w:rFonts w:ascii="Arial" w:cs="Arial" w:eastAsia="Arial" w:hAnsi="Arial"/>
          <w:i/>
          <w:iCs/>
          <w:color w:val="595959"/>
          <w:sz w:val="18"/>
          <w:szCs w:val="18"/>
        </w:rPr>
        <w:t xml:space="preserve">— Analysis generated in collaboration with Claude (Anthropic)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2026-02-27T09:12:49.485Z</dcterms:created>
  <dcterms:modified xsi:type="dcterms:W3CDTF">2026-02-27T09:12:49.486Z</dcterms:modified>
</cp:coreProperties>
</file>

<file path=docProps/custom.xml><?xml version="1.0" encoding="utf-8"?>
<Properties xmlns="http://schemas.openxmlformats.org/officeDocument/2006/custom-properties" xmlns:vt="http://schemas.openxmlformats.org/officeDocument/2006/docPropsVTypes"/>
</file>