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1EC5" w14:textId="513A1FD0" w:rsidR="006C168E" w:rsidRDefault="006C168E" w:rsidP="006C168E">
      <w:pPr>
        <w:pStyle w:val="2"/>
        <w:spacing w:after="0" w:line="412" w:lineRule="auto"/>
        <w:jc w:val="center"/>
        <w:rPr>
          <w:rFonts w:ascii="黑体" w:eastAsia="黑体" w:hAnsi="黑体"/>
        </w:rPr>
      </w:pPr>
      <w:r>
        <w:rPr>
          <w:rFonts w:ascii="黑体" w:eastAsia="黑体" w:hAnsi="黑体"/>
        </w:rPr>
        <w:t>C</w:t>
      </w:r>
      <w:r>
        <w:rPr>
          <w:rFonts w:ascii="黑体" w:eastAsia="黑体" w:hAnsi="黑体" w:hint="eastAsia"/>
        </w:rPr>
        <w:t>：</w:t>
      </w:r>
      <w:r>
        <w:rPr>
          <w:rFonts w:ascii="黑体" w:eastAsia="黑体" w:hAnsi="黑体" w:hint="eastAsia"/>
        </w:rPr>
        <w:t>网球运动的动量</w:t>
      </w:r>
    </w:p>
    <w:p w14:paraId="55DB2E7A" w14:textId="2A6CA607" w:rsidR="006C168E" w:rsidRDefault="00C0353A" w:rsidP="006C168E">
      <w:pPr>
        <w:jc w:val="center"/>
        <w:rPr>
          <w:rFonts w:hint="eastAsia"/>
        </w:rPr>
      </w:pPr>
      <w:r>
        <w:rPr>
          <w:noProof/>
        </w:rPr>
        <w:drawing>
          <wp:inline distT="0" distB="0" distL="0" distR="0" wp14:anchorId="252A26D2" wp14:editId="5D201CAE">
            <wp:extent cx="3695890" cy="1378021"/>
            <wp:effectExtent l="0" t="0" r="0" b="0"/>
            <wp:docPr id="133138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83491" name=""/>
                    <pic:cNvPicPr/>
                  </pic:nvPicPr>
                  <pic:blipFill>
                    <a:blip r:embed="rId5"/>
                    <a:stretch>
                      <a:fillRect/>
                    </a:stretch>
                  </pic:blipFill>
                  <pic:spPr>
                    <a:xfrm>
                      <a:off x="0" y="0"/>
                      <a:ext cx="3695890" cy="1378021"/>
                    </a:xfrm>
                    <a:prstGeom prst="rect">
                      <a:avLst/>
                    </a:prstGeom>
                  </pic:spPr>
                </pic:pic>
              </a:graphicData>
            </a:graphic>
          </wp:inline>
        </w:drawing>
      </w:r>
    </w:p>
    <w:p w14:paraId="5079A5B8" w14:textId="77777777" w:rsidR="00695302" w:rsidRPr="00695302" w:rsidRDefault="00695302" w:rsidP="00695302">
      <w:pPr>
        <w:pStyle w:val="a3"/>
        <w:spacing w:before="168" w:beforeAutospacing="0" w:after="0" w:afterAutospacing="0" w:line="288" w:lineRule="auto"/>
        <w:ind w:firstLineChars="200" w:firstLine="540"/>
        <w:jc w:val="both"/>
        <w:rPr>
          <w:rFonts w:cstheme="minorBidi"/>
          <w:color w:val="000000"/>
          <w:spacing w:val="15"/>
        </w:rPr>
      </w:pPr>
      <w:r w:rsidRPr="00695302">
        <w:rPr>
          <w:rFonts w:cstheme="minorBidi" w:hint="eastAsia"/>
          <w:color w:val="000000"/>
          <w:spacing w:val="15"/>
        </w:rPr>
        <w:t>在2023年温布尔登男单决赛中，20岁的西班牙新星卡洛斯·阿尔卡拉兹击败了36岁的诺瓦克·德约科维奇。这是德约科维奇自2013年以来在温布尔登的首次失利，也终结了这位历史上最伟大的大满贯选手之一的辉煌战绩。</w:t>
      </w:r>
    </w:p>
    <w:p w14:paraId="65D75417" w14:textId="77777777" w:rsidR="00695302" w:rsidRPr="00695302" w:rsidRDefault="00695302" w:rsidP="00695302">
      <w:pPr>
        <w:pStyle w:val="a3"/>
        <w:spacing w:before="168" w:beforeAutospacing="0" w:after="0" w:afterAutospacing="0" w:line="288" w:lineRule="auto"/>
        <w:ind w:firstLineChars="200" w:firstLine="540"/>
        <w:jc w:val="both"/>
        <w:rPr>
          <w:rFonts w:cstheme="minorBidi" w:hint="eastAsia"/>
          <w:color w:val="000000"/>
          <w:spacing w:val="15"/>
        </w:rPr>
      </w:pPr>
      <w:r w:rsidRPr="00695302">
        <w:rPr>
          <w:rFonts w:cstheme="minorBidi" w:hint="eastAsia"/>
          <w:color w:val="000000"/>
          <w:spacing w:val="15"/>
        </w:rPr>
        <w:t>这场比赛本身就是一场非凡的战斗。[1]德约科维奇似乎注定要轻松获胜，因为他以6比1控制了第一局(7局中赢了6局)。然而，第二盘比赛气氛紧张，最终阿尔卡雷斯在抢七局中以7 - 6获胜。第三局与第一局相反，阿尔卡拉斯以6 - 1轻松获胜。这位年轻的西班牙人在第四盘开始时似乎完全控制了比赛，但不知怎么的，比赛再次改变了方向，德约科维奇完全控制了比赛，以6比3赢得了比赛。第五盘也是最后一盘，德约科维奇从第四盘开始保持优势，但再次改变方向，阿尔卡拉兹获得控制并以6比4获胜。本次比赛的数据在提供的数据集中，“</w:t>
      </w:r>
      <w:proofErr w:type="spellStart"/>
      <w:r w:rsidRPr="00695302">
        <w:rPr>
          <w:rFonts w:cstheme="minorBidi" w:hint="eastAsia"/>
          <w:color w:val="000000"/>
          <w:spacing w:val="15"/>
        </w:rPr>
        <w:t>match_id</w:t>
      </w:r>
      <w:proofErr w:type="spellEnd"/>
      <w:r w:rsidRPr="00695302">
        <w:rPr>
          <w:rFonts w:cstheme="minorBidi" w:hint="eastAsia"/>
          <w:color w:val="000000"/>
          <w:spacing w:val="15"/>
        </w:rPr>
        <w:t>”为“2023-wimbledon-1701”。你可以用“</w:t>
      </w:r>
      <w:proofErr w:type="spellStart"/>
      <w:r w:rsidRPr="00695302">
        <w:rPr>
          <w:rFonts w:cstheme="minorBidi" w:hint="eastAsia"/>
          <w:color w:val="000000"/>
          <w:spacing w:val="15"/>
        </w:rPr>
        <w:t>set_no</w:t>
      </w:r>
      <w:proofErr w:type="spellEnd"/>
      <w:r w:rsidRPr="00695302">
        <w:rPr>
          <w:rFonts w:cstheme="minorBidi" w:hint="eastAsia"/>
          <w:color w:val="000000"/>
          <w:spacing w:val="15"/>
        </w:rPr>
        <w:t>”列= 1看到德约科维奇在第一盘领先时的所有得分。令人难以置信的挥杆，有时是在许多分甚至是比赛中，发生在似乎有优势的球员身上，通常被归因于“势头”。字典上对动量的一个定义是“通过运动或一系列事件获得的力量”。[2]在体育运动中，一个团队或运动员在比赛中可能会感到他们有动力，或“力量/力量”，但这种现象很难衡量。此外，我们也不清楚比赛中的各种事件是如何创造或改变动量的。</w:t>
      </w:r>
    </w:p>
    <w:p w14:paraId="10C1E4CE" w14:textId="77777777" w:rsidR="00695302" w:rsidRPr="00695302" w:rsidRDefault="00695302" w:rsidP="00695302">
      <w:pPr>
        <w:pStyle w:val="a3"/>
        <w:spacing w:before="168" w:beforeAutospacing="0" w:after="0" w:afterAutospacing="0" w:line="288" w:lineRule="auto"/>
        <w:ind w:firstLineChars="200" w:firstLine="540"/>
        <w:jc w:val="both"/>
        <w:rPr>
          <w:rFonts w:cstheme="minorBidi" w:hint="eastAsia"/>
          <w:color w:val="000000"/>
          <w:spacing w:val="15"/>
        </w:rPr>
      </w:pPr>
      <w:r w:rsidRPr="00695302">
        <w:rPr>
          <w:rFonts w:cstheme="minorBidi" w:hint="eastAsia"/>
          <w:color w:val="000000"/>
          <w:spacing w:val="15"/>
        </w:rPr>
        <w:t>2023年温布尔登男单前两轮之后的每一分数据。你可以选择包含额外的玩家信息或其他数据，但你必须完整地记录这些来源。使用这些数据:</w:t>
      </w:r>
    </w:p>
    <w:p w14:paraId="2B8FB0BA" w14:textId="77777777" w:rsidR="009502AB" w:rsidRPr="009502AB" w:rsidRDefault="009502AB" w:rsidP="009502AB">
      <w:pPr>
        <w:pStyle w:val="a3"/>
        <w:numPr>
          <w:ilvl w:val="0"/>
          <w:numId w:val="5"/>
        </w:numPr>
        <w:spacing w:before="168" w:beforeAutospacing="0" w:after="0" w:afterAutospacing="0" w:line="288" w:lineRule="auto"/>
        <w:ind w:left="442" w:hanging="442"/>
        <w:jc w:val="both"/>
        <w:rPr>
          <w:rFonts w:cstheme="minorBidi"/>
          <w:color w:val="000000"/>
          <w:spacing w:val="15"/>
        </w:rPr>
      </w:pPr>
      <w:r w:rsidRPr="009502AB">
        <w:rPr>
          <w:rFonts w:cstheme="minorBidi" w:hint="eastAsia"/>
          <w:color w:val="000000"/>
          <w:spacing w:val="15"/>
        </w:rPr>
        <w:t>开发一个模型，捕捉得分发生时的游戏流程，并将其应用于一场或多场比赛。你的模型应该识别出哪名球员在比赛的特定时间表现更好，以及他们的表现有多好。提供基于您的模型的可视化来描述匹配流。注:在网球比赛中，发球的选手赢得得分/比赛的可能性要大得多。您可能希望以某种方式将此因素纳入您的模型中。</w:t>
      </w:r>
    </w:p>
    <w:p w14:paraId="427BA98F" w14:textId="3D17D894" w:rsidR="009502AB" w:rsidRPr="009502AB" w:rsidRDefault="009502AB" w:rsidP="009502AB">
      <w:pPr>
        <w:pStyle w:val="a3"/>
        <w:numPr>
          <w:ilvl w:val="0"/>
          <w:numId w:val="5"/>
        </w:numPr>
        <w:spacing w:before="168" w:beforeAutospacing="0" w:after="0" w:afterAutospacing="0" w:line="288" w:lineRule="auto"/>
        <w:ind w:left="442" w:hanging="442"/>
        <w:jc w:val="both"/>
        <w:rPr>
          <w:rFonts w:cstheme="minorBidi" w:hint="eastAsia"/>
          <w:color w:val="000000"/>
          <w:spacing w:val="15"/>
        </w:rPr>
      </w:pPr>
      <w:r w:rsidRPr="009502AB">
        <w:rPr>
          <w:rFonts w:cstheme="minorBidi" w:hint="eastAsia"/>
          <w:color w:val="000000"/>
          <w:spacing w:val="15"/>
        </w:rPr>
        <w:lastRenderedPageBreak/>
        <w:t>一位网球教练怀疑“势头”在比赛中是否起作用。相反，他假设一个玩家在游戏中的波动和成功的运行是随机的。使用你的模型/指标来评估这种说法。</w:t>
      </w:r>
    </w:p>
    <w:p w14:paraId="643B70E5" w14:textId="77777777" w:rsidR="009502AB" w:rsidRPr="009502AB" w:rsidRDefault="009502AB" w:rsidP="009502AB">
      <w:pPr>
        <w:pStyle w:val="a3"/>
        <w:numPr>
          <w:ilvl w:val="0"/>
          <w:numId w:val="5"/>
        </w:numPr>
        <w:spacing w:before="168" w:beforeAutospacing="0" w:after="0" w:afterAutospacing="0" w:line="288" w:lineRule="auto"/>
        <w:ind w:left="442" w:hanging="442"/>
        <w:jc w:val="both"/>
        <w:rPr>
          <w:rFonts w:cstheme="minorBidi"/>
          <w:color w:val="000000"/>
          <w:spacing w:val="15"/>
        </w:rPr>
      </w:pPr>
      <w:r w:rsidRPr="009502AB">
        <w:rPr>
          <w:rFonts w:cstheme="minorBidi" w:hint="eastAsia"/>
          <w:color w:val="000000"/>
          <w:spacing w:val="15"/>
        </w:rPr>
        <w:t>教练们很想知道是否有一些指标可以帮助确定比赛流程何时会从一个球员转变为另一个球员。</w:t>
      </w:r>
    </w:p>
    <w:p w14:paraId="179436CB" w14:textId="5D78E6AC" w:rsidR="002A3CFF" w:rsidRDefault="009502AB" w:rsidP="002A3CFF">
      <w:pPr>
        <w:pStyle w:val="a3"/>
        <w:numPr>
          <w:ilvl w:val="0"/>
          <w:numId w:val="6"/>
        </w:numPr>
        <w:spacing w:before="168" w:beforeAutospacing="0" w:after="0" w:afterAutospacing="0" w:line="288" w:lineRule="auto"/>
        <w:jc w:val="both"/>
        <w:rPr>
          <w:rFonts w:cstheme="minorBidi"/>
          <w:color w:val="000000"/>
          <w:spacing w:val="15"/>
        </w:rPr>
      </w:pPr>
      <w:r w:rsidRPr="009502AB">
        <w:rPr>
          <w:rFonts w:cstheme="minorBidi" w:hint="eastAsia"/>
          <w:color w:val="000000"/>
          <w:spacing w:val="15"/>
        </w:rPr>
        <w:t>利用至少一场比赛提供的数据，建立一个模型来预测比赛中的这些波动。哪些因素似乎最相关(如果有的话)?</w:t>
      </w:r>
    </w:p>
    <w:p w14:paraId="6DF54F82" w14:textId="77777777" w:rsidR="002A3CFF" w:rsidRDefault="009502AB" w:rsidP="002A3CFF">
      <w:pPr>
        <w:pStyle w:val="a3"/>
        <w:numPr>
          <w:ilvl w:val="0"/>
          <w:numId w:val="6"/>
        </w:numPr>
        <w:spacing w:before="168" w:beforeAutospacing="0" w:after="0" w:afterAutospacing="0" w:line="288" w:lineRule="auto"/>
        <w:jc w:val="both"/>
        <w:rPr>
          <w:rFonts w:cstheme="minorBidi"/>
          <w:color w:val="000000"/>
          <w:spacing w:val="15"/>
        </w:rPr>
      </w:pPr>
      <w:r w:rsidRPr="009502AB">
        <w:rPr>
          <w:rFonts w:cstheme="minorBidi" w:hint="eastAsia"/>
          <w:color w:val="000000"/>
          <w:spacing w:val="15"/>
        </w:rPr>
        <w:t>考虑到过去比赛中“动量”波动的不同，你如何建议一名球员与另一名球员进行新的比赛?</w:t>
      </w:r>
    </w:p>
    <w:p w14:paraId="5766DD81" w14:textId="1BA6ED96" w:rsidR="009502AB" w:rsidRPr="009502AB" w:rsidRDefault="009502AB" w:rsidP="002A3CFF">
      <w:pPr>
        <w:pStyle w:val="a3"/>
        <w:numPr>
          <w:ilvl w:val="0"/>
          <w:numId w:val="5"/>
        </w:numPr>
        <w:spacing w:before="168" w:beforeAutospacing="0" w:after="0" w:afterAutospacing="0" w:line="288" w:lineRule="auto"/>
        <w:jc w:val="both"/>
        <w:rPr>
          <w:rFonts w:cstheme="minorBidi" w:hint="eastAsia"/>
          <w:color w:val="000000"/>
          <w:spacing w:val="15"/>
        </w:rPr>
      </w:pPr>
      <w:r w:rsidRPr="009502AB">
        <w:rPr>
          <w:rFonts w:cstheme="minorBidi" w:hint="eastAsia"/>
          <w:color w:val="000000"/>
          <w:spacing w:val="15"/>
        </w:rPr>
        <w:t>在一个或多个其他比赛中测试你开发的模型。你对比赛结果的预测有多准确?如果模型有时表现不佳，您能否确定可能需要包括在未来模型中的任何因素?您的模型对其他比赛(如女子比赛)、锦标赛、球场表面和其他运动(如乒乓球)的通用性如何?</w:t>
      </w:r>
    </w:p>
    <w:p w14:paraId="2CDC4B01" w14:textId="40DE458F" w:rsidR="00695302" w:rsidRDefault="009502AB" w:rsidP="002A3CFF">
      <w:pPr>
        <w:pStyle w:val="a3"/>
        <w:numPr>
          <w:ilvl w:val="0"/>
          <w:numId w:val="5"/>
        </w:numPr>
        <w:spacing w:before="168" w:beforeAutospacing="0" w:after="0" w:afterAutospacing="0" w:line="288" w:lineRule="auto"/>
        <w:ind w:left="442" w:hanging="442"/>
        <w:jc w:val="both"/>
        <w:rPr>
          <w:rFonts w:cstheme="minorBidi"/>
          <w:color w:val="000000"/>
          <w:spacing w:val="15"/>
        </w:rPr>
      </w:pPr>
      <w:r w:rsidRPr="002A3CFF">
        <w:rPr>
          <w:rFonts w:cstheme="minorBidi" w:hint="eastAsia"/>
          <w:color w:val="000000"/>
          <w:spacing w:val="15"/>
        </w:rPr>
        <w:t>提交一份不超过25页的调查报告，并包括一到两页的备忘录，总结你的结果，并就“势头”的作用向教练提出建议，以及如何让球员准备好应对影响网球比赛过程的事件。</w:t>
      </w:r>
    </w:p>
    <w:p w14:paraId="0E0E8109" w14:textId="77777777" w:rsidR="002A3CFF" w:rsidRPr="002A3CFF" w:rsidRDefault="002A3CFF" w:rsidP="002A3CFF">
      <w:pPr>
        <w:pStyle w:val="a3"/>
        <w:spacing w:before="168" w:beforeAutospacing="0" w:after="0" w:afterAutospacing="0" w:line="288" w:lineRule="auto"/>
        <w:ind w:left="442"/>
        <w:jc w:val="both"/>
        <w:rPr>
          <w:rFonts w:cstheme="minorBidi" w:hint="eastAsia"/>
          <w:color w:val="000000"/>
          <w:spacing w:val="15"/>
        </w:rPr>
      </w:pPr>
    </w:p>
    <w:p w14:paraId="26892074" w14:textId="77777777" w:rsidR="006C168E" w:rsidRDefault="006C168E" w:rsidP="009502AB">
      <w:pPr>
        <w:rPr>
          <w:rFonts w:ascii="黑体" w:eastAsia="黑体" w:hAnsi="黑体" w:hint="eastAsia"/>
          <w:color w:val="000000"/>
          <w:spacing w:val="15"/>
          <w:sz w:val="24"/>
          <w:szCs w:val="24"/>
        </w:rPr>
      </w:pPr>
      <w:r>
        <w:rPr>
          <w:rFonts w:ascii="黑体" w:eastAsia="黑体" w:hAnsi="黑体" w:hint="eastAsia"/>
          <w:color w:val="000000"/>
          <w:spacing w:val="15"/>
          <w:sz w:val="24"/>
          <w:szCs w:val="24"/>
        </w:rPr>
        <w:t>总页数不超过25页的PDF解决方案应包括：</w:t>
      </w:r>
    </w:p>
    <w:p w14:paraId="75AED383" w14:textId="77777777" w:rsidR="006C168E" w:rsidRDefault="006C168E" w:rsidP="006C168E">
      <w:pPr>
        <w:pStyle w:val="a3"/>
        <w:spacing w:before="168" w:beforeAutospacing="0" w:after="0" w:afterAutospacing="0"/>
        <w:ind w:firstLineChars="200" w:firstLine="540"/>
        <w:jc w:val="both"/>
        <w:rPr>
          <w:rFonts w:cstheme="minorBidi" w:hint="eastAsia"/>
          <w:color w:val="000000"/>
          <w:spacing w:val="15"/>
        </w:rPr>
      </w:pPr>
      <w:r>
        <w:rPr>
          <w:rFonts w:cstheme="minorBidi" w:hint="eastAsia"/>
          <w:color w:val="000000"/>
          <w:spacing w:val="15"/>
        </w:rPr>
        <w:t>•一页摘要表。</w:t>
      </w:r>
    </w:p>
    <w:p w14:paraId="4EF52C78" w14:textId="77777777" w:rsidR="006C168E" w:rsidRDefault="006C168E" w:rsidP="006C168E">
      <w:pPr>
        <w:pStyle w:val="a3"/>
        <w:spacing w:before="168" w:beforeAutospacing="0" w:after="0" w:afterAutospacing="0"/>
        <w:ind w:firstLineChars="200" w:firstLine="540"/>
        <w:jc w:val="both"/>
        <w:rPr>
          <w:rFonts w:cstheme="minorBidi" w:hint="eastAsia"/>
          <w:color w:val="000000"/>
          <w:spacing w:val="15"/>
        </w:rPr>
      </w:pPr>
      <w:r>
        <w:rPr>
          <w:rFonts w:cstheme="minorBidi" w:hint="eastAsia"/>
          <w:color w:val="000000"/>
          <w:spacing w:val="15"/>
        </w:rPr>
        <w:t>•目录。</w:t>
      </w:r>
    </w:p>
    <w:p w14:paraId="2EB7D661" w14:textId="77777777" w:rsidR="006C168E" w:rsidRDefault="006C168E" w:rsidP="006C168E">
      <w:pPr>
        <w:pStyle w:val="a3"/>
        <w:spacing w:before="168" w:beforeAutospacing="0" w:after="0" w:afterAutospacing="0"/>
        <w:ind w:firstLineChars="200" w:firstLine="540"/>
        <w:jc w:val="both"/>
        <w:rPr>
          <w:rFonts w:cstheme="minorBidi" w:hint="eastAsia"/>
          <w:color w:val="000000"/>
          <w:spacing w:val="15"/>
        </w:rPr>
      </w:pPr>
      <w:r>
        <w:rPr>
          <w:rFonts w:cstheme="minorBidi" w:hint="eastAsia"/>
          <w:color w:val="000000"/>
          <w:spacing w:val="15"/>
        </w:rPr>
        <w:t>•完整的解决方案。</w:t>
      </w:r>
    </w:p>
    <w:p w14:paraId="5DA81876" w14:textId="77777777" w:rsidR="006C168E" w:rsidRDefault="006C168E" w:rsidP="006C168E">
      <w:pPr>
        <w:pStyle w:val="a3"/>
        <w:spacing w:before="168" w:beforeAutospacing="0" w:after="0" w:afterAutospacing="0"/>
        <w:ind w:firstLineChars="200" w:firstLine="540"/>
        <w:jc w:val="both"/>
        <w:rPr>
          <w:rFonts w:cstheme="minorBidi" w:hint="eastAsia"/>
          <w:color w:val="000000"/>
          <w:spacing w:val="15"/>
        </w:rPr>
      </w:pPr>
      <w:r>
        <w:rPr>
          <w:rFonts w:cstheme="minorBidi" w:hint="eastAsia"/>
          <w:color w:val="000000"/>
          <w:spacing w:val="15"/>
        </w:rPr>
        <w:t>•参考文献列表。</w:t>
      </w:r>
    </w:p>
    <w:p w14:paraId="14BF3CD0" w14:textId="77777777" w:rsidR="006C168E" w:rsidRDefault="006C168E" w:rsidP="006C168E">
      <w:pPr>
        <w:pStyle w:val="a3"/>
        <w:spacing w:before="168" w:beforeAutospacing="0" w:after="0" w:afterAutospacing="0"/>
        <w:ind w:firstLineChars="200" w:firstLine="540"/>
        <w:jc w:val="both"/>
        <w:rPr>
          <w:rFonts w:cstheme="minorBidi" w:hint="eastAsia"/>
          <w:color w:val="000000"/>
          <w:spacing w:val="15"/>
        </w:rPr>
      </w:pPr>
      <w:r>
        <w:rPr>
          <w:rFonts w:cstheme="minorBidi" w:hint="eastAsia"/>
          <w:color w:val="000000"/>
          <w:spacing w:val="15"/>
        </w:rPr>
        <w:t>•AI使用报告(如果使用不计入25页限制)</w:t>
      </w:r>
    </w:p>
    <w:p w14:paraId="078CB828" w14:textId="77777777" w:rsidR="006C168E" w:rsidRDefault="006C168E" w:rsidP="006C168E">
      <w:pPr>
        <w:pStyle w:val="a3"/>
        <w:spacing w:before="168" w:beforeAutospacing="0" w:after="0" w:afterAutospacing="0"/>
        <w:jc w:val="both"/>
        <w:rPr>
          <w:rFonts w:cstheme="minorBidi" w:hint="eastAsia"/>
          <w:color w:val="000000"/>
          <w:spacing w:val="15"/>
        </w:rPr>
      </w:pPr>
      <w:r>
        <w:rPr>
          <w:rFonts w:ascii="黑体" w:eastAsia="黑体" w:hAnsi="黑体" w:cstheme="minorBidi" w:hint="eastAsia"/>
          <w:b/>
          <w:bCs/>
          <w:color w:val="000000"/>
          <w:spacing w:val="15"/>
        </w:rPr>
        <w:t>注意:</w:t>
      </w:r>
      <w:r>
        <w:rPr>
          <w:rFonts w:cstheme="minorBidi" w:hint="eastAsia"/>
          <w:color w:val="000000"/>
          <w:spacing w:val="15"/>
        </w:rPr>
        <w:t>对于完整的MCM提交，没有特定的最小页面长度要求。您可以使用最多25页的总解决方案工作和任何额外的信息，你想包括(例如:图纸，图表，计算，表格)。部分解被接受。</w:t>
      </w:r>
    </w:p>
    <w:p w14:paraId="3C8179AC" w14:textId="77777777" w:rsidR="006C168E" w:rsidRDefault="006C168E" w:rsidP="006C168E">
      <w:pPr>
        <w:pStyle w:val="a3"/>
        <w:spacing w:before="168" w:beforeAutospacing="0" w:after="0" w:afterAutospacing="0"/>
        <w:jc w:val="both"/>
        <w:rPr>
          <w:rFonts w:cstheme="minorBidi" w:hint="eastAsia"/>
          <w:color w:val="000000"/>
          <w:spacing w:val="15"/>
        </w:rPr>
      </w:pPr>
      <w:r>
        <w:rPr>
          <w:rFonts w:cstheme="minorBidi" w:hint="eastAsia"/>
          <w:color w:val="000000"/>
          <w:spacing w:val="15"/>
        </w:rPr>
        <w:t>我们允许谨慎地使用人工智能，如ChatGPT，尽管没有必要为这个问题创建一个解决方案。如果您选择使用生成AI，则必须遵循</w:t>
      </w:r>
      <w:r>
        <w:rPr>
          <w:rFonts w:cstheme="minorBidi" w:hint="eastAsia"/>
          <w:color w:val="00B0F0"/>
          <w:spacing w:val="15"/>
        </w:rPr>
        <w:t>COMAP AI使用策略</w:t>
      </w:r>
      <w:r>
        <w:rPr>
          <w:rFonts w:cstheme="minorBidi" w:hint="eastAsia"/>
          <w:color w:val="000000"/>
          <w:spacing w:val="15"/>
        </w:rPr>
        <w:t>。这将导致额外的AI使用报告，您必须将其添加到PDF解决方案文件的末尾，并且不计入解决方案的总页数限制。</w:t>
      </w:r>
    </w:p>
    <w:p w14:paraId="1BA0E86C" w14:textId="77777777" w:rsidR="00E30737" w:rsidRPr="006C168E" w:rsidRDefault="00E30737"/>
    <w:sectPr w:rsidR="00E30737" w:rsidRPr="006C1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64F1"/>
    <w:multiLevelType w:val="hybridMultilevel"/>
    <w:tmpl w:val="9AE0EDE8"/>
    <w:lvl w:ilvl="0" w:tplc="0409000B">
      <w:start w:val="1"/>
      <w:numFmt w:val="bullet"/>
      <w:lvlText w:val=""/>
      <w:lvlJc w:val="left"/>
      <w:pPr>
        <w:ind w:left="882" w:hanging="440"/>
      </w:pPr>
      <w:rPr>
        <w:rFonts w:ascii="Wingdings" w:hAnsi="Wingdings" w:hint="default"/>
      </w:rPr>
    </w:lvl>
    <w:lvl w:ilvl="1" w:tplc="04090003" w:tentative="1">
      <w:start w:val="1"/>
      <w:numFmt w:val="bullet"/>
      <w:lvlText w:val=""/>
      <w:lvlJc w:val="left"/>
      <w:pPr>
        <w:ind w:left="1322" w:hanging="440"/>
      </w:pPr>
      <w:rPr>
        <w:rFonts w:ascii="Wingdings" w:hAnsi="Wingdings" w:hint="default"/>
      </w:rPr>
    </w:lvl>
    <w:lvl w:ilvl="2" w:tplc="04090005"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3" w:tentative="1">
      <w:start w:val="1"/>
      <w:numFmt w:val="bullet"/>
      <w:lvlText w:val=""/>
      <w:lvlJc w:val="left"/>
      <w:pPr>
        <w:ind w:left="2642" w:hanging="440"/>
      </w:pPr>
      <w:rPr>
        <w:rFonts w:ascii="Wingdings" w:hAnsi="Wingdings" w:hint="default"/>
      </w:rPr>
    </w:lvl>
    <w:lvl w:ilvl="5" w:tplc="04090005"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3" w:tentative="1">
      <w:start w:val="1"/>
      <w:numFmt w:val="bullet"/>
      <w:lvlText w:val=""/>
      <w:lvlJc w:val="left"/>
      <w:pPr>
        <w:ind w:left="3962" w:hanging="440"/>
      </w:pPr>
      <w:rPr>
        <w:rFonts w:ascii="Wingdings" w:hAnsi="Wingdings" w:hint="default"/>
      </w:rPr>
    </w:lvl>
    <w:lvl w:ilvl="8" w:tplc="04090005" w:tentative="1">
      <w:start w:val="1"/>
      <w:numFmt w:val="bullet"/>
      <w:lvlText w:val=""/>
      <w:lvlJc w:val="left"/>
      <w:pPr>
        <w:ind w:left="4402" w:hanging="440"/>
      </w:pPr>
      <w:rPr>
        <w:rFonts w:ascii="Wingdings" w:hAnsi="Wingdings" w:hint="default"/>
      </w:rPr>
    </w:lvl>
  </w:abstractNum>
  <w:abstractNum w:abstractNumId="1" w15:restartNumberingAfterBreak="0">
    <w:nsid w:val="2F627078"/>
    <w:multiLevelType w:val="hybridMultilevel"/>
    <w:tmpl w:val="FF10AC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start w:val="1"/>
      <w:numFmt w:val="bullet"/>
      <w:lvlText w:val=""/>
      <w:lvlJc w:val="left"/>
      <w:pPr>
        <w:ind w:left="3520" w:hanging="440"/>
      </w:pPr>
      <w:rPr>
        <w:rFonts w:ascii="Wingdings" w:hAnsi="Wingdings" w:hint="default"/>
      </w:rPr>
    </w:lvl>
    <w:lvl w:ilvl="8" w:tplc="04090005">
      <w:start w:val="1"/>
      <w:numFmt w:val="bullet"/>
      <w:lvlText w:val=""/>
      <w:lvlJc w:val="left"/>
      <w:pPr>
        <w:ind w:left="3960" w:hanging="440"/>
      </w:pPr>
      <w:rPr>
        <w:rFonts w:ascii="Wingdings" w:hAnsi="Wingdings" w:hint="default"/>
      </w:rPr>
    </w:lvl>
  </w:abstractNum>
  <w:abstractNum w:abstractNumId="2" w15:restartNumberingAfterBreak="0">
    <w:nsid w:val="4C8E1F28"/>
    <w:multiLevelType w:val="hybridMultilevel"/>
    <w:tmpl w:val="54B4D1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3ED14C2"/>
    <w:multiLevelType w:val="hybridMultilevel"/>
    <w:tmpl w:val="F224FDCC"/>
    <w:lvl w:ilvl="0" w:tplc="0409000B">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num w:numId="1" w16cid:durableId="875774580">
    <w:abstractNumId w:val="1"/>
    <w:lvlOverride w:ilvl="0"/>
    <w:lvlOverride w:ilvl="1"/>
    <w:lvlOverride w:ilvl="2"/>
    <w:lvlOverride w:ilvl="3"/>
    <w:lvlOverride w:ilvl="4"/>
    <w:lvlOverride w:ilvl="5"/>
    <w:lvlOverride w:ilvl="6"/>
    <w:lvlOverride w:ilvl="7"/>
    <w:lvlOverride w:ilvl="8"/>
  </w:num>
  <w:num w:numId="2" w16cid:durableId="312877174">
    <w:abstractNumId w:val="3"/>
    <w:lvlOverride w:ilvl="0"/>
    <w:lvlOverride w:ilvl="1"/>
    <w:lvlOverride w:ilvl="2"/>
    <w:lvlOverride w:ilvl="3"/>
    <w:lvlOverride w:ilvl="4"/>
    <w:lvlOverride w:ilvl="5"/>
    <w:lvlOverride w:ilvl="6"/>
    <w:lvlOverride w:ilvl="7"/>
    <w:lvlOverride w:ilvl="8"/>
  </w:num>
  <w:num w:numId="3" w16cid:durableId="474837322">
    <w:abstractNumId w:val="1"/>
  </w:num>
  <w:num w:numId="4" w16cid:durableId="1626958975">
    <w:abstractNumId w:val="3"/>
  </w:num>
  <w:num w:numId="5" w16cid:durableId="90516444">
    <w:abstractNumId w:val="2"/>
  </w:num>
  <w:num w:numId="6" w16cid:durableId="16046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17"/>
    <w:rsid w:val="00015417"/>
    <w:rsid w:val="002A3CFF"/>
    <w:rsid w:val="00410B21"/>
    <w:rsid w:val="0054143A"/>
    <w:rsid w:val="00695302"/>
    <w:rsid w:val="006C168E"/>
    <w:rsid w:val="00825D34"/>
    <w:rsid w:val="008D554A"/>
    <w:rsid w:val="009502AB"/>
    <w:rsid w:val="00A73D35"/>
    <w:rsid w:val="00C0353A"/>
    <w:rsid w:val="00E30737"/>
    <w:rsid w:val="00F8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A3DD"/>
  <w15:chartTrackingRefBased/>
  <w15:docId w15:val="{17B633AD-A67A-40CD-9E39-C860E7BB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C168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C168E"/>
    <w:rPr>
      <w:rFonts w:asciiTheme="majorHAnsi" w:eastAsiaTheme="majorEastAsia" w:hAnsiTheme="majorHAnsi" w:cstheme="majorBidi"/>
      <w:b/>
      <w:bCs/>
      <w:sz w:val="32"/>
      <w:szCs w:val="32"/>
    </w:rPr>
  </w:style>
  <w:style w:type="paragraph" w:styleId="a3">
    <w:name w:val="Normal (Web)"/>
    <w:basedOn w:val="a"/>
    <w:uiPriority w:val="99"/>
    <w:semiHidden/>
    <w:unhideWhenUsed/>
    <w:rsid w:val="006C16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72436">
      <w:bodyDiv w:val="1"/>
      <w:marLeft w:val="0"/>
      <w:marRight w:val="0"/>
      <w:marTop w:val="0"/>
      <w:marBottom w:val="0"/>
      <w:divBdr>
        <w:top w:val="none" w:sz="0" w:space="0" w:color="auto"/>
        <w:left w:val="none" w:sz="0" w:space="0" w:color="auto"/>
        <w:bottom w:val="none" w:sz="0" w:space="0" w:color="auto"/>
        <w:right w:val="none" w:sz="0" w:space="0" w:color="auto"/>
      </w:divBdr>
    </w:div>
    <w:div w:id="1455559159">
      <w:bodyDiv w:val="1"/>
      <w:marLeft w:val="0"/>
      <w:marRight w:val="0"/>
      <w:marTop w:val="0"/>
      <w:marBottom w:val="0"/>
      <w:divBdr>
        <w:top w:val="none" w:sz="0" w:space="0" w:color="auto"/>
        <w:left w:val="none" w:sz="0" w:space="0" w:color="auto"/>
        <w:bottom w:val="none" w:sz="0" w:space="0" w:color="auto"/>
        <w:right w:val="none" w:sz="0" w:space="0" w:color="auto"/>
      </w:divBdr>
    </w:div>
    <w:div w:id="1580401267">
      <w:bodyDiv w:val="1"/>
      <w:marLeft w:val="0"/>
      <w:marRight w:val="0"/>
      <w:marTop w:val="0"/>
      <w:marBottom w:val="0"/>
      <w:divBdr>
        <w:top w:val="none" w:sz="0" w:space="0" w:color="auto"/>
        <w:left w:val="none" w:sz="0" w:space="0" w:color="auto"/>
        <w:bottom w:val="none" w:sz="0" w:space="0" w:color="auto"/>
        <w:right w:val="none" w:sz="0" w:space="0" w:color="auto"/>
      </w:divBdr>
    </w:div>
    <w:div w:id="19955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杞澍 胡</dc:creator>
  <cp:keywords/>
  <dc:description/>
  <cp:lastModifiedBy>杞澍 胡</cp:lastModifiedBy>
  <cp:revision>6</cp:revision>
  <dcterms:created xsi:type="dcterms:W3CDTF">2024-02-01T23:43:00Z</dcterms:created>
  <dcterms:modified xsi:type="dcterms:W3CDTF">2024-02-01T23:49:00Z</dcterms:modified>
</cp:coreProperties>
</file>