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D30CA" w14:textId="77777777" w:rsidR="000D25EB" w:rsidRPr="000D25EB" w:rsidRDefault="000D25EB" w:rsidP="000D25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0D25EB">
        <w:rPr>
          <w:rFonts w:asciiTheme="minorEastAsia" w:hAnsiTheme="minorEastAsia" w:cs="굴림"/>
          <w:b/>
          <w:bCs/>
          <w:kern w:val="0"/>
          <w:sz w:val="27"/>
          <w:szCs w:val="27"/>
        </w:rPr>
        <w:t>논문 1: 메타버스 공교육 교실 구조 설계 및 3D 객체를 활용한 교수 학습 지원 방법</w:t>
      </w:r>
    </w:p>
    <w:p w14:paraId="11C599CA" w14:textId="77777777" w:rsidR="000D25EB" w:rsidRPr="000D25EB" w:rsidRDefault="000D25EB" w:rsidP="000D25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i/>
          <w:iCs/>
          <w:kern w:val="0"/>
          <w:sz w:val="24"/>
          <w:szCs w:val="24"/>
        </w:rPr>
        <w:t>(Design of Classroom Structures on the Metaverse for Public Education and Methods to Support Teaching and Learning Using 3D Objects)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676"/>
        <w:gridCol w:w="555"/>
      </w:tblGrid>
      <w:tr w:rsidR="000D25EB" w:rsidRPr="000D25EB" w14:paraId="2174CA43" w14:textId="77777777" w:rsidTr="000D2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99D24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59FE6836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내용 (한국어 번역 및 요약)</w:t>
            </w:r>
          </w:p>
        </w:tc>
        <w:tc>
          <w:tcPr>
            <w:tcW w:w="0" w:type="auto"/>
            <w:vAlign w:val="center"/>
            <w:hideMark/>
          </w:tcPr>
          <w:p w14:paraId="0FF0BC4F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출처</w:t>
            </w:r>
          </w:p>
        </w:tc>
      </w:tr>
      <w:tr w:rsidR="000D25EB" w:rsidRPr="000D25EB" w14:paraId="691D80C3" w14:textId="77777777" w:rsidTr="000D2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04296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저자</w:t>
            </w:r>
          </w:p>
        </w:tc>
        <w:tc>
          <w:tcPr>
            <w:tcW w:w="0" w:type="auto"/>
            <w:vAlign w:val="center"/>
            <w:hideMark/>
          </w:tcPr>
          <w:p w14:paraId="0B872A98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proofErr w:type="spellStart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>Youngwoong</w:t>
            </w:r>
            <w:proofErr w:type="spellEnd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Kim, Min </w:t>
            </w:r>
            <w:proofErr w:type="spellStart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>Jeong</w:t>
            </w:r>
            <w:proofErr w:type="spellEnd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Lim, </w:t>
            </w:r>
            <w:proofErr w:type="spellStart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>Gyoung</w:t>
            </w:r>
            <w:proofErr w:type="spellEnd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Mo Kim</w:t>
            </w:r>
          </w:p>
        </w:tc>
        <w:tc>
          <w:tcPr>
            <w:tcW w:w="0" w:type="auto"/>
            <w:vAlign w:val="center"/>
            <w:hideMark/>
          </w:tcPr>
          <w:p w14:paraId="5B79C23D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</w:tr>
      <w:tr w:rsidR="000D25EB" w:rsidRPr="000D25EB" w14:paraId="542DB4DF" w14:textId="77777777" w:rsidTr="000D2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1BA8B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소속</w:t>
            </w:r>
          </w:p>
        </w:tc>
        <w:tc>
          <w:tcPr>
            <w:tcW w:w="0" w:type="auto"/>
            <w:vAlign w:val="center"/>
            <w:hideMark/>
          </w:tcPr>
          <w:p w14:paraId="0DBE2A16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건국대학교 메타버스 융합대학원 (Graduate School of Metaverse Convergence, </w:t>
            </w:r>
            <w:proofErr w:type="spellStart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>Konkuk</w:t>
            </w:r>
            <w:proofErr w:type="spellEnd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University)</w:t>
            </w:r>
          </w:p>
        </w:tc>
        <w:tc>
          <w:tcPr>
            <w:tcW w:w="0" w:type="auto"/>
            <w:vAlign w:val="center"/>
            <w:hideMark/>
          </w:tcPr>
          <w:p w14:paraId="53613B53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</w:tr>
      <w:tr w:rsidR="000D25EB" w:rsidRPr="000D25EB" w14:paraId="414E0296" w14:textId="77777777" w:rsidTr="000D2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0A10E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초록</w:t>
            </w:r>
          </w:p>
        </w:tc>
        <w:tc>
          <w:tcPr>
            <w:tcW w:w="0" w:type="auto"/>
            <w:vAlign w:val="center"/>
            <w:hideMark/>
          </w:tcPr>
          <w:p w14:paraId="79AF9250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본 논문은 </w:t>
            </w: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공교육 기관에서 K-12 교육</w:t>
            </w:r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을 진행할 때 가상 플랫폼(메타버스)에서 다양한 교수 학습 방법을 지원하기 위한 </w:t>
            </w: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구조적 설계</w:t>
            </w:r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를 제안합니다. 또한, 플랫폼 외부에서 생성된 </w:t>
            </w: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3D 객체를 활용하는 방법</w:t>
            </w:r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을 제시합니다. 제안된 구조는 단일 가상 공간 내에서 </w:t>
            </w: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 xml:space="preserve">강의 기반, 토론 기반, </w:t>
            </w:r>
            <w:proofErr w:type="spellStart"/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블렌디드</w:t>
            </w:r>
            <w:proofErr w:type="spellEnd"/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 xml:space="preserve"> 학습</w:t>
            </w:r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방법을 동시에 지원할 수 있는 교실 디자인을 제공합니다. 또한, 오프라인 대면 수업에서 통합하기 어려웠던 </w:t>
            </w: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3차원 강의 자료</w:t>
            </w:r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를 활용할 수 있도록 교실에 연결된 별도의 공간을 제공합니다. 이러한 자료들은 유니티 엔진 기반 편집기를 사용하여 생성되며 플랫폼에 업데이트되어, 기존의 2D 기반 학습 자원을 </w:t>
            </w: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다중 관점 활용이 가능한 3D 콘텐츠</w:t>
            </w:r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>로 변환합니다. 이 구조 개발을 위해 교실 내에 1개의 발표 공간과 n/n 그룹 토론 공간이 설계되었으며, 디지털 자료의 화면 공유 및 다자간 영상 연결을 위한 외부 API 통합이 포함됩니다.</w:t>
            </w:r>
          </w:p>
        </w:tc>
        <w:tc>
          <w:tcPr>
            <w:tcW w:w="0" w:type="auto"/>
            <w:vAlign w:val="center"/>
            <w:hideMark/>
          </w:tcPr>
          <w:p w14:paraId="5F8D0D8F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</w:tr>
      <w:tr w:rsidR="000D25EB" w:rsidRPr="000D25EB" w14:paraId="60A86A77" w14:textId="77777777" w:rsidTr="000D2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613F3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키워드</w:t>
            </w:r>
          </w:p>
        </w:tc>
        <w:tc>
          <w:tcPr>
            <w:tcW w:w="0" w:type="auto"/>
            <w:vAlign w:val="center"/>
            <w:hideMark/>
          </w:tcPr>
          <w:p w14:paraId="11F83ADB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>메타버스 교실 구조, 3D 객체 활용, K-12</w:t>
            </w:r>
          </w:p>
        </w:tc>
        <w:tc>
          <w:tcPr>
            <w:tcW w:w="0" w:type="auto"/>
            <w:vAlign w:val="center"/>
            <w:hideMark/>
          </w:tcPr>
          <w:p w14:paraId="7AF69469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</w:tr>
    </w:tbl>
    <w:p w14:paraId="38094DD8" w14:textId="77777777" w:rsidR="000D25EB" w:rsidRPr="000D25EB" w:rsidRDefault="000D25EB" w:rsidP="000D25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0D25EB">
        <w:rPr>
          <w:rFonts w:asciiTheme="minorEastAsia" w:hAnsiTheme="minorEastAsia" w:cs="굴림"/>
          <w:b/>
          <w:bCs/>
          <w:kern w:val="0"/>
          <w:sz w:val="27"/>
          <w:szCs w:val="27"/>
        </w:rPr>
        <w:t>논문 2: ME 장비 운영 훈련을 위한 작업 환경 구축 사례 연구</w:t>
      </w:r>
    </w:p>
    <w:p w14:paraId="57FC1F8C" w14:textId="77777777" w:rsidR="000D25EB" w:rsidRPr="000D25EB" w:rsidRDefault="000D25EB" w:rsidP="000D25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i/>
          <w:iCs/>
          <w:kern w:val="0"/>
          <w:sz w:val="24"/>
          <w:szCs w:val="24"/>
        </w:rPr>
        <w:t>(A Case Study on the Establishment of Work Environment for ME Equipment Operation Training)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676"/>
        <w:gridCol w:w="555"/>
      </w:tblGrid>
      <w:tr w:rsidR="000D25EB" w:rsidRPr="000D25EB" w14:paraId="0387F6BF" w14:textId="77777777" w:rsidTr="000D2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33405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58FF8ED0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내용 (한국어 번역 및 요약)</w:t>
            </w:r>
          </w:p>
        </w:tc>
        <w:tc>
          <w:tcPr>
            <w:tcW w:w="0" w:type="auto"/>
            <w:vAlign w:val="center"/>
            <w:hideMark/>
          </w:tcPr>
          <w:p w14:paraId="5F16AA16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출처</w:t>
            </w:r>
          </w:p>
        </w:tc>
      </w:tr>
      <w:tr w:rsidR="000D25EB" w:rsidRPr="000D25EB" w14:paraId="34B6B106" w14:textId="77777777" w:rsidTr="000D2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1AE51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저자</w:t>
            </w:r>
          </w:p>
        </w:tc>
        <w:tc>
          <w:tcPr>
            <w:tcW w:w="0" w:type="auto"/>
            <w:vAlign w:val="center"/>
            <w:hideMark/>
          </w:tcPr>
          <w:p w14:paraId="4B59245B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proofErr w:type="spellStart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>Cheon</w:t>
            </w:r>
            <w:proofErr w:type="spellEnd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>Whan</w:t>
            </w:r>
            <w:proofErr w:type="spellEnd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Kim, Min Ji Song, </w:t>
            </w:r>
            <w:proofErr w:type="spellStart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>Gyoung</w:t>
            </w:r>
            <w:proofErr w:type="spellEnd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Mo Kim</w:t>
            </w:r>
          </w:p>
        </w:tc>
        <w:tc>
          <w:tcPr>
            <w:tcW w:w="0" w:type="auto"/>
            <w:vAlign w:val="center"/>
            <w:hideMark/>
          </w:tcPr>
          <w:p w14:paraId="35D4831D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</w:tr>
      <w:tr w:rsidR="000D25EB" w:rsidRPr="000D25EB" w14:paraId="2662EB27" w14:textId="77777777" w:rsidTr="000D2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20393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lastRenderedPageBreak/>
              <w:t>소속</w:t>
            </w:r>
          </w:p>
        </w:tc>
        <w:tc>
          <w:tcPr>
            <w:tcW w:w="0" w:type="auto"/>
            <w:vAlign w:val="center"/>
            <w:hideMark/>
          </w:tcPr>
          <w:p w14:paraId="4B401AC8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건국대학교 메타버스 융합학과 (Department of </w:t>
            </w:r>
            <w:proofErr w:type="spellStart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>Metabus</w:t>
            </w:r>
            <w:proofErr w:type="spellEnd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Convergence, </w:t>
            </w:r>
            <w:proofErr w:type="spellStart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>Konkuk</w:t>
            </w:r>
            <w:proofErr w:type="spellEnd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University)</w:t>
            </w:r>
          </w:p>
        </w:tc>
        <w:tc>
          <w:tcPr>
            <w:tcW w:w="0" w:type="auto"/>
            <w:vAlign w:val="center"/>
            <w:hideMark/>
          </w:tcPr>
          <w:p w14:paraId="75505893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</w:tr>
      <w:tr w:rsidR="000D25EB" w:rsidRPr="000D25EB" w14:paraId="09F14DEA" w14:textId="77777777" w:rsidTr="000D2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3F270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초록</w:t>
            </w:r>
          </w:p>
        </w:tc>
        <w:tc>
          <w:tcPr>
            <w:tcW w:w="0" w:type="auto"/>
            <w:vAlign w:val="center"/>
            <w:hideMark/>
          </w:tcPr>
          <w:p w14:paraId="32D8802A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본 연구는 Material Extrusion (ME) </w:t>
            </w: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3D 프린팅 장비 운영을 위한 안전하고 지속 가능한 작업 환경 구축</w:t>
            </w:r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을 목표로 합니다. 이를 위해 미국, 독일, 영국 등 선진국의 작업 환경 관리 사례를 검토하고 이를 국내 현황과 비교하여 훈련 프로그램에 통합될 </w:t>
            </w: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개선 사항</w:t>
            </w:r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을 제안합니다. 선진국의 3D 프린팅 작업 환경 구축 접근 방식, 안전 관리 표준 및 작업자 건강 보호 조치를 기반으로, 국내 교육 환경에서 ME 장비 운영 훈련 프로그램의 </w:t>
            </w: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안전성과 지속 가능성을 향상시키기 위한 실질적인 전략</w:t>
            </w:r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>을 제시합니다. 본 연구는 향후 국내 교육 환경에서 ME 장비의 안전하고 효율적인 운영에 기여할 수 있는 교육 프로그램 설계를 위한 기초 데이터를 제공합니다.</w:t>
            </w:r>
          </w:p>
        </w:tc>
        <w:tc>
          <w:tcPr>
            <w:tcW w:w="0" w:type="auto"/>
            <w:vAlign w:val="center"/>
            <w:hideMark/>
          </w:tcPr>
          <w:p w14:paraId="36B99E0E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</w:tr>
      <w:tr w:rsidR="000D25EB" w:rsidRPr="000D25EB" w14:paraId="56E99805" w14:textId="77777777" w:rsidTr="000D2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6C0C9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키워드</w:t>
            </w:r>
          </w:p>
        </w:tc>
        <w:tc>
          <w:tcPr>
            <w:tcW w:w="0" w:type="auto"/>
            <w:vAlign w:val="center"/>
            <w:hideMark/>
          </w:tcPr>
          <w:p w14:paraId="7A5E8A06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>AM, ME, 3D 프린팅, 3D 프린터, 장비 운영, 작업 환경</w:t>
            </w:r>
          </w:p>
        </w:tc>
        <w:tc>
          <w:tcPr>
            <w:tcW w:w="0" w:type="auto"/>
            <w:vAlign w:val="center"/>
            <w:hideMark/>
          </w:tcPr>
          <w:p w14:paraId="17E2126D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</w:tr>
    </w:tbl>
    <w:p w14:paraId="5A79C90A" w14:textId="77777777" w:rsidR="000D25EB" w:rsidRPr="000D25EB" w:rsidRDefault="000D25EB" w:rsidP="000D25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0D25EB">
        <w:rPr>
          <w:rFonts w:asciiTheme="minorEastAsia" w:hAnsiTheme="minorEastAsia" w:cs="굴림"/>
          <w:b/>
          <w:bCs/>
          <w:kern w:val="0"/>
          <w:sz w:val="27"/>
          <w:szCs w:val="27"/>
        </w:rPr>
        <w:t>논문 3: 3D 프린팅을 활용한 시제품 제작 교육 프로그램 개발 사례 연구: 창업 및 고용 관련 성과를 중심으로</w:t>
      </w:r>
    </w:p>
    <w:p w14:paraId="0D225A94" w14:textId="77777777" w:rsidR="000D25EB" w:rsidRPr="000D25EB" w:rsidRDefault="000D25EB" w:rsidP="000D25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i/>
          <w:iCs/>
          <w:kern w:val="0"/>
          <w:sz w:val="24"/>
          <w:szCs w:val="24"/>
        </w:rPr>
        <w:t>(The Case Study on the Development of an Educational Program for Prototype Production Using 3D Printing: Focusing on Outcomes Related to Startups and Employment)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676"/>
        <w:gridCol w:w="555"/>
      </w:tblGrid>
      <w:tr w:rsidR="000D25EB" w:rsidRPr="000D25EB" w14:paraId="385D3F3E" w14:textId="77777777" w:rsidTr="000D2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9A05A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14:paraId="78898C8F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내용 (한국어 번역 및 요약)</w:t>
            </w:r>
          </w:p>
        </w:tc>
        <w:tc>
          <w:tcPr>
            <w:tcW w:w="0" w:type="auto"/>
            <w:vAlign w:val="center"/>
            <w:hideMark/>
          </w:tcPr>
          <w:p w14:paraId="4FE2517E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출처</w:t>
            </w:r>
          </w:p>
        </w:tc>
      </w:tr>
      <w:tr w:rsidR="000D25EB" w:rsidRPr="000D25EB" w14:paraId="0B9A932F" w14:textId="77777777" w:rsidTr="000D2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FF9A6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저자</w:t>
            </w:r>
          </w:p>
        </w:tc>
        <w:tc>
          <w:tcPr>
            <w:tcW w:w="0" w:type="auto"/>
            <w:vAlign w:val="center"/>
            <w:hideMark/>
          </w:tcPr>
          <w:p w14:paraId="5329441F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Bong Won Han, Min </w:t>
            </w:r>
            <w:proofErr w:type="spellStart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>Jeong</w:t>
            </w:r>
            <w:proofErr w:type="spellEnd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Lim, </w:t>
            </w:r>
            <w:proofErr w:type="spellStart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>Gyoung</w:t>
            </w:r>
            <w:proofErr w:type="spellEnd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Mo Kim</w:t>
            </w:r>
          </w:p>
        </w:tc>
        <w:tc>
          <w:tcPr>
            <w:tcW w:w="0" w:type="auto"/>
            <w:vAlign w:val="center"/>
            <w:hideMark/>
          </w:tcPr>
          <w:p w14:paraId="71274BF9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</w:tr>
      <w:tr w:rsidR="000D25EB" w:rsidRPr="000D25EB" w14:paraId="2910C16C" w14:textId="77777777" w:rsidTr="000D2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D3223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소속</w:t>
            </w:r>
          </w:p>
        </w:tc>
        <w:tc>
          <w:tcPr>
            <w:tcW w:w="0" w:type="auto"/>
            <w:vAlign w:val="center"/>
            <w:hideMark/>
          </w:tcPr>
          <w:p w14:paraId="49494E2B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건국대학교 메타버스 융합대학원 (Graduate School of Metaverse Convergence, </w:t>
            </w:r>
            <w:proofErr w:type="spellStart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>Konkuk</w:t>
            </w:r>
            <w:proofErr w:type="spellEnd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University)</w:t>
            </w:r>
          </w:p>
        </w:tc>
        <w:tc>
          <w:tcPr>
            <w:tcW w:w="0" w:type="auto"/>
            <w:vAlign w:val="center"/>
            <w:hideMark/>
          </w:tcPr>
          <w:p w14:paraId="1C489F37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</w:tr>
      <w:tr w:rsidR="000D25EB" w:rsidRPr="000D25EB" w14:paraId="1B64570F" w14:textId="77777777" w:rsidTr="000D2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907CE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초록</w:t>
            </w:r>
          </w:p>
        </w:tc>
        <w:tc>
          <w:tcPr>
            <w:tcW w:w="0" w:type="auto"/>
            <w:vAlign w:val="center"/>
            <w:hideMark/>
          </w:tcPr>
          <w:p w14:paraId="5B0D2CD2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본 연구는 </w:t>
            </w: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3D 프린팅 기술을 통한 제품 개발 및 상용화를 위한 시제품 제작 교육 프로그램의 개발 및 실행</w:t>
            </w:r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을 탐구합니다. 전통적인 시제품 제작 방식(금형 제작 등)은 비용과 시간이 많이 들어 </w:t>
            </w:r>
            <w:proofErr w:type="spellStart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>창업가와</w:t>
            </w:r>
            <w:proofErr w:type="spellEnd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>스타트업에게</w:t>
            </w:r>
            <w:proofErr w:type="spellEnd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부담이 되었는데, 이 프로그램은 이러한 문제를 해결하기 위해 3D 프린팅을 간소화되고 접근 가능한 커리큘럼에 통합하는 것을 목표로 합니다. </w:t>
            </w:r>
            <w:proofErr w:type="spellStart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>한국콘텐츠진흥원과의</w:t>
            </w:r>
            <w:proofErr w:type="spellEnd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협력을 통해 진행된 이 프로그램은 두 단계로 구성되었으며, 예비 </w:t>
            </w:r>
            <w:proofErr w:type="spellStart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lastRenderedPageBreak/>
              <w:t>창업가</w:t>
            </w:r>
            <w:proofErr w:type="spellEnd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및 구직자를 포함한 참가자들은 3D 모델링, </w:t>
            </w: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대형 3D 프린팅, 후처리 기술</w:t>
            </w:r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에 대해 </w:t>
            </w:r>
            <w:proofErr w:type="spellStart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>훈련받았습니다</w:t>
            </w:r>
            <w:proofErr w:type="spellEnd"/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. 참가자들은 </w:t>
            </w: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1미터가 넘는 시제품</w:t>
            </w:r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을 제작하는 실습 프로젝트를 통해 개념 설계부터 제품 전시까지 전체 개발 과정을 경험했습니다. 이 프로그램은 참가자의 디자인 사고, 문제 해결 및 기술적 능력 적용 능력을 향상시키는 데 효과적임을 입증했습니다. 더 나아가, 이는 참가자들이 </w:t>
            </w: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사업 벤처 및 고용 기회를 발전</w:t>
            </w:r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>시키는 데 지원하며, 산업의 혁신과 지속 가능한 발전이라는 광범위한 목표와 일치함을 보여줍니다. 이 프로그램의 성공은 향후 시제품 제작 및 3D 프린팅 교육 이니셔티브의 모델로서 잠재력을 강조합니다.</w:t>
            </w:r>
          </w:p>
        </w:tc>
        <w:tc>
          <w:tcPr>
            <w:tcW w:w="0" w:type="auto"/>
            <w:vAlign w:val="center"/>
            <w:hideMark/>
          </w:tcPr>
          <w:p w14:paraId="237D5CF8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</w:tr>
      <w:tr w:rsidR="000D25EB" w:rsidRPr="000D25EB" w14:paraId="2B286B2F" w14:textId="77777777" w:rsidTr="000D2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CA06E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키워드</w:t>
            </w:r>
          </w:p>
        </w:tc>
        <w:tc>
          <w:tcPr>
            <w:tcW w:w="0" w:type="auto"/>
            <w:vAlign w:val="center"/>
            <w:hideMark/>
          </w:tcPr>
          <w:p w14:paraId="29538ED4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0D25EB">
              <w:rPr>
                <w:rFonts w:asciiTheme="minorEastAsia" w:hAnsiTheme="minorEastAsia" w:cs="굴림"/>
                <w:kern w:val="0"/>
                <w:sz w:val="24"/>
                <w:szCs w:val="24"/>
              </w:rPr>
              <w:t>3D 프린트, 3D 프린팅 교육 프로그램</w:t>
            </w:r>
          </w:p>
        </w:tc>
        <w:tc>
          <w:tcPr>
            <w:tcW w:w="0" w:type="auto"/>
            <w:vAlign w:val="center"/>
            <w:hideMark/>
          </w:tcPr>
          <w:p w14:paraId="059B2007" w14:textId="77777777" w:rsidR="000D25EB" w:rsidRPr="000D25EB" w:rsidRDefault="000D25EB" w:rsidP="000D25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</w:tr>
    </w:tbl>
    <w:p w14:paraId="48A4BE38" w14:textId="77777777" w:rsidR="000D25EB" w:rsidRPr="000D25EB" w:rsidRDefault="000D25EB" w:rsidP="000D25E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kern w:val="0"/>
          <w:sz w:val="24"/>
          <w:szCs w:val="24"/>
        </w:rPr>
        <w:pict w14:anchorId="1F0E2D76">
          <v:rect id="_x0000_i1026" style="width:0;height:1.5pt" o:hralign="center" o:hrstd="t" o:hr="t" fillcolor="#a0a0a0" stroked="f"/>
        </w:pict>
      </w:r>
    </w:p>
    <w:p w14:paraId="73224381" w14:textId="77777777" w:rsidR="000D25EB" w:rsidRPr="000D25EB" w:rsidRDefault="000D25EB" w:rsidP="000D25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0D25EB">
        <w:rPr>
          <w:rFonts w:asciiTheme="minorEastAsia" w:hAnsiTheme="minorEastAsia" w:cs="굴림"/>
          <w:b/>
          <w:bCs/>
          <w:kern w:val="0"/>
          <w:sz w:val="36"/>
          <w:szCs w:val="36"/>
        </w:rPr>
        <w:t>2. 전체 내용 요약</w:t>
      </w:r>
    </w:p>
    <w:p w14:paraId="0484B1EA" w14:textId="77777777" w:rsidR="000D25EB" w:rsidRPr="000D25EB" w:rsidRDefault="000D25EB" w:rsidP="000D25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세 편의 논문은 모두 </w:t>
      </w: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기술 융합 환경(메타버스)에서의 교육 구조 설계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또는 </w:t>
      </w: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3D 프린팅 기술 교육 및 관련 작업 환경 개선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>이라는 주제를 다루고 있습니다.</w:t>
      </w:r>
    </w:p>
    <w:p w14:paraId="71AA0FD5" w14:textId="77777777" w:rsidR="000D25EB" w:rsidRPr="000D25EB" w:rsidRDefault="000D25EB" w:rsidP="000D25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0D25EB">
        <w:rPr>
          <w:rFonts w:asciiTheme="minorEastAsia" w:hAnsiTheme="minorEastAsia" w:cs="굴림"/>
          <w:b/>
          <w:bCs/>
          <w:kern w:val="0"/>
          <w:sz w:val="27"/>
          <w:szCs w:val="27"/>
        </w:rPr>
        <w:t>A. 메타버스 교실 구조 및 3D 객체 활용 (논문 1 요약)</w:t>
      </w:r>
    </w:p>
    <w:p w14:paraId="242E5691" w14:textId="77777777" w:rsidR="000D25EB" w:rsidRPr="000D25EB" w:rsidRDefault="000D25EB" w:rsidP="000D25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배경 및 필요성: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코로나19 이후 원격 학습은 보조 시스템에서 상시 운영 가능한 시스템으로 전환될 것으로 예측되었으며, 메타버스는 기존 온라인 교육 환경의 단점을 해소하는 방법으로 주목받고 있습니다. 메타버스에서의 아바타 존재와 움직임은 공간 인지 및 학습 현존감을 높여주며, 사회적 </w:t>
      </w:r>
      <w:proofErr w:type="spellStart"/>
      <w:r w:rsidRPr="000D25EB">
        <w:rPr>
          <w:rFonts w:asciiTheme="minorEastAsia" w:hAnsiTheme="minorEastAsia" w:cs="굴림"/>
          <w:kern w:val="0"/>
          <w:sz w:val="24"/>
          <w:szCs w:val="24"/>
        </w:rPr>
        <w:t>현존감</w:t>
      </w:r>
      <w:proofErr w:type="spellEnd"/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증가에 기여하여 집중력 저하 및 실시간 소통 제한 문제를 해결할 수 있습니다.</w:t>
      </w:r>
    </w:p>
    <w:p w14:paraId="20BBB9A4" w14:textId="77777777" w:rsidR="000D25EB" w:rsidRPr="000D25EB" w:rsidRDefault="000D25EB" w:rsidP="000D25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제안된 교실 구조: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이 연구는 전통적인 대면 수업 경험을 메타버스에 적용하여 효과적인 학습 공간을 구현하는 교실 디자인을 제안합니다.</w:t>
      </w:r>
    </w:p>
    <w:p w14:paraId="5CCD8E8F" w14:textId="77777777" w:rsidR="000D25EB" w:rsidRPr="000D25EB" w:rsidRDefault="000D25EB" w:rsidP="000D25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다양한 학습 포맷 지원: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강의 기반, 토론 기반, 예시 기반 학습 등 다양한 기본 강의 형식을 단일 공간에서 지원하기 위해 기능을 분산하여 설계했습니다.</w:t>
      </w:r>
    </w:p>
    <w:p w14:paraId="54E2F6D0" w14:textId="77777777" w:rsidR="000D25EB" w:rsidRPr="000D25EB" w:rsidRDefault="000D25EB" w:rsidP="000D25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연단 및 화면 공유: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강의 기반 학습의 몰입도를 높이기 위해 연단은 </w:t>
      </w:r>
      <w:proofErr w:type="spellStart"/>
      <w:r w:rsidRPr="000D25EB">
        <w:rPr>
          <w:rFonts w:asciiTheme="minorEastAsia" w:hAnsiTheme="minorEastAsia" w:cs="굴림"/>
          <w:kern w:val="0"/>
          <w:sz w:val="24"/>
          <w:szCs w:val="24"/>
        </w:rPr>
        <w:t>오픈된</w:t>
      </w:r>
      <w:proofErr w:type="spellEnd"/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공간과 연결되도록 설계되었으며, 후면에는 토론 영역이 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lastRenderedPageBreak/>
        <w:t>배치되었습니다. 연단 뒤에는 대형 화면이 설치되어 대면 수업의 칠판 및 스크린 역할을 대체하며 발표자의 화면을 공유할 수 있습니다.</w:t>
      </w:r>
    </w:p>
    <w:p w14:paraId="222374DD" w14:textId="77777777" w:rsidR="000D25EB" w:rsidRPr="000D25EB" w:rsidRDefault="000D25EB" w:rsidP="000D25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브로드캐스팅</w:t>
      </w:r>
      <w:proofErr w:type="spellEnd"/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및 권한 제어: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연단은 발표자가 참여자들의 마이크 기능을 제어할 수 있는 권한을 제공하여, 참가자들이 발표자의 강의에 자율적으로 집중하기 어려운 메타버스 환경의 문제를 효과적으로 해결합니다. 이는 아바타 중심의 근접 소통과 분리된 확장된 </w:t>
      </w:r>
      <w:proofErr w:type="spellStart"/>
      <w:r w:rsidRPr="000D25EB">
        <w:rPr>
          <w:rFonts w:asciiTheme="minorEastAsia" w:hAnsiTheme="minorEastAsia" w:cs="굴림"/>
          <w:kern w:val="0"/>
          <w:sz w:val="24"/>
          <w:szCs w:val="24"/>
        </w:rPr>
        <w:t>일방향</w:t>
      </w:r>
      <w:proofErr w:type="spellEnd"/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소통 기능인 '</w:t>
      </w:r>
      <w:proofErr w:type="spellStart"/>
      <w:r w:rsidRPr="000D25EB">
        <w:rPr>
          <w:rFonts w:asciiTheme="minorEastAsia" w:hAnsiTheme="minorEastAsia" w:cs="굴림"/>
          <w:kern w:val="0"/>
          <w:sz w:val="24"/>
          <w:szCs w:val="24"/>
        </w:rPr>
        <w:t>브로드캐스팅</w:t>
      </w:r>
      <w:proofErr w:type="spellEnd"/>
      <w:r w:rsidRPr="000D25EB">
        <w:rPr>
          <w:rFonts w:asciiTheme="minorEastAsia" w:hAnsiTheme="minorEastAsia" w:cs="굴림"/>
          <w:kern w:val="0"/>
          <w:sz w:val="24"/>
          <w:szCs w:val="24"/>
        </w:rPr>
        <w:t>'을 통해 구현됩니다.</w:t>
      </w:r>
    </w:p>
    <w:p w14:paraId="4546F9F5" w14:textId="77777777" w:rsidR="000D25EB" w:rsidRPr="000D25EB" w:rsidRDefault="000D25EB" w:rsidP="000D25E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팀 토론 공간: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효과적인 팀 토론을 위해 소그룹을 물리적/시각적으로 연결하는 소규모 공간인 "</w:t>
      </w: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팀 테이블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"이 설계되었습니다. 팀 테이블에 할당된 사용자는 고유한 "nth" 채널에서 소통하며, 다른 교실 사용자들과 분리되지만 시각적 고립을 피하기 위해 물리적 벽 없이 개방된 상태를 유지합니다. </w:t>
      </w:r>
      <w:proofErr w:type="spellStart"/>
      <w:r w:rsidRPr="000D25EB">
        <w:rPr>
          <w:rFonts w:asciiTheme="minorEastAsia" w:hAnsiTheme="minorEastAsia" w:cs="굴림"/>
          <w:kern w:val="0"/>
          <w:sz w:val="24"/>
          <w:szCs w:val="24"/>
        </w:rPr>
        <w:t>브로드캐스팅</w:t>
      </w:r>
      <w:proofErr w:type="spellEnd"/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시작 시 모든 "nth" 채널은 종료되고 사용자는 연단에 연결된 기본 채널로 복귀합니다.</w:t>
      </w:r>
    </w:p>
    <w:p w14:paraId="4EF00445" w14:textId="77777777" w:rsidR="000D25EB" w:rsidRPr="000D25EB" w:rsidRDefault="000D25EB" w:rsidP="000D25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3D </w:t>
      </w:r>
      <w:proofErr w:type="spellStart"/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에셋</w:t>
      </w:r>
      <w:proofErr w:type="spellEnd"/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연동 방법: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외부에서 RT3D 엔진(본 연구에서는 Unity)으로 제작된 3D </w:t>
      </w:r>
      <w:proofErr w:type="spellStart"/>
      <w:r w:rsidRPr="000D25EB">
        <w:rPr>
          <w:rFonts w:asciiTheme="minorEastAsia" w:hAnsiTheme="minorEastAsia" w:cs="굴림"/>
          <w:kern w:val="0"/>
          <w:sz w:val="24"/>
          <w:szCs w:val="24"/>
        </w:rPr>
        <w:t>에셋을</w:t>
      </w:r>
      <w:proofErr w:type="spellEnd"/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메타버스에 통합하는 방법이 제안되었습니다. 사용자가 생성한 </w:t>
      </w:r>
      <w:proofErr w:type="spellStart"/>
      <w:r w:rsidRPr="000D25EB">
        <w:rPr>
          <w:rFonts w:asciiTheme="minorEastAsia" w:hAnsiTheme="minorEastAsia" w:cs="굴림"/>
          <w:kern w:val="0"/>
          <w:sz w:val="24"/>
          <w:szCs w:val="24"/>
        </w:rPr>
        <w:t>에셋을</w:t>
      </w:r>
      <w:proofErr w:type="spellEnd"/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메타버스와 직접 연결하는 업데이트 기능이 설계되었습니다. </w:t>
      </w:r>
      <w:proofErr w:type="spellStart"/>
      <w:r w:rsidRPr="000D25EB">
        <w:rPr>
          <w:rFonts w:asciiTheme="minorEastAsia" w:hAnsiTheme="minorEastAsia" w:cs="굴림"/>
          <w:kern w:val="0"/>
          <w:sz w:val="24"/>
          <w:szCs w:val="24"/>
        </w:rPr>
        <w:t>업로드된</w:t>
      </w:r>
      <w:proofErr w:type="spellEnd"/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proofErr w:type="spellStart"/>
      <w:r w:rsidRPr="000D25EB">
        <w:rPr>
          <w:rFonts w:asciiTheme="minorEastAsia" w:hAnsiTheme="minorEastAsia" w:cs="굴림"/>
          <w:kern w:val="0"/>
          <w:sz w:val="24"/>
          <w:szCs w:val="24"/>
        </w:rPr>
        <w:t>에셋은</w:t>
      </w:r>
      <w:proofErr w:type="spellEnd"/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수업 활동에 방해되지 않도록 교실과 연결된 별도의 공간인 "</w:t>
      </w: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갤러리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"에 업데이트됩니다. 갤러리는 수평/수직 경계가 없는 </w:t>
      </w: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무한 확장 공간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으로 설계되었습니다. 교실 생성/삭제 권한을 가진 사용자("교사")는 갤러리에서 선택한 </w:t>
      </w:r>
      <w:proofErr w:type="spellStart"/>
      <w:r w:rsidRPr="000D25EB">
        <w:rPr>
          <w:rFonts w:asciiTheme="minorEastAsia" w:hAnsiTheme="minorEastAsia" w:cs="굴림"/>
          <w:kern w:val="0"/>
          <w:sz w:val="24"/>
          <w:szCs w:val="24"/>
        </w:rPr>
        <w:t>에셋을</w:t>
      </w:r>
      <w:proofErr w:type="spellEnd"/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강의 자료로 사용하기 위해 교실 공간으로 복사할 수 있으며, 이 과정에서 3D </w:t>
      </w:r>
      <w:proofErr w:type="spellStart"/>
      <w:r w:rsidRPr="000D25EB">
        <w:rPr>
          <w:rFonts w:asciiTheme="minorEastAsia" w:hAnsiTheme="minorEastAsia" w:cs="굴림"/>
          <w:kern w:val="0"/>
          <w:sz w:val="24"/>
          <w:szCs w:val="24"/>
        </w:rPr>
        <w:t>에셋의</w:t>
      </w:r>
      <w:proofErr w:type="spellEnd"/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크기 조정 기능이 필요합니다.</w:t>
      </w:r>
    </w:p>
    <w:p w14:paraId="68E0A3DB" w14:textId="77777777" w:rsidR="000D25EB" w:rsidRPr="000D25EB" w:rsidRDefault="000D25EB" w:rsidP="000D25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0D25EB">
        <w:rPr>
          <w:rFonts w:asciiTheme="minorEastAsia" w:hAnsiTheme="minorEastAsia" w:cs="굴림"/>
          <w:b/>
          <w:bCs/>
          <w:kern w:val="0"/>
          <w:sz w:val="27"/>
          <w:szCs w:val="27"/>
        </w:rPr>
        <w:t>B. ME 장비 운영 훈련을 위한 작업 환경 개선 (논문 2 요약)</w:t>
      </w:r>
    </w:p>
    <w:p w14:paraId="0CFAEBC4" w14:textId="77777777" w:rsidR="000D25EB" w:rsidRPr="000D25EB" w:rsidRDefault="000D25EB" w:rsidP="000D25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3D 프린팅 교육 환경의 문제점: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Material Extrusion (ME) 방식의 3D 프린터는 실습 교육에 주로 사용되지만, 고온 노즐 및 가열된 재료를 사용하며, </w:t>
      </w:r>
      <w:proofErr w:type="spellStart"/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초미세</w:t>
      </w:r>
      <w:proofErr w:type="spellEnd"/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입자 및 휘발성 유기 화합물(VOCs)을 발생시켜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작업자가 유해 물질에 노출될 위험을 증가시킵니다. 한국의 3D 프린팅 안전 교육 수요 조사 결과, </w:t>
      </w: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작업 환경 및 작업자 보호 조치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>에 대한 교육이 가장 중요하게 요구되는 영역이었습니다 (80.9%). 국내는 AM 기술 후발 주자로 2015년에 산업 진흥법을 제정하는 등 기반을 다지고 있지만, 기존 시설을 3D 프린팅 랩으로 개조/확장하는 경우 작업 환경 및 안전 관련 투자에 소극적인 경향이 있습니다.</w:t>
      </w:r>
    </w:p>
    <w:p w14:paraId="11338490" w14:textId="77777777" w:rsidR="000D25EB" w:rsidRPr="000D25EB" w:rsidRDefault="000D25EB" w:rsidP="000D25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lastRenderedPageBreak/>
        <w:t>선진국 사례 비교:</w:t>
      </w:r>
    </w:p>
    <w:p w14:paraId="0071514C" w14:textId="77777777" w:rsidR="000D25EB" w:rsidRPr="000D25EB" w:rsidRDefault="000D25EB" w:rsidP="000D25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미국: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MIT Edgerton Center의 K12 Makerspace는 전담 시설 관리자를 두며, 도구를 위험 수준별로 4단계로 분류하여 접근을 제한합니다. 개인 보호 장비(PPE)와 함께 </w:t>
      </w: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국소 배기 장치(LEV) 시스템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설치가 의무화되어 있습니다.</w:t>
      </w:r>
    </w:p>
    <w:p w14:paraId="164880F1" w14:textId="77777777" w:rsidR="000D25EB" w:rsidRPr="000D25EB" w:rsidRDefault="000D25EB" w:rsidP="000D25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독일: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Fab Lab Berlin은 사전 교육 없이는 작업 도구 사용을 금지하며, 독일 산업 보건 및 안전법(</w:t>
      </w:r>
      <w:proofErr w:type="spellStart"/>
      <w:r w:rsidRPr="000D25EB">
        <w:rPr>
          <w:rFonts w:asciiTheme="minorEastAsia" w:hAnsiTheme="minorEastAsia" w:cs="굴림"/>
          <w:kern w:val="0"/>
          <w:sz w:val="24"/>
          <w:szCs w:val="24"/>
        </w:rPr>
        <w:t>ArbSchG</w:t>
      </w:r>
      <w:proofErr w:type="spellEnd"/>
      <w:r w:rsidRPr="000D25EB">
        <w:rPr>
          <w:rFonts w:asciiTheme="minorEastAsia" w:hAnsiTheme="minorEastAsia" w:cs="굴림"/>
          <w:kern w:val="0"/>
          <w:sz w:val="24"/>
          <w:szCs w:val="24"/>
        </w:rPr>
        <w:t>)은 작업 장비 및 공정의 안전 사용 지침을 의무화하고 위험을 선제적으로 예방하도록 규정합니다.</w:t>
      </w:r>
    </w:p>
    <w:p w14:paraId="76875718" w14:textId="77777777" w:rsidR="000D25EB" w:rsidRPr="000D25EB" w:rsidRDefault="000D25EB" w:rsidP="000D25E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영국: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University College London(UCL)과 Manchester Metropolitan University는 폐기물 최소화 전략인 "</w:t>
      </w: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제로 </w:t>
      </w:r>
      <w:proofErr w:type="spellStart"/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웨이스트</w:t>
      </w:r>
      <w:proofErr w:type="spellEnd"/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(Zero Waste)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" 이니셔티브를 통해 실패한 출력물과 필라멘트 잔여물을 체계적으로 수거 및 재활용합니다. University of Sheffield는 </w:t>
      </w: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ISO 14001 환경 경영 시스템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>을 채택하여 지속 가능한 운영을 추구합니다.</w:t>
      </w:r>
    </w:p>
    <w:p w14:paraId="41252C3E" w14:textId="77777777" w:rsidR="000D25EB" w:rsidRPr="000D25EB" w:rsidRDefault="000D25EB" w:rsidP="000D25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한국 교육 환경 개선 방안:</w:t>
      </w:r>
    </w:p>
    <w:p w14:paraId="4A1F13C6" w14:textId="77777777" w:rsidR="000D25EB" w:rsidRPr="000D25EB" w:rsidRDefault="000D25EB" w:rsidP="000D25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작업 환경 관리 교육 강화: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작업 환경 관리를 3D 프린팅 커리큘럼 내에서 필수 과목 또는 독립적인 과정으로 개발해야 합니다. 현재 3D 프린팅 직업 훈련 기관의 교육 과정 중 다수는 작업 환경 및 안전 교육을 포함하지 않거나, 이론 교육 또는 온라인 교육에 한정하고 있어 실질적인 위험 관리 훈련이 필요합니다.</w:t>
      </w:r>
    </w:p>
    <w:p w14:paraId="25467730" w14:textId="77777777" w:rsidR="000D25EB" w:rsidRPr="000D25EB" w:rsidRDefault="000D25EB" w:rsidP="000D25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시설 및 장비 최적화: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작업 공간을 3D 프린터실 외에 </w:t>
      </w: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후처리실, 재료 보관 시설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등의 구역으로 재편성해야 합니다. 공간 제약이 있는 경우 모듈형 부스 스타일의 후처리실을 설치하고, </w:t>
      </w:r>
      <w:proofErr w:type="spellStart"/>
      <w:r w:rsidRPr="000D25EB">
        <w:rPr>
          <w:rFonts w:asciiTheme="minorEastAsia" w:hAnsiTheme="minorEastAsia" w:cs="굴림"/>
          <w:kern w:val="0"/>
          <w:sz w:val="24"/>
          <w:szCs w:val="24"/>
        </w:rPr>
        <w:t>온습도</w:t>
      </w:r>
      <w:proofErr w:type="spellEnd"/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조절 기능이 있는 모듈형 보관 캐비닛을 도입하는 소규모 투자가 가능합니다. 필라멘트 재활용 장비 포함은 재료 낭비와 환경 오염을 줄일 수 있습니다.</w:t>
      </w:r>
    </w:p>
    <w:p w14:paraId="1B572144" w14:textId="77777777" w:rsidR="000D25EB" w:rsidRPr="000D25EB" w:rsidRDefault="000D25EB" w:rsidP="000D25E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예산 지원 및 정책 개선: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많은 교육 기관이 환기 인프라(배기 시스템)가 부족한 환경에서 훈련을 진행하고 있습니다. 학습자 안전 및 제품 품질 향상을 위해 고용노동부, 과학기술정보통신부, 환경부의 협력 하에 </w:t>
      </w: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작업 환경 개선을 위한 특별 예산 배정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및 ISO/ASTM 등 국제 표준을 준수하는 기관에 대한 보조금 지급이 필요합니다.</w:t>
      </w:r>
    </w:p>
    <w:p w14:paraId="78A3E359" w14:textId="77777777" w:rsidR="000D25EB" w:rsidRPr="000D25EB" w:rsidRDefault="000D25EB" w:rsidP="000D25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0D25EB">
        <w:rPr>
          <w:rFonts w:asciiTheme="minorEastAsia" w:hAnsiTheme="minorEastAsia" w:cs="굴림"/>
          <w:b/>
          <w:bCs/>
          <w:kern w:val="0"/>
          <w:sz w:val="27"/>
          <w:szCs w:val="27"/>
        </w:rPr>
        <w:t>C. 대형 시제품 제작 교육 프로그램 개발 사례 연구 (논문 3 요약)</w:t>
      </w:r>
    </w:p>
    <w:p w14:paraId="4255CFA2" w14:textId="77777777" w:rsidR="000D25EB" w:rsidRPr="000D25EB" w:rsidRDefault="000D25EB" w:rsidP="000D25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lastRenderedPageBreak/>
        <w:t>교육의 필요성 및 목표: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전통적인 시제품 제작 방식(금형 제작)은 높은 비용과 긴 시간이 소요되어 스타트업 초기 단계에 큰 부담입니다. 3D 프린팅 기술은 디지털 파일에서 직접 시제품을 제작할 수 있어 비용과 시간을 절약하고 디자인 수정이 용이하여 예비 </w:t>
      </w:r>
      <w:proofErr w:type="spellStart"/>
      <w:r w:rsidRPr="000D25EB">
        <w:rPr>
          <w:rFonts w:asciiTheme="minorEastAsia" w:hAnsiTheme="minorEastAsia" w:cs="굴림"/>
          <w:kern w:val="0"/>
          <w:sz w:val="24"/>
          <w:szCs w:val="24"/>
        </w:rPr>
        <w:t>창업가에게</w:t>
      </w:r>
      <w:proofErr w:type="spellEnd"/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유용한 도구입니다. 기존 교육 과정이 </w:t>
      </w: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작은 규모의 출력물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에만 집중하는 한계를 극복하기 위해, 본 연구는 </w:t>
      </w: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대형 출력물의 시제품 제작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및 상용화(전시)에 초점을 맞추어 실무적인 제품 개발 역량을 배양하고자 했습니다. 또한, 대형 제작은 인쇄 과정 중 더 많은 위기 상황을 수반하므로, 학습자들이 </w:t>
      </w: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복잡한 문제 해결 능력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을 충분히 습득하도록 </w:t>
      </w:r>
      <w:proofErr w:type="spellStart"/>
      <w:r w:rsidRPr="000D25EB">
        <w:rPr>
          <w:rFonts w:asciiTheme="minorEastAsia" w:hAnsiTheme="minorEastAsia" w:cs="굴림"/>
          <w:kern w:val="0"/>
          <w:sz w:val="24"/>
          <w:szCs w:val="24"/>
        </w:rPr>
        <w:t>돕습니다</w:t>
      </w:r>
      <w:proofErr w:type="spellEnd"/>
      <w:r w:rsidRPr="000D25EB">
        <w:rPr>
          <w:rFonts w:asciiTheme="minorEastAsia" w:hAnsiTheme="minorEastAsia" w:cs="굴림"/>
          <w:kern w:val="0"/>
          <w:sz w:val="24"/>
          <w:szCs w:val="24"/>
        </w:rPr>
        <w:t>.</w:t>
      </w:r>
    </w:p>
    <w:p w14:paraId="710B4EE4" w14:textId="77777777" w:rsidR="000D25EB" w:rsidRPr="000D25EB" w:rsidRDefault="000D25EB" w:rsidP="000D25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프로그램 운영 및 내용: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proofErr w:type="spellStart"/>
      <w:r w:rsidRPr="000D25EB">
        <w:rPr>
          <w:rFonts w:asciiTheme="minorEastAsia" w:hAnsiTheme="minorEastAsia" w:cs="굴림"/>
          <w:kern w:val="0"/>
          <w:sz w:val="24"/>
          <w:szCs w:val="24"/>
        </w:rPr>
        <w:t>한국콘텐츠진흥원과</w:t>
      </w:r>
      <w:proofErr w:type="spellEnd"/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협력하여 예비 </w:t>
      </w:r>
      <w:proofErr w:type="spellStart"/>
      <w:r w:rsidRPr="000D25EB">
        <w:rPr>
          <w:rFonts w:asciiTheme="minorEastAsia" w:hAnsiTheme="minorEastAsia" w:cs="굴림"/>
          <w:kern w:val="0"/>
          <w:sz w:val="24"/>
          <w:szCs w:val="24"/>
        </w:rPr>
        <w:t>창업가와</w:t>
      </w:r>
      <w:proofErr w:type="spellEnd"/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구직자 등 일반 대중을 대상으로 무료 교육 프로그램이 총 2회 실시되었습니다 (각 5일 과정).</w:t>
      </w:r>
    </w:p>
    <w:p w14:paraId="59DE8740" w14:textId="77777777" w:rsidR="000D25EB" w:rsidRPr="000D25EB" w:rsidRDefault="000D25EB" w:rsidP="000D25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커리큘럼: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아이디어 구상 및 주제 선정, 3D 모델링 및 분할, 3D 프린팅 출력, 후처리 및 조립, 최종 평가 및 전시의 5단계로 진행되었습니다.</w:t>
      </w:r>
    </w:p>
    <w:p w14:paraId="48F776FE" w14:textId="77777777" w:rsidR="000D25EB" w:rsidRPr="000D25EB" w:rsidRDefault="000D25EB" w:rsidP="000D25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프로젝트: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1차 교육에서는 3D 요소가 적은 예술적 테마('제프 </w:t>
      </w:r>
      <w:proofErr w:type="spellStart"/>
      <w:r w:rsidRPr="000D25EB">
        <w:rPr>
          <w:rFonts w:asciiTheme="minorEastAsia" w:hAnsiTheme="minorEastAsia" w:cs="굴림"/>
          <w:kern w:val="0"/>
          <w:sz w:val="24"/>
          <w:szCs w:val="24"/>
        </w:rPr>
        <w:t>쿤스의</w:t>
      </w:r>
      <w:proofErr w:type="spellEnd"/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풍선 강아지')를 선정하여 약 1미터 크기로 제작했습니다. 2차 교육에서는 참가자들이 사회적 이슈를 반영하여 1,500mm 길이의 우주 왕복선 모델을 직접 부품(60개 이상)으로 나누어 모델링하고 조립했습니다.</w:t>
      </w:r>
    </w:p>
    <w:p w14:paraId="589CD8D2" w14:textId="77777777" w:rsidR="000D25EB" w:rsidRPr="000D25EB" w:rsidRDefault="000D25EB" w:rsidP="000D25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기술 및 장비: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교육에는 Material Extrusion (ME) 방식이 사용되었으며, 초보자에게 적합하고 내구성이 좋은 MAKERBOT 장비 7대와 정밀 출력에 적합한 CUBICON 장비 1대가 사용되었습니다. 대형 출력물의 경우 온도 민감성 및 기계 마모로 인한 수축과 균열 등의 문제 발생 가능성이 높았습니다.</w:t>
      </w:r>
    </w:p>
    <w:p w14:paraId="1436D55F" w14:textId="77777777" w:rsidR="000D25EB" w:rsidRPr="000D25EB" w:rsidRDefault="000D25EB" w:rsidP="000D25E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성과: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참가자들은 시제품 제작 능력 및 새로운 제품 아이디어 발굴에 만족도를 표했습니다. 이 프로그램은 참가자들의 창업 및 고용 성과에 긍정적인 영향을 미쳤음을 입증하며, 졸업생 중 일부는 남성/여성 마네킹 시제품을 제작한 후 양산 및 판매를 진행하는 등의 창업 성과를 보였습니다.</w:t>
      </w:r>
    </w:p>
    <w:p w14:paraId="16A45244" w14:textId="77777777" w:rsidR="000D25EB" w:rsidRPr="000D25EB" w:rsidRDefault="000D25EB" w:rsidP="000D25E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결론 및 제언: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대형 시제품 제작 교육 프로그램은 참가자들의 디자인 사고 및 문제 해결 능력을 향상시키고, 기술 숙련도와 실제 비즈니스 적용 사이의 간극을 메우는 데 성공했습니다. 향후에는 교육 시간 확대, 전문 인력 배치, 첨단 장비 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lastRenderedPageBreak/>
        <w:t xml:space="preserve">도입, 시설 접근성 확대를 통해 학습 과정을 최적화해야 하며, 장기적인 연구 및 커리큘럼 확장을 통해 교육 시설이 기술 </w:t>
      </w:r>
      <w:proofErr w:type="spellStart"/>
      <w:r w:rsidRPr="000D25EB">
        <w:rPr>
          <w:rFonts w:asciiTheme="minorEastAsia" w:hAnsiTheme="minorEastAsia" w:cs="굴림"/>
          <w:kern w:val="0"/>
          <w:sz w:val="24"/>
          <w:szCs w:val="24"/>
        </w:rPr>
        <w:t>훈련뿐만</w:t>
      </w:r>
      <w:proofErr w:type="spellEnd"/>
      <w:r w:rsidRPr="000D25EB">
        <w:rPr>
          <w:rFonts w:asciiTheme="minorEastAsia" w:hAnsiTheme="minorEastAsia" w:cs="굴림"/>
          <w:kern w:val="0"/>
          <w:sz w:val="24"/>
          <w:szCs w:val="24"/>
        </w:rPr>
        <w:t xml:space="preserve"> 아니라 </w:t>
      </w:r>
      <w:r w:rsidRPr="000D25EB">
        <w:rPr>
          <w:rFonts w:asciiTheme="minorEastAsia" w:hAnsiTheme="minorEastAsia" w:cs="굴림"/>
          <w:b/>
          <w:bCs/>
          <w:kern w:val="0"/>
          <w:sz w:val="24"/>
          <w:szCs w:val="24"/>
        </w:rPr>
        <w:t>멘토링 및 창업 지원 허브</w:t>
      </w:r>
      <w:r w:rsidRPr="000D25EB">
        <w:rPr>
          <w:rFonts w:asciiTheme="minorEastAsia" w:hAnsiTheme="minorEastAsia" w:cs="굴림"/>
          <w:kern w:val="0"/>
          <w:sz w:val="24"/>
          <w:szCs w:val="24"/>
        </w:rPr>
        <w:t>로 기능할 수 있도록 지원해야 합니다.</w:t>
      </w:r>
    </w:p>
    <w:p w14:paraId="5635F3FD" w14:textId="77777777" w:rsidR="002D42E7" w:rsidRPr="000D25EB" w:rsidRDefault="002D42E7">
      <w:pPr>
        <w:rPr>
          <w:rFonts w:asciiTheme="minorEastAsia" w:hAnsiTheme="minorEastAsia"/>
        </w:rPr>
      </w:pPr>
    </w:p>
    <w:sectPr w:rsidR="002D42E7" w:rsidRPr="000D25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3E6D"/>
    <w:multiLevelType w:val="multilevel"/>
    <w:tmpl w:val="3EBA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805B5"/>
    <w:multiLevelType w:val="multilevel"/>
    <w:tmpl w:val="46106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62420"/>
    <w:multiLevelType w:val="multilevel"/>
    <w:tmpl w:val="4108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A427D"/>
    <w:multiLevelType w:val="multilevel"/>
    <w:tmpl w:val="EBA6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EB"/>
    <w:rsid w:val="000D25EB"/>
    <w:rsid w:val="002D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F40C"/>
  <w15:chartTrackingRefBased/>
  <w15:docId w15:val="{4713C654-C0C2-4C69-84FB-586F494D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D25E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D25E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D25E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D25E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D25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D25EB"/>
    <w:rPr>
      <w:i/>
      <w:iCs/>
    </w:rPr>
  </w:style>
  <w:style w:type="character" w:styleId="a5">
    <w:name w:val="Strong"/>
    <w:basedOn w:val="a0"/>
    <w:uiPriority w:val="22"/>
    <w:qFormat/>
    <w:rsid w:val="000D25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990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2025-10-01T01:09:00Z</dcterms:created>
  <dcterms:modified xsi:type="dcterms:W3CDTF">2025-10-01T01:11:00Z</dcterms:modified>
</cp:coreProperties>
</file>