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40FE" w14:textId="1641258B" w:rsidR="00561C21" w:rsidRDefault="00561C21" w:rsidP="00561C21">
      <w:pPr>
        <w:tabs>
          <w:tab w:val="num" w:pos="720"/>
        </w:tabs>
        <w:spacing w:before="150" w:line="360" w:lineRule="atLeast"/>
      </w:pPr>
    </w:p>
    <w:p w14:paraId="515D5071" w14:textId="03E3E435" w:rsidR="00C74FE5" w:rsidRDefault="00C74FE5" w:rsidP="00C74FE5">
      <w:r>
        <w:t xml:space="preserve">Question1: </w:t>
      </w:r>
    </w:p>
    <w:p w14:paraId="0AFD86D5" w14:textId="53572618" w:rsidR="00DD6224" w:rsidRPr="00C74FE5" w:rsidRDefault="00DD6224" w:rsidP="00C74FE5">
      <w:r w:rsidRPr="00C74FE5">
        <w:t>Given the provided data, what are three conclusions that we can draw about crowdfunding campaigns?</w:t>
      </w:r>
    </w:p>
    <w:p w14:paraId="46EA0F6F" w14:textId="77777777" w:rsidR="00C74FE5" w:rsidRDefault="00C74FE5" w:rsidP="00C74FE5"/>
    <w:p w14:paraId="537D9421" w14:textId="13A89F0A" w:rsidR="00C74FE5" w:rsidRDefault="00C74FE5" w:rsidP="00C74FE5">
      <w:r>
        <w:t>Question 2:</w:t>
      </w:r>
    </w:p>
    <w:p w14:paraId="659CA502" w14:textId="68DBCE13" w:rsidR="00C74FE5" w:rsidRPr="00C74FE5" w:rsidRDefault="00DD6224" w:rsidP="00C74FE5">
      <w:r w:rsidRPr="00C74FE5">
        <w:t>What are some limitations of this dataset?</w:t>
      </w:r>
    </w:p>
    <w:p w14:paraId="33EA8856" w14:textId="45C304D1" w:rsidR="004B7105" w:rsidRPr="00C74FE5" w:rsidRDefault="004B7105" w:rsidP="00C74FE5">
      <w:r w:rsidRPr="00C74FE5">
        <w:t>First,</w:t>
      </w:r>
      <w:r w:rsidRPr="00C74FE5">
        <w:t xml:space="preserve"> I found that the data is not normally distributed and has </w:t>
      </w:r>
      <w:r w:rsidR="00C74FE5" w:rsidRPr="00C74FE5">
        <w:t>many</w:t>
      </w:r>
      <w:r w:rsidRPr="00C74FE5">
        <w:t xml:space="preserve"> outliers, we need more samples to generalize the dataset to reduce the error. On top of that, this dataset comes from multiple countries and their currencies, in which case I think an additional column of data is needed to normalize these currencies to one currency and compare the results.</w:t>
      </w:r>
    </w:p>
    <w:p w14:paraId="436B043B" w14:textId="77777777" w:rsidR="00C74FE5" w:rsidRDefault="00C74FE5" w:rsidP="00C74FE5"/>
    <w:p w14:paraId="4E8E89F8" w14:textId="7B8E269E" w:rsidR="00C74FE5" w:rsidRPr="00C74FE5" w:rsidRDefault="00C74FE5" w:rsidP="00C74FE5">
      <w:r w:rsidRPr="00C74FE5">
        <w:t xml:space="preserve">Question </w:t>
      </w:r>
      <w:proofErr w:type="gramStart"/>
      <w:r w:rsidRPr="00C74FE5">
        <w:t xml:space="preserve">3 </w:t>
      </w:r>
      <w:r>
        <w:t>:</w:t>
      </w:r>
      <w:proofErr w:type="gramEnd"/>
    </w:p>
    <w:p w14:paraId="60B0C0C8" w14:textId="55523A2C" w:rsidR="00DD6224" w:rsidRPr="00C74FE5" w:rsidRDefault="00DD6224" w:rsidP="00C74FE5">
      <w:r w:rsidRPr="00C74FE5">
        <w:t>What are some other possible tables and/or graphs that we could create, and what additional value would they provide?</w:t>
      </w:r>
    </w:p>
    <w:p w14:paraId="5A58587E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To perform outlier testing, you can first find outliers by using a box chart. </w:t>
      </w:r>
    </w:p>
    <w:p w14:paraId="0B8F53A9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In addition to this you can also create tables and charts by excluding outliers. </w:t>
      </w:r>
    </w:p>
    <w:p w14:paraId="3E99C250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a chart that shows the results of the quarterly and yearly campaigns. In addition, a bar chart showing the distribution of project status (e.g., completed, in progress, delayed, cancelled) will provide an overview of the </w:t>
      </w:r>
      <w:r w:rsidRPr="00C74FE5">
        <w:t>status</w:t>
      </w:r>
      <w:r w:rsidRPr="00C74FE5">
        <w:t xml:space="preserve"> of the project. This can help identify any bottlenecks or issues that are affecting the progress of the project. </w:t>
      </w:r>
    </w:p>
    <w:p w14:paraId="64A06DA7" w14:textId="77777777" w:rsid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charts and tables by comparing campaign success or failure in different </w:t>
      </w:r>
      <w:r w:rsidR="00C74FE5" w:rsidRPr="00C74FE5">
        <w:t>countries.</w:t>
      </w:r>
      <w:r w:rsidRPr="00C74FE5">
        <w:t xml:space="preserve"> </w:t>
      </w:r>
    </w:p>
    <w:p w14:paraId="68093476" w14:textId="21CA3001" w:rsidR="004B7105" w:rsidRPr="00C74FE5" w:rsidRDefault="004B7105" w:rsidP="004B7105">
      <w:pPr>
        <w:pStyle w:val="ListParagraph"/>
        <w:numPr>
          <w:ilvl w:val="1"/>
          <w:numId w:val="1"/>
        </w:numPr>
      </w:pPr>
      <w:r w:rsidRPr="00C74FE5">
        <w:t xml:space="preserve">Create a comparison table or chart showing average contributions across campaign </w:t>
      </w:r>
      <w:proofErr w:type="gramStart"/>
      <w:r w:rsidRPr="00C74FE5">
        <w:t>results</w:t>
      </w:r>
      <w:proofErr w:type="gramEnd"/>
    </w:p>
    <w:p w14:paraId="32C451A6" w14:textId="77777777" w:rsidR="008A4264" w:rsidRDefault="008A4264">
      <w:pPr>
        <w:rPr>
          <w:lang w:val="en-US"/>
        </w:rPr>
      </w:pPr>
    </w:p>
    <w:p w14:paraId="25527A29" w14:textId="77777777" w:rsidR="00561C21" w:rsidRDefault="00561C21">
      <w:pPr>
        <w:rPr>
          <w:lang w:val="en-US"/>
        </w:rPr>
      </w:pPr>
    </w:p>
    <w:p w14:paraId="15E567C6" w14:textId="77777777" w:rsidR="00561C21" w:rsidRDefault="00561C21">
      <w:pPr>
        <w:rPr>
          <w:lang w:val="en-US"/>
        </w:rPr>
      </w:pPr>
    </w:p>
    <w:p w14:paraId="2BC95DB0" w14:textId="77777777" w:rsidR="00561C21" w:rsidRDefault="00561C21">
      <w:pPr>
        <w:rPr>
          <w:lang w:val="en-US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561C21" w:rsidRPr="00561C21" w14:paraId="6133803B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DA2B" w14:textId="7E0A5184" w:rsidR="00561C21" w:rsidRPr="00561C21" w:rsidRDefault="00561C21" w:rsidP="00561C21">
            <w:r w:rsidRPr="00561C21">
              <w:t>1.Use your data to determine whether the mean or the median better summarizes the data.</w:t>
            </w:r>
          </w:p>
        </w:tc>
      </w:tr>
      <w:tr w:rsidR="00561C21" w:rsidRPr="00561C21" w14:paraId="04197A7B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35C4" w14:textId="77777777" w:rsidR="00561C21" w:rsidRDefault="00561C21" w:rsidP="00561C21">
            <w:r w:rsidRPr="00561C21">
              <w:t xml:space="preserve">The </w:t>
            </w:r>
            <w:r w:rsidRPr="00561C21">
              <w:t>Medium</w:t>
            </w:r>
            <w:r w:rsidRPr="00561C21">
              <w:t xml:space="preserve"> best summarizes the data for both successful and failed campaigns. Depend on the box plot, we can find there are too many </w:t>
            </w:r>
            <w:r w:rsidRPr="00561C21">
              <w:t>outliers</w:t>
            </w:r>
            <w:r w:rsidRPr="00561C21">
              <w:t xml:space="preserve"> in both failed and </w:t>
            </w:r>
            <w:r w:rsidRPr="00561C21">
              <w:t>successful</w:t>
            </w:r>
            <w:r w:rsidRPr="00561C21">
              <w:t xml:space="preserve"> data, that will affect the mean value higher which can't be good representations of these </w:t>
            </w:r>
            <w:proofErr w:type="gramStart"/>
            <w:r w:rsidRPr="00561C21">
              <w:t>data</w:t>
            </w:r>
            <w:proofErr w:type="gramEnd"/>
          </w:p>
          <w:p w14:paraId="0FCB44C2" w14:textId="151C2ABB" w:rsidR="00561C21" w:rsidRPr="00561C21" w:rsidRDefault="00561C21" w:rsidP="00561C21">
            <w:r>
              <w:rPr>
                <w:noProof/>
              </w:rPr>
              <w:lastRenderedPageBreak/>
              <mc:AlternateContent>
                <mc:Choice Requires="cx1">
                  <w:drawing>
                    <wp:inline distT="0" distB="0" distL="0" distR="0" wp14:anchorId="74A003CC" wp14:editId="2E236C0C">
                      <wp:extent cx="4757854" cy="2669695"/>
                      <wp:effectExtent l="0" t="0" r="5080" b="10160"/>
                      <wp:docPr id="741843847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1C1057-521B-F765-494D-920AB494E86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5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74A003CC" wp14:editId="2E236C0C">
                      <wp:extent cx="4757854" cy="2669695"/>
                      <wp:effectExtent l="0" t="0" r="5080" b="10160"/>
                      <wp:docPr id="741843847" name="Chart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91C1057-521B-F765-494D-920AB494E86D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1843847" name="Chart 1">
                                <a:extLst>
                                  <a:ext uri="{FF2B5EF4-FFF2-40B4-BE49-F238E27FC236}">
                                    <a16:creationId xmlns:a16="http://schemas.microsoft.com/office/drawing/2014/main" id="{191C1057-521B-F765-494D-920AB494E86D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57420" cy="26695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561C21" w:rsidRPr="00561C21" w14:paraId="21D756B0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7668" w14:textId="77777777" w:rsidR="00561C21" w:rsidRPr="00561C21" w:rsidRDefault="00561C21" w:rsidP="00561C21"/>
        </w:tc>
      </w:tr>
      <w:tr w:rsidR="00561C21" w:rsidRPr="00561C21" w14:paraId="0017EE7D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6EC9" w14:textId="77777777" w:rsidR="00561C21" w:rsidRPr="00561C21" w:rsidRDefault="00561C21" w:rsidP="00561C21"/>
        </w:tc>
      </w:tr>
      <w:tr w:rsidR="00561C21" w:rsidRPr="00561C21" w14:paraId="6EBB7227" w14:textId="77777777" w:rsidTr="00561C21">
        <w:trPr>
          <w:trHeight w:val="5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E03E" w14:textId="591BE183" w:rsidR="00561C21" w:rsidRPr="00561C21" w:rsidRDefault="00561C21" w:rsidP="00561C21">
            <w:r w:rsidRPr="00561C21">
              <w:t>2. Use your data to determine if there is more variability with successful or unsuccessful campaigns. Does this make sense? Why or why not?</w:t>
            </w:r>
          </w:p>
        </w:tc>
      </w:tr>
      <w:tr w:rsidR="00561C21" w:rsidRPr="00561C21" w14:paraId="1F5FC801" w14:textId="77777777" w:rsidTr="00561C21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4286" w14:textId="2224DCF3" w:rsidR="00561C21" w:rsidRPr="00561C21" w:rsidRDefault="00561C21" w:rsidP="00561C21">
            <w:r w:rsidRPr="00561C21">
              <w:t xml:space="preserve">There is more variability in the successful </w:t>
            </w:r>
            <w:r w:rsidRPr="00561C21">
              <w:t>campaigns’</w:t>
            </w:r>
            <w:r w:rsidRPr="00561C21">
              <w:t xml:space="preserve"> dataset. This makes sense because the </w:t>
            </w:r>
            <w:r w:rsidRPr="00561C21">
              <w:t xml:space="preserve">successful campaigns’ </w:t>
            </w:r>
            <w:r w:rsidRPr="00561C21">
              <w:t>dataset</w:t>
            </w:r>
            <w:r w:rsidRPr="00561C21">
              <w:t xml:space="preserve"> size</w:t>
            </w:r>
            <w:r w:rsidRPr="00561C21">
              <w:t xml:space="preserve"> is bigger</w:t>
            </w:r>
            <w:r w:rsidRPr="00561C21">
              <w:t xml:space="preserve"> than failed. According to the data, </w:t>
            </w:r>
            <w:r w:rsidRPr="00561C21">
              <w:t>the minimum</w:t>
            </w:r>
            <w:r w:rsidRPr="00561C21">
              <w:t xml:space="preserve"> of successful dataset</w:t>
            </w:r>
            <w:r w:rsidRPr="00561C21">
              <w:t xml:space="preserve"> is lower, and the maximum is higher.</w:t>
            </w:r>
          </w:p>
        </w:tc>
      </w:tr>
    </w:tbl>
    <w:p w14:paraId="789A44DB" w14:textId="77777777" w:rsidR="00561C21" w:rsidRPr="00561C21" w:rsidRDefault="00561C21" w:rsidP="00561C21"/>
    <w:sectPr w:rsidR="00561C21" w:rsidRPr="00561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71B"/>
    <w:multiLevelType w:val="hybridMultilevel"/>
    <w:tmpl w:val="5CC68D94"/>
    <w:lvl w:ilvl="0" w:tplc="96E2C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B64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 w15:restartNumberingAfterBreak="0">
    <w:nsid w:val="354135AA"/>
    <w:multiLevelType w:val="multilevel"/>
    <w:tmpl w:val="E75A026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F617D"/>
    <w:multiLevelType w:val="hybridMultilevel"/>
    <w:tmpl w:val="71BC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35736">
    <w:abstractNumId w:val="1"/>
  </w:num>
  <w:num w:numId="2" w16cid:durableId="369306123">
    <w:abstractNumId w:val="3"/>
  </w:num>
  <w:num w:numId="3" w16cid:durableId="406223524">
    <w:abstractNumId w:val="0"/>
  </w:num>
  <w:num w:numId="4" w16cid:durableId="174313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24"/>
    <w:rsid w:val="004B7105"/>
    <w:rsid w:val="004C32B8"/>
    <w:rsid w:val="00561C21"/>
    <w:rsid w:val="00607BAC"/>
    <w:rsid w:val="008A4264"/>
    <w:rsid w:val="0099620F"/>
    <w:rsid w:val="00A560EF"/>
    <w:rsid w:val="00C74FE5"/>
    <w:rsid w:val="00D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A1BF"/>
  <w15:chartTrackingRefBased/>
  <w15:docId w15:val="{913ACBD7-C971-D047-816E-0FBB725D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2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A4264"/>
    <w:pPr>
      <w:spacing w:after="160" w:line="259" w:lineRule="auto"/>
      <w:ind w:left="720"/>
      <w:contextualSpacing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numbering" w:customStyle="1" w:styleId="CurrentList1">
    <w:name w:val="Current List1"/>
    <w:uiPriority w:val="99"/>
    <w:rsid w:val="00C74FE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lydiazuo/Desktop/boocampt-%20assignment/excel-challenge/excel-challenge/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'Statistical Analysis'!$A$2:$A$566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'Statistical Analysis'!$B$2:$B$566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  <cx:data id="1">
      <cx:strDim type="cat">
        <cx:f>'Statistical Analysis'!$A$2:$A$566</cx:f>
        <cx:lvl ptCount="56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</cx:lvl>
      </cx:strDim>
      <cx:numDim type="val">
        <cx:f>'Statistical Analysis'!$D$2:$D$566</cx:f>
        <cx:lvl ptCount="565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/>
    <cx:plotArea>
      <cx:plotAreaRegion>
        <cx:series layoutId="boxWhisker" uniqueId="{498D1C52-FC4E-7642-8341-3E29C1A9DD6E}" formatIdx="0">
          <cx:tx>
            <cx:txData>
              <cx:f>'Statistical Analysis'!$B$1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7FDD56F7-CE13-8A4E-8544-55D45C25356C}" formatIdx="2">
          <cx:tx>
            <cx:txData>
              <cx:f>'Statistical Analysis'!$D$1</cx:f>
              <cx:v>backers_count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Zuo</dc:creator>
  <cp:keywords/>
  <dc:description/>
  <cp:lastModifiedBy>Tianyi Zuo</cp:lastModifiedBy>
  <cp:revision>2</cp:revision>
  <dcterms:created xsi:type="dcterms:W3CDTF">2023-06-14T20:08:00Z</dcterms:created>
  <dcterms:modified xsi:type="dcterms:W3CDTF">2023-06-15T21:26:00Z</dcterms:modified>
</cp:coreProperties>
</file>