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basic time manager is already in place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Weaknesses: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Citizens find Further strikes and social turmoil Gotham dirty and messy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Employees of SWAG think the process is unclear, the organization is below standards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Gotham City Hall have tense relationships with the Police (and with Batman) because every time a police/Batman operation is held, the neighborhood is in ruins and SWAG teams cannot immediately absorb the work spike</w:t>
      </w:r>
    </w:p>
    <w:p w:rsidR="00000000" w:rsidDel="00000000" w:rsidP="00000000" w:rsidRDefault="00000000" w:rsidRPr="00000000" w14:paraId="0000000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Opportunities: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solid program that covers all necessary needs is being developed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Threats: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risk of health and safety for the inhabitants of Gotham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risk to police officers and Batman because they can’t immediately absorb the work spike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IDENTIFY: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DESIGN: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Strategy plan: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1: 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Current situation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Analyser la situation actuelle de l’entreprise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 les différentes “chaine” de l’entreprise qui vont être impacté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considérer tous les divers effets que le changement transformationnel peut avoir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Fédérer l’ensemble des acteurs de votre entreprise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Embarquez le middle management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Lorsque les employés comprennent comment le changement organisationnel contribue à la fois à leur succès et à celui de l'entreprise - comment il répond à la vision de l'organisation, aux impératifs stratégiques et aux clients ; ils sont plus susceptibles de percevoir le changement comme pertinent.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L'engagement des employés est particulièrement important au début du processus de changement organisationnel. Il donne aux employés la parole pour façonner leur avenir. Cela implique de leur demander : Step 2:Step 2:Step 2:à quoi ils pensent que le succès ressemble, quels sont, selon eux, les véritables problèmes de percée et leurs meilleurs solutions et conseils.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du changement sur les syndicats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La plupart des syndicats ont tendance à résister au changement parce qu'ils ne comprennent pas vraiment la nécessité du changement. Déterminer les résistances possibles au changement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Convaincre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Trouvez des moyens de les lier aux réalités de l'environnement externe et à vos impératifs commerciaux clés afin que la direction syndicale comprenne mieux vos arguments en faveur du changement </w:t>
      </w:r>
    </w:p>
    <w:p w:rsidR="00000000" w:rsidDel="00000000" w:rsidP="00000000" w:rsidRDefault="00000000" w:rsidRPr="00000000" w14:paraId="00000034">
      <w:pPr>
        <w:jc w:val="center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organiser des sessions de changement d'employé qui favorisent la communication bidirectionnelle. J'appelle parfois ces séances « Faire face au stress d'un changement que vous ne vouliez pas ».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2: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Définissez avec votre personnel  "la nouvelle façon de faire les choses". Votre leadership occupe une place prépondérante pour le succès du projet. Votre réussite dépendra de votre capacité à mettre vos collaborateurs en mouvements.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Présenter les bénéfices de la nouvelle solution à mettre en oeuvre. Une solution apportant une réponse en phase avec les causes impliquant l'urgence et l'importance de faire différemment.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Identifiez les résistances au changement et traitez-les sans délai.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Usez des outils pour impliquer les parties prenantes : communiquez, formez, récompensez.... Encore une fois, chacun doit participer concrètement à la définition de "la nouvelle façon de faire".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Soyez attentif à ce que l'ensemble de la ligne hiérarchique tienne le même discours.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Réassurez régulièrement sans exagérer bien sûr. Il ne faut pas non plus créer et alimenter une psychose.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Rappelez sans cesse l'objectif final, ce que vous voulez devenir.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 Découpez l'objectif final en petits objectifs plus faciles à atteindre pour garder les troupes impliquées. Le chemin est souvent long pour atteindre le but fixé. Le scinder en étapes intermédiaires le rend plus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3:</w:t>
      </w:r>
    </w:p>
    <w:p w:rsidR="00000000" w:rsidDel="00000000" w:rsidP="00000000" w:rsidRDefault="00000000" w:rsidRPr="00000000" w14:paraId="00000043">
      <w:pPr>
        <w:ind w:left="0" w:firstLine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  <w:u w:val="non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Stabilisez les nouvelles approches en mettant en place des processus formalisés.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  <w:u w:val="non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Élaborez un système de motivation adapté.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color w:val="333333"/>
          <w:sz w:val="16"/>
          <w:szCs w:val="16"/>
          <w:highlight w:val="white"/>
          <w:u w:val="none"/>
        </w:rPr>
      </w:pPr>
      <w:r w:rsidDel="00000000" w:rsidR="00000000" w:rsidRPr="00000000">
        <w:rPr>
          <w:color w:val="333333"/>
          <w:sz w:val="16"/>
          <w:szCs w:val="16"/>
          <w:highlight w:val="white"/>
          <w:rtl w:val="0"/>
        </w:rPr>
        <w:t xml:space="preserve">Communiquez et restez à l'écoute de vos employés en pratiquant le management baladeur par exemple.</w:t>
      </w:r>
    </w:p>
    <w:p w:rsidR="00000000" w:rsidDel="00000000" w:rsidP="00000000" w:rsidRDefault="00000000" w:rsidRPr="00000000" w14:paraId="00000047">
      <w:pPr>
        <w:ind w:left="720" w:firstLine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