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C1E83" w14:textId="7968E4C4" w:rsidR="002B120D" w:rsidRPr="00576A0A" w:rsidRDefault="002B120D" w:rsidP="002B120D">
      <w:pPr>
        <w:jc w:val="center"/>
        <w:rPr>
          <w:b/>
          <w:bCs/>
          <w:i/>
          <w:iCs/>
        </w:rPr>
      </w:pPr>
      <w:r w:rsidRPr="00576A0A">
        <w:rPr>
          <w:rFonts w:hint="eastAsia"/>
          <w:b/>
          <w:bCs/>
          <w:i/>
          <w:iCs/>
        </w:rPr>
        <w:t>2</w:t>
      </w:r>
      <w:r w:rsidRPr="00576A0A">
        <w:rPr>
          <w:b/>
          <w:bCs/>
          <w:i/>
          <w:iCs/>
        </w:rPr>
        <w:t xml:space="preserve">020/05/26 </w:t>
      </w:r>
      <w:r w:rsidRPr="00576A0A">
        <w:rPr>
          <w:rFonts w:hint="eastAsia"/>
          <w:b/>
          <w:bCs/>
          <w:i/>
          <w:iCs/>
        </w:rPr>
        <w:t>計算機程式設計</w:t>
      </w:r>
      <w:proofErr w:type="gramStart"/>
      <w:r w:rsidRPr="00576A0A">
        <w:rPr>
          <w:rFonts w:hint="eastAsia"/>
          <w:b/>
          <w:bCs/>
          <w:i/>
          <w:iCs/>
        </w:rPr>
        <w:t>一</w:t>
      </w:r>
      <w:proofErr w:type="gramEnd"/>
      <w:r w:rsidRPr="00576A0A">
        <w:rPr>
          <w:rFonts w:hint="eastAsia"/>
          <w:b/>
          <w:bCs/>
          <w:i/>
          <w:iCs/>
        </w:rPr>
        <w:t xml:space="preserve"> 講義</w:t>
      </w:r>
    </w:p>
    <w:p w14:paraId="24890040" w14:textId="77777777" w:rsidR="002B120D" w:rsidRDefault="002B120D" w:rsidP="002B120D"/>
    <w:p w14:paraId="5D94F46C" w14:textId="481D3BB9" w:rsidR="00F34A08" w:rsidRPr="002B120D" w:rsidRDefault="00F34A08" w:rsidP="002B120D">
      <w:pPr>
        <w:rPr>
          <w:rFonts w:eastAsia="細明體"/>
          <w:b/>
          <w:bCs/>
          <w:u w:val="single"/>
        </w:rPr>
      </w:pPr>
      <w:r w:rsidRPr="002B120D">
        <w:rPr>
          <w:b/>
          <w:bCs/>
          <w:u w:val="single"/>
        </w:rPr>
        <w:t>12237 - TA's Heartfelt</w:t>
      </w:r>
    </w:p>
    <w:p w14:paraId="79A69D08" w14:textId="28A82212" w:rsidR="00F34A08" w:rsidRPr="00576A0A" w:rsidRDefault="00F34A08" w:rsidP="00682B0A">
      <w:pPr>
        <w:pStyle w:val="a3"/>
        <w:numPr>
          <w:ilvl w:val="0"/>
          <w:numId w:val="2"/>
        </w:numPr>
        <w:ind w:leftChars="0"/>
        <w:rPr>
          <w:rFonts w:eastAsia="細明體"/>
        </w:rPr>
      </w:pPr>
      <w:r w:rsidRPr="00576A0A">
        <w:rPr>
          <w:rFonts w:eastAsia="細明體" w:hint="eastAsia"/>
        </w:rPr>
        <w:t>IEEE</w:t>
      </w:r>
      <w:r w:rsidRPr="002B120D">
        <w:rPr>
          <w:rFonts w:hint="eastAsia"/>
        </w:rPr>
        <w:t>二進位浮點數算術標準(</w:t>
      </w:r>
      <w:r w:rsidRPr="002B120D">
        <w:t xml:space="preserve">IEEE </w:t>
      </w:r>
      <w:r w:rsidRPr="00576A0A">
        <w:rPr>
          <w:rFonts w:eastAsia="細明體"/>
        </w:rPr>
        <w:t>754</w:t>
      </w:r>
      <w:r w:rsidRPr="00576A0A">
        <w:rPr>
          <w:rFonts w:eastAsia="細明體" w:hint="eastAsia"/>
        </w:rPr>
        <w:t>)</w:t>
      </w:r>
      <w:r w:rsidR="002B120D" w:rsidRPr="00576A0A">
        <w:rPr>
          <w:rFonts w:eastAsia="細明體" w:hint="eastAsia"/>
        </w:rPr>
        <w:t>：</w:t>
      </w:r>
      <w:r>
        <w:rPr>
          <w:noProof/>
        </w:rPr>
        <w:drawing>
          <wp:inline distT="0" distB="0" distL="0" distR="0" wp14:anchorId="73399B97" wp14:editId="4C0C9D9E">
            <wp:extent cx="5274310" cy="1068070"/>
            <wp:effectExtent l="0" t="0" r="0" b="0"/>
            <wp:docPr id="2" name="圖片 2" descr="一張含有 橙色, 坐, 黑色, 黑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00px-IEEE_754_Single_Floating_Point_Format.sv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B3EE" w14:textId="77777777" w:rsidR="00576A0A" w:rsidRDefault="00F34A08" w:rsidP="00390E55">
      <w:pPr>
        <w:pStyle w:val="a3"/>
        <w:numPr>
          <w:ilvl w:val="0"/>
          <w:numId w:val="2"/>
        </w:numPr>
        <w:ind w:leftChars="0"/>
        <w:rPr>
          <w:rFonts w:eastAsia="細明體"/>
        </w:rPr>
      </w:pPr>
      <w:r>
        <w:rPr>
          <w:rFonts w:hint="eastAsia"/>
        </w:rPr>
        <w:t>Bi</w:t>
      </w:r>
      <w:r>
        <w:t>twise Shift</w:t>
      </w:r>
      <w:r w:rsidR="002B120D">
        <w:rPr>
          <w:rFonts w:hint="eastAsia"/>
        </w:rPr>
        <w:t>：</w:t>
      </w:r>
    </w:p>
    <w:p w14:paraId="15F3579A" w14:textId="23C27203" w:rsidR="00F34A08" w:rsidRPr="00576A0A" w:rsidRDefault="002B120D" w:rsidP="00576A0A">
      <w:pPr>
        <w:pStyle w:val="a3"/>
        <w:ind w:leftChars="0"/>
        <w:rPr>
          <w:rFonts w:eastAsia="細明體"/>
        </w:rPr>
      </w:pPr>
      <w:r>
        <w:rPr>
          <w:noProof/>
        </w:rPr>
        <w:drawing>
          <wp:inline distT="0" distB="0" distL="0" distR="0" wp14:anchorId="4E6BE092" wp14:editId="6817B92C">
            <wp:extent cx="2101377" cy="139874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15" cy="142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94845" w14:textId="47AB402B" w:rsidR="002B120D" w:rsidRDefault="002B120D" w:rsidP="00576A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</w:t>
      </w:r>
      <w:r>
        <w:t>oid Pointer</w:t>
      </w:r>
      <w:r>
        <w:rPr>
          <w:rFonts w:hint="eastAsia"/>
        </w:rPr>
        <w:t>：作為兩個資料型態的中間轉換</w:t>
      </w:r>
    </w:p>
    <w:p w14:paraId="0FC98671" w14:textId="2B713D28" w:rsidR="002B120D" w:rsidRDefault="002B120D" w:rsidP="00576A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指標：&amp;指的是該變數的記憶體位置(</w:t>
      </w:r>
      <w:r>
        <w:t>reference</w:t>
      </w:r>
      <w:r>
        <w:rPr>
          <w:rFonts w:hint="eastAsia"/>
        </w:rPr>
        <w:t>)，*指的是該記憶體位置的值(</w:t>
      </w:r>
      <w:r>
        <w:t>deference)</w:t>
      </w:r>
    </w:p>
    <w:p w14:paraId="34E3E6F8" w14:textId="77777777" w:rsidR="002B120D" w:rsidRDefault="002B120D" w:rsidP="002B120D"/>
    <w:p w14:paraId="472290E1" w14:textId="122EC07D" w:rsidR="002B120D" w:rsidRDefault="002B120D" w:rsidP="002B120D">
      <w:pPr>
        <w:rPr>
          <w:rFonts w:eastAsia="細明體"/>
          <w:b/>
          <w:bCs/>
          <w:u w:val="single"/>
        </w:rPr>
      </w:pPr>
      <w:r w:rsidRPr="002B120D">
        <w:rPr>
          <w:b/>
          <w:bCs/>
          <w:u w:val="single"/>
        </w:rPr>
        <w:t>12797 - Unlimited Triangle Work</w:t>
      </w:r>
    </w:p>
    <w:p w14:paraId="0C1DA176" w14:textId="01B3A0A7" w:rsidR="00576A0A" w:rsidRDefault="00576A0A" w:rsidP="000B2D0F">
      <w:pPr>
        <w:rPr>
          <w:rFonts w:eastAsia="細明體"/>
        </w:rPr>
      </w:pPr>
      <w:r w:rsidRPr="00576A0A">
        <w:rPr>
          <w:rFonts w:hint="eastAsia"/>
        </w:rPr>
        <w:t>前綴</w:t>
      </w:r>
      <w:proofErr w:type="gramStart"/>
      <w:r w:rsidRPr="00576A0A">
        <w:rPr>
          <w:rFonts w:hint="eastAsia"/>
        </w:rPr>
        <w:t>和</w:t>
      </w:r>
      <w:proofErr w:type="gramEnd"/>
      <w:r>
        <w:rPr>
          <w:rFonts w:hint="eastAsia"/>
        </w:rPr>
        <w:t>：</w:t>
      </w:r>
      <w:r w:rsidR="000B2D0F" w:rsidRPr="000B2D0F">
        <w:rPr>
          <w:rFonts w:hint="eastAsia"/>
        </w:rPr>
        <w:t>第一次算個別次數，</w:t>
      </w:r>
      <w:proofErr w:type="gramStart"/>
      <w:r w:rsidR="000B2D0F" w:rsidRPr="000B2D0F">
        <w:rPr>
          <w:rFonts w:hint="eastAsia"/>
        </w:rPr>
        <w:t>第二次算次數</w:t>
      </w:r>
      <w:proofErr w:type="gramEnd"/>
      <w:r w:rsidR="000B2D0F" w:rsidRPr="000B2D0F">
        <w:rPr>
          <w:rFonts w:hint="eastAsia"/>
        </w:rPr>
        <w:t>總和</w:t>
      </w:r>
    </w:p>
    <w:p w14:paraId="6326DB91" w14:textId="77777777" w:rsidR="000B2D0F" w:rsidRPr="000B2D0F" w:rsidRDefault="000B2D0F" w:rsidP="000B2D0F">
      <w:pPr>
        <w:rPr>
          <w:rFonts w:eastAsia="細明體" w:hint="eastAsia"/>
        </w:rPr>
      </w:pPr>
    </w:p>
    <w:p w14:paraId="5F4F149A" w14:textId="5DA41FAF" w:rsidR="00576A0A" w:rsidRPr="000B2D0F" w:rsidRDefault="00576A0A" w:rsidP="000B2D0F">
      <w:pPr>
        <w:rPr>
          <w:rFonts w:eastAsia="細明體" w:hint="eastAsia"/>
        </w:rPr>
      </w:pPr>
    </w:p>
    <w:sectPr w:rsidR="00576A0A" w:rsidRPr="000B2D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Gothic">
    <w:panose1 w:val="020B0500000000000000"/>
    <w:charset w:val="80"/>
    <w:family w:val="swiss"/>
    <w:pitch w:val="variable"/>
    <w:sig w:usb0="A00002C7" w:usb1="2ACF1D11" w:usb2="00000017" w:usb3="00000000" w:csb0="00020101" w:csb1="00000000"/>
  </w:font>
  <w:font w:name="細明體">
    <w:altName w:val="MingLiU"/>
    <w:panose1 w:val="02020509000000000000"/>
    <w:charset w:val="88"/>
    <w:family w:val="modern"/>
    <w:pitch w:val="fixed"/>
    <w:sig w:usb0="80000283" w:usb1="280F1812" w:usb2="00000016" w:usb3="00000000" w:csb0="001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84597"/>
    <w:multiLevelType w:val="hybridMultilevel"/>
    <w:tmpl w:val="DCA4FF8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52D5837"/>
    <w:multiLevelType w:val="hybridMultilevel"/>
    <w:tmpl w:val="DFB48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52F2481"/>
    <w:multiLevelType w:val="hybridMultilevel"/>
    <w:tmpl w:val="25D6E7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08"/>
    <w:rsid w:val="000B2D0F"/>
    <w:rsid w:val="002B120D"/>
    <w:rsid w:val="00576A0A"/>
    <w:rsid w:val="00D40AC7"/>
    <w:rsid w:val="00F34A08"/>
    <w:rsid w:val="00F9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A360"/>
  <w15:chartTrackingRefBased/>
  <w15:docId w15:val="{50DF754D-03C2-4615-9507-99571EEE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A0A"/>
    <w:pPr>
      <w:ind w:leftChars="200" w:left="480"/>
    </w:pPr>
  </w:style>
  <w:style w:type="table" w:styleId="a4">
    <w:name w:val="Table Grid"/>
    <w:basedOn w:val="a1"/>
    <w:uiPriority w:val="39"/>
    <w:rsid w:val="00576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9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儷黑體">
      <a:majorFont>
        <a:latin typeface="AppleGothic"/>
        <a:ea typeface="AppleGothic"/>
        <a:cs typeface=""/>
      </a:majorFont>
      <a:minorFont>
        <a:latin typeface="AppleGothic"/>
        <a:ea typeface="AppleGothic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賴御誠</dc:creator>
  <cp:keywords/>
  <dc:description/>
  <cp:lastModifiedBy>賴御誠</cp:lastModifiedBy>
  <cp:revision>2</cp:revision>
  <dcterms:created xsi:type="dcterms:W3CDTF">2020-05-25T14:43:00Z</dcterms:created>
  <dcterms:modified xsi:type="dcterms:W3CDTF">2020-05-25T15:30:00Z</dcterms:modified>
</cp:coreProperties>
</file>