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122DD309" w:rsidR="009F1218" w:rsidRPr="008F6EFC" w:rsidRDefault="008F6EFC" w:rsidP="008F6EFC">
      <w:r w:rsidRPr="008F6EFC">
        <w:t>FAA pour Frégate Anti Aérienne, c’est un navire utilisé à la fois pour de la guerre électronique que pour intercepter des échos de missiles ou d’avion</w:t>
      </w:r>
    </w:p>
    <w:sectPr w:rsidR="009F1218" w:rsidRPr="008F6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0858BB"/>
    <w:rsid w:val="000B1D1B"/>
    <w:rsid w:val="00165010"/>
    <w:rsid w:val="002A317E"/>
    <w:rsid w:val="00321C4A"/>
    <w:rsid w:val="0044234A"/>
    <w:rsid w:val="0052380F"/>
    <w:rsid w:val="005E093A"/>
    <w:rsid w:val="00844648"/>
    <w:rsid w:val="00880FC3"/>
    <w:rsid w:val="008F6EFC"/>
    <w:rsid w:val="009F1218"/>
    <w:rsid w:val="00DD48F3"/>
    <w:rsid w:val="00E0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2022-01-06T21:24:00Z</dcterms:created>
  <dcterms:modified xsi:type="dcterms:W3CDTF">2022-01-06T21:24:00Z</dcterms:modified>
</cp:coreProperties>
</file>