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2DE5F0A8" w:rsidR="009F1218" w:rsidRPr="000858BB" w:rsidRDefault="000858BB" w:rsidP="000858BB">
      <w:r w:rsidRPr="000858BB">
        <w:t>FLF pour Frégate La Fayette est un navire furtif avec des formes optimiser pour réduire au max la surface équivalente au radar et le recours aux matériaux composite.</w:t>
      </w:r>
    </w:p>
    <w:sectPr w:rsidR="009F1218" w:rsidRPr="000858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858BB"/>
    <w:rsid w:val="000B1D1B"/>
    <w:rsid w:val="00165010"/>
    <w:rsid w:val="002A317E"/>
    <w:rsid w:val="00321C4A"/>
    <w:rsid w:val="0044234A"/>
    <w:rsid w:val="0052380F"/>
    <w:rsid w:val="005E093A"/>
    <w:rsid w:val="00844648"/>
    <w:rsid w:val="00880FC3"/>
    <w:rsid w:val="009F1218"/>
    <w:rsid w:val="00DD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2022-01-06T21:23:00Z</dcterms:created>
  <dcterms:modified xsi:type="dcterms:W3CDTF">2022-01-06T21:23:00Z</dcterms:modified>
</cp:coreProperties>
</file>