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56364AB9" w:rsidR="009F1218" w:rsidRDefault="00880FC3">
      <w:r w:rsidRPr="00880FC3">
        <w:t xml:space="preserve">PAN, pour Porte Avion Nucléaire, est un navire qui permet de projeter des avions à l’autre bout du globe. Il a une capacité de 41 rafales marines, de trois E2C </w:t>
      </w:r>
      <w:proofErr w:type="spellStart"/>
      <w:r w:rsidRPr="00880FC3">
        <w:t>Hawkeye</w:t>
      </w:r>
      <w:proofErr w:type="spellEnd"/>
      <w:r w:rsidRPr="00880FC3">
        <w:t>, un dauphin (</w:t>
      </w:r>
      <w:proofErr w:type="spellStart"/>
      <w:r w:rsidRPr="00880FC3">
        <w:t>pédro</w:t>
      </w:r>
      <w:proofErr w:type="spellEnd"/>
      <w:r w:rsidRPr="00880FC3">
        <w:t>).</w:t>
      </w:r>
    </w:p>
    <w:sectPr w:rsidR="009F1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880FC3"/>
    <w:rsid w:val="009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1</cp:revision>
  <dcterms:created xsi:type="dcterms:W3CDTF">2022-01-06T21:18:00Z</dcterms:created>
  <dcterms:modified xsi:type="dcterms:W3CDTF">2022-01-06T21:18:00Z</dcterms:modified>
</cp:coreProperties>
</file>