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Kuba Internal</w:t>
      </w:r>
    </w:p>
    <w:p>
      <w:pPr>
        <w:spacing w:after="160"/>
      </w:pPr>
      <w:r>
        <w:t xml:space="preserve">KubaOps Payment Certificate</w:t>
      </w:r>
    </w:p>
    <w:p>
      <w:pPr>
        <w:spacing w:after="160"/>
      </w:pPr>
      <w:r>
        <w:t xml:space="preserve">Functional specification</w:t>
      </w:r>
    </w:p>
    <w:p>
      <w:pPr>
        <w:spacing w:after="160"/>
      </w:pPr>
      <w:r>
        <w:t xml:space="preserve">Date: 06/07/2026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Document control</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File name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KUBA-xxx-00xx-Rev_0_1-Functional_Specification_Payment_Certificate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Notated for client</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Kuba</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Date of issue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[Day Month Year e.g. 15th March 2026]</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Revision number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0.1</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 by</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[Pending]</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Pages</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[Auto]</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Source document reference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This specification depends on, and shares its Data Dictionary with, the KubaOps Functional Specification (Rev 5.4). See Section 4 (References) for the specific shared tables and the governance rule for changes to them.</w:t>
            </w:r>
          </w:p>
        </w:tc>
      </w:tr>
    </w:tbl>
    <w:p>
      <w:pPr>
        <w:spacing w:after="160"/>
      </w:pPr>
      <w:r>
        <w:t xml:space="preserve"/>
      </w:r>
    </w:p>
    <w:p>
      <w:pPr>
        <w:spacing w:after="160"/>
      </w:pPr>
      <w:r>
        <w:t xml:space="preserve">The information contained in this document is copyright protected and may not be reproduced, stored in a retrieval system or transmitted in any form or by any means in whole or in part without the express written consent of Kuba. This material is also confidential and may not be disclosed in whole or part to any third party nor used in any manner whatsoever other than for a purpose expressly consented to by Kuba in writing.</w:t>
      </w:r>
    </w:p>
    <w:p>
      <w:r>
        <w:br w:type="page"/>
      </w:r>
    </w:p>
    <w:p>
      <w:pPr>
        <w:spacing w:after="160"/>
      </w:pPr>
      <w:r>
        <w:rPr>
          <w:b/>
          <w:bCs/>
          <w:sz w:val="28"/>
          <w:szCs w:val="2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numPr>
          <w:ilvl w:val="0"/>
          <w:numId w:val="2"/>
        </w:numPr>
      </w:pPr>
      <w:r>
        <w:t xml:space="preserve">Purpose</w:t>
      </w:r>
    </w:p>
    <w:p>
      <w:pPr>
        <w:spacing w:after="160"/>
      </w:pPr>
      <w:r>
        <w:t xml:space="preserve">This document defines the functional requirements for the Payment Certificate Module. This module enables an Operator's own staff to certify, on a monthly basis, the service they have delivered under a specific Contract, as the basis for authorising payment to that Operator.</w:t>
      </w:r>
    </w:p>
    <w:p>
      <w:pPr>
        <w:spacing w:after="160"/>
      </w:pPr>
      <w:r>
        <w:t xml:space="preserve">The Payment Certificate Module is one of three modules — alongside the Scheduling Application Module and the Admin Module — that together make up the single KubaOps Application: one shared codebase and frontend shell, one shared database, and one login, with a sidebar for navigating between modules (see the KubaOps Functional Specification's Application Architecture, Section 5). This is a standalone functional specification document, covering this module in detail, but it does not describe a standalone application — it shares its Data Dictionary, and its users' accounts, roles, and login, with the KubaOps Functional Specification rather than duplicating them. See Section 4 (References) for the specific tables reused, and the process for handling any future change to them.</w:t>
      </w:r>
    </w:p>
    <w:p>
      <w:pPr>
        <w:spacing w:after="160"/>
      </w:pPr>
      <w:r>
        <w:t xml:space="preserve">Confirmed with the client: Two-Step Authentication is a required capability for the shared KubaOps Application login, and therefore applies to every actor in this specification exactly as it does in the KubaOps Functional Specification — see that specification's NFRs for Core Integrations and A.15 (Administrative Account, A.15.1) for the requirement and its data model. It is not redefined here.</w:t>
      </w:r>
    </w:p>
    <w:p>
      <w:pPr>
        <w:pStyle w:val="Heading1"/>
        <w:numPr>
          <w:ilvl w:val="0"/>
          <w:numId w:val="2"/>
        </w:numPr>
      </w:pPr>
      <w:r>
        <w:t xml:space="preserve">Scope</w:t>
      </w:r>
    </w:p>
    <w:p>
      <w:pPr>
        <w:spacing w:after="160"/>
      </w:pPr>
      <w:r>
        <w:t xml:space="preserve">In scope:</w:t>
      </w:r>
    </w:p>
    <w:p>
      <w:pPr>
        <w:pStyle w:val="ListParagraph"/>
        <w:numPr>
          <w:ilvl w:val="0"/>
          <w:numId w:val="1"/>
        </w:numPr>
        <w:spacing w:after="120"/>
      </w:pPr>
      <w:r>
        <w:t xml:space="preserve">Creation of a monthly Payment Certificate by Operator Staff, for a specific Contract held by their Operator.</w:t>
      </w:r>
    </w:p>
    <w:p>
      <w:pPr>
        <w:pStyle w:val="ListParagraph"/>
        <w:numPr>
          <w:ilvl w:val="0"/>
          <w:numId w:val="1"/>
        </w:numPr>
        <w:spacing w:after="120"/>
      </w:pPr>
      <w:r>
        <w:t xml:space="preserve">Deriving the certificate's trip summary from GTFS Trip data already captured elsewhere in the application suite.</w:t>
      </w:r>
    </w:p>
    <w:p>
      <w:pPr>
        <w:pStyle w:val="ListParagraph"/>
        <w:numPr>
          <w:ilvl w:val="0"/>
          <w:numId w:val="1"/>
        </w:numPr>
        <w:spacing w:after="120"/>
      </w:pPr>
      <w:r>
        <w:t xml:space="preserve">A review/approval workflow for submitted certificates (see Use Case 2 — flagged as an assumption; not explicitly specified by the client).</w:t>
      </w:r>
    </w:p>
    <w:p>
      <w:pPr>
        <w:pStyle w:val="ListParagraph"/>
        <w:numPr>
          <w:ilvl w:val="0"/>
          <w:numId w:val="1"/>
        </w:numPr>
        <w:spacing w:after="120"/>
      </w:pPr>
      <w:r>
        <w:t xml:space="preserve">Read-only visibility for other Admin Module roles, consistent with their existing oversight function.</w:t>
      </w:r>
    </w:p>
    <w:p>
      <w:pPr>
        <w:spacing w:after="160"/>
      </w:pPr>
      <w:r>
        <w:t xml:space="preserve">Out of scope (assumed, pending confirmation):</w:t>
      </w:r>
    </w:p>
    <w:p>
      <w:pPr>
        <w:pStyle w:val="ListParagraph"/>
        <w:numPr>
          <w:ilvl w:val="0"/>
          <w:numId w:val="1"/>
        </w:numPr>
        <w:spacing w:after="120"/>
      </w:pPr>
      <w:r>
        <w:t xml:space="preserve">Actual payment processing, disbursement, or integration with an external accounting/finance system.</w:t>
      </w:r>
    </w:p>
    <w:p>
      <w:pPr>
        <w:pStyle w:val="ListParagraph"/>
        <w:numPr>
          <w:ilvl w:val="0"/>
          <w:numId w:val="1"/>
        </w:numPr>
        <w:spacing w:after="120"/>
      </w:pPr>
      <w:r>
        <w:t xml:space="preserve">Calculation of a monetary amount payable — no Rand value or tariff/rate model is included in this draft, since none was specified by the client (see Outstanding Items).</w:t>
      </w:r>
    </w:p>
    <w:p>
      <w:pPr>
        <w:pStyle w:val="ListParagraph"/>
        <w:numPr>
          <w:ilvl w:val="0"/>
          <w:numId w:val="1"/>
        </w:numPr>
        <w:spacing w:after="120"/>
      </w:pPr>
      <w:r>
        <w:t xml:space="preserve">Invoicing or tax documentation.</w:t>
      </w:r>
    </w:p>
    <w:p>
      <w:pPr>
        <w:pStyle w:val="Heading1"/>
        <w:numPr>
          <w:ilvl w:val="0"/>
          <w:numId w:val="2"/>
        </w:numPr>
      </w:pPr>
      <w:r>
        <w:t xml:space="preserve">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Term</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Definition</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Payment Certificate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 monthly record created by an Operator's own staff, certifying the trips delivered under a specific Contract, submitted for review as the basis for authorising payment.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Certificate Period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month a Payment Certificate covers (e.g. July 2026).</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Admin Module role representing a specific Operator's own representative; see the KubaOps Functional Specification, A.26.1.</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Admin</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Operator-scoped role (KubaOps Functional Specification, Securities Module, Section 5.6). In this specification, grants Authoriser their access to specific Operator_ID(s) (Use Case 23); does not review or approve Payment Certificates itself — that is confirmed to be Authoriser's role (Use Case 2). Prior to that specification's role hierarchy flattening, this document referred to this actor as 'Administrator'; both terms now refer to the same Operator-scoped Admin role.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Admin</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with the client: refers to an Admin account that has been allocated to one or more Operator_ID(s) (KubaOps Functional Specification, A.20) — not a different role from Admin, but Admin specifically in its capacity as scoped to the Operator(s) it has been granted. Used in this module for the Admin who creates and maintains a Contract's Penalty List (Use Case 3).</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Renamed from 'Authorised' throughout this document, per the client's instruction, to match the KubaOps Functional Specification's A.26.1 role exactly — there is no longer a spelling discrepancy to resolve. Confirmed with the client as the actor for Use Case 2 (Review and Approve Payment Certificate), scoped to whichever Operator_ID(s) an Admin has granted them access to.</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Penalty List Item</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 single entry in a Contract's penalty catalogue (e.g. a specific offence and its Rand value), created by Operator Admin.</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Penalty Capture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 single instance of a penalty recorded against a Payment Certificate by either Operator Staff or Monitor.</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G2</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summary screen showing all Approved penalties for a Payment Certificate, grouped by Penalty Code, with counts by capturing role and refundable penalty amounts.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F1</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screen where Operator Staff or Monitor select a Payment Certificate, Route, and Trip, view any existing records for that trip, and capture a new record (Breakdown, Roadworthy Non-Conformance, or Standing Trip) if needed.</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B&amp;H</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screen showing the running, monthly Budget Contract Expenditure and Records of Payments ledger for a Contract, from its inception to the current month, combining Certificate values, budget, penalty deductions/releases, payments, and kilometre figures.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A</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form-based (not tabular) screen showing the calculated payment breakdown for a single Payment Certificate: the accumulated escalated contract amount, less accumulated certificate values, deductible and released refundable penalties, the total amount due, and the Operator's bank details. Its accumulated escalated contract amount is confirmed to equal Form C's Accumulated Total for the same certificate; through that link, it inherits Form C's own remaining dependency on Forms E and F, neither of which exist yet in this specification — see the Form A Module's Outstanding Items.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Escalations screen: a tabular, month-by-month history of the escalation factor (f) calculated for a Contract under GCC Clause 37, alongside the per-Contract parameters (weights, base month figures) an Operator Admin configures and the current-month rates a Monitor or Authoriser captures each month.</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Form C</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Escalated Monthly Certificate screen: a tabular, month-by-month history combining each month's Amount for Escalation (Form E) with that month's Escalation Factor (Form D), producing an Escalated Amount and a running Accumulated Total. Purely a view — nothing is captured directly on this screen. Depends on Forms E and F, neither of which exist yet in this specification, plus the confirmed (not a separate 'Form G') Form G2 — see the Form C Module's Outstanding Items. Once a certificate is Approved, that month's figures are snapshotted permanently for traceability; Form A's Total Amount Due has since adopted the same behaviour.</w:t>
            </w:r>
          </w:p>
        </w:tc>
      </w:tr>
    </w:tbl>
    <w:p>
      <w:pPr>
        <w:pStyle w:val="Heading1"/>
        <w:numPr>
          <w:ilvl w:val="0"/>
          <w:numId w:val="2"/>
        </w:numPr>
      </w:pPr>
      <w:r>
        <w:t xml:space="preserve">References</w:t>
      </w:r>
    </w:p>
    <w:p>
      <w:pPr>
        <w:spacing w:after="160"/>
      </w:pPr>
      <w:r>
        <w:t xml:space="preserve">This specification's Data Dictionary is shared with the KubaOps Functional Specification (Rev 5.4). The following tables are defined in, and owned by, that document. They are not reproduced here — this document only references them by name and number.</w:t>
      </w:r>
    </w:p>
    <w:p>
      <w:pPr>
        <w:spacing w:after="160"/>
      </w:pPr>
      <w:r>
        <w:rPr>
          <w:b/>
          <w:bCs/>
        </w:rPr>
        <w:t xml:space="preserve">Important: if any change is ever needed to one of these shared tables as a result of a Payment Certificate requirement, that change must be made in the KubaOps Functional Specification itself, and the person requesting it must be notified before it is made, since the table is also relied upon elsewhere in that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Table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 in this Specification</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A.19 Operator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tenant/customer (transport operator) this Contract and Payment Certificate belong to.</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A.20 User-Operator Assignment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Links a Driver or Administrative Account to one or more Operators. Absorbed the former ‘Portal User Operator Assignment’ (A.29) as part of the Securities Module consolidation (Section 5.6).</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A.25 Operator Vehicle Type Configuration</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vehicle types are enabled for an Operator's fleet.</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A.26 Role</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Admin Module roles, including Operator Staff and Admin.</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A.15 Administrative Account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storage for every non-Driver role, including the Operator Staff who create Payment Certificates. Formerly two separate tables (back-office accounts and Portal User accounts, the latter numbered A.27), merged into one as part of the KubaOps Functional Specification's Securities Module (Section 5.6).</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A.28 Account Role Assignment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Links an Administrative Account to one or more Roles. Formerly ‘Portal User Role Assignment’, generalised as part of the same consolidation.</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A.30 Audit Log</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System-wide historical change log; every Create/Update/Delete action across every module in this specification — Payment Certificate, Penalties, Form F1, and Form B&amp;H — writes an entry here (confirmed with the client as a blanket rule).</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A.31 GTFS Route</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Persisted GTFS route data for an Operator.</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A.32 GTFS Trip</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Persisted GTFS trip data for an Operator; the source of the trips a certificate summarises.</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A.36 Contract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An Operator's contract, including its bank account details; a Payment Certificate is always issued against one Contract.</w:t>
            </w:r>
          </w:p>
        </w:tc>
      </w:tr>
    </w:tbl>
    <w:p>
      <w:pPr>
        <w:spacing w:after="160"/>
      </w:pPr>
      <w:r>
        <w:t xml:space="preserve"/>
      </w:r>
    </w:p>
    <w:p>
      <w:pPr>
        <w:spacing w:after="160"/>
      </w:pPr>
      <w:r>
        <w:rPr>
          <w:b/>
          <w:bCs/>
        </w:rPr>
        <w:t xml:space="preserve">The Form G1 Penalties module (Section 5.2) additionally relies on one further part of the KubaOps Functional Specification, not in the ten-table list above (A.15 was originally an additional dependency too, but has since been folded into that main list following the Securities Module consolidation, Section 5.6):</w:t>
      </w:r>
    </w:p>
    <w:p>
      <w:pPr>
        <w:pStyle w:val="ListParagraph"/>
        <w:numPr>
          <w:ilvl w:val="0"/>
          <w:numId w:val="1"/>
        </w:numPr>
        <w:spacing w:after="120"/>
      </w:pPr>
      <w:r>
        <w:rPr>
          <w:b/>
          <w:bCs/>
        </w:rPr>
        <w:t xml:space="preserve">A.3.4 (User Role reference list, within A.3 Driver Profile): </w:t>
      </w:r>
      <w:r>
        <w:t xml:space="preserve">specifically the existing 'Admin' role value used by Operator Admin. This is an existing value; no new role is being added to it.</w:t>
      </w:r>
    </w:p>
    <w:p>
      <w:pPr>
        <w:spacing w:after="160"/>
      </w:pPr>
      <w:r>
        <w:t xml:space="preserve"/>
      </w:r>
    </w:p>
    <w:p>
      <w:pPr>
        <w:spacing w:after="160"/>
      </w:pPr>
      <w:r>
        <w:t xml:space="preserve">[1] KubaOps Functional Specification, Rev 5.10, Kuba (2026).</w:t>
      </w:r>
    </w:p>
    <w:p>
      <w:pPr>
        <w:spacing w:after="160"/>
      </w:pPr>
      <w:r>
        <w:rPr>
          <w:i/>
          <w:iCs/>
        </w:rPr>
        <w:t xml:space="preserve">This specification also relies on the KubaOps Functional Specification, A.3.4 (User Role reference list) — specifically the existing ‘Admin’ role value — for the Operator Admin actor in the Form G1 Penalties module (Section 5.2). This is an existing role value, not a new one, so no change or addition to that shared table is required.</w:t>
      </w:r>
    </w:p>
    <w:p>
      <w:pPr>
        <w:pStyle w:val="Heading1"/>
        <w:numPr>
          <w:ilvl w:val="0"/>
          <w:numId w:val="2"/>
        </w:numPr>
      </w:pPr>
      <w:r>
        <w:t xml:space="preserve">System functional requirements</w:t>
      </w:r>
    </w:p>
    <w:p>
      <w:pPr>
        <w:pStyle w:val="Heading2"/>
        <w:numPr>
          <w:ilvl w:val="1"/>
          <w:numId w:val="2"/>
        </w:numPr>
      </w:pPr>
      <w:r>
        <w:t xml:space="preserve">Payment Certificate Module</w:t>
      </w:r>
    </w:p>
    <w:p>
      <w:pPr>
        <w:pStyle w:val="Heading3"/>
        <w:numPr>
          <w:ilvl w:val="2"/>
          <w:numId w:val="2"/>
        </w:numPr>
      </w:pPr>
      <w:r>
        <w:t xml:space="preserve">Description</w:t>
      </w:r>
    </w:p>
    <w:p>
      <w:pPr>
        <w:spacing w:after="160"/>
      </w:pPr>
      <w:r>
        <w:t xml:space="preserve">The Payment Certificate module allows an Operator's own staff to compile a monthly record certifying which trips (A.32 GTFS Trip) were delivered under a specific Contract (A.36) for their Operator (A.19), as the basis for authorising payment. A submitted certificate is assumed to go through a review step before it is considered final — see Use Case 2 and the Assumption / Gap note below it, since this workflow was not explicitly specified by the client.</w:t>
      </w:r>
    </w:p>
    <w:p>
      <w:pPr>
        <w:pStyle w:val="Heading3"/>
        <w:numPr>
          <w:ilvl w:val="2"/>
          <w:numId w:val="2"/>
        </w:numPr>
      </w:pPr>
      <w:r>
        <w:t xml:space="preserve">User Roles</w:t>
      </w:r>
    </w:p>
    <w:p>
      <w:pPr>
        <w:spacing w:after="160"/>
      </w:pPr>
      <w:r>
        <w:t xml:space="preserve">This module reuses the Admin Module roles already defined in the KubaOps Functional Specification (A.26.1); no new roles are introduced by the base Payment Certificate module. The Form G1 Penalties module below introduces an additional role — see the notice in Section 4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Creates a Payment Certificate for their own Operator, once per Contract per Certificate Period.</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with the client: reviews and approves or rejects submitted certificates (Use Case 2). Only has access to the Operator_ID(s) they have been granted by an Admin who also has access to those same Operator(s).</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Admin</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Grants Authoriser their access to specific Operator_ID(s) (Use Case 23); an Admin can only grant access to Operators they themselves have access to. Not otherwise given a specific role in the base Payment Certificate module.</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 DOT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Assumed read-only visibility into certificates, consistent with their existing oversight role elsewhere in the Admin Module.</w:t>
            </w:r>
          </w:p>
        </w:tc>
      </w:tr>
    </w:tbl>
    <w:p>
      <w:pPr>
        <w:pStyle w:val="Heading3"/>
        <w:numPr>
          <w:ilvl w:val="2"/>
          <w:numId w:val="2"/>
        </w:numPr>
      </w:pPr>
      <w:r>
        <w:t xml:space="preserve">Navigation and Main Screen</w:t>
      </w:r>
    </w:p>
    <w:p>
      <w:pPr>
        <w:spacing w:after="160"/>
      </w:pPr>
      <w:r>
        <w:t xml:space="preserve">The Payment Certificate Module is one of the three modules of the KubaOps Application, selected from its sidebar (see the KubaOps Functional Specification's Application Architecture, Section 5). Once selected, four tabs run along the top of the screen: Payment Certificate (this module's own main screen), Penalties, Form F1, and Form B&amp;H.</w:t>
      </w:r>
    </w:p>
    <w:p>
      <w:pPr>
        <w:spacing w:after="160"/>
      </w:pPr>
      <w:r>
        <w:t xml:space="preserve">The Payment Certificate tab opens to a tabular list view, with filters above the table:</w:t>
      </w:r>
    </w:p>
    <w:p>
      <w:pPr>
        <w:pStyle w:val="ListParagraph"/>
        <w:numPr>
          <w:ilvl w:val="0"/>
          <w:numId w:val="1"/>
        </w:numPr>
        <w:spacing w:after="120"/>
      </w:pPr>
      <w:r>
        <w:rPr>
          <w:b/>
          <w:bCs/>
        </w:rPr>
        <w:t xml:space="preserve">Operator filter: </w:t>
      </w:r>
      <w:r>
        <w:t xml:space="preserve">if the user has access to more than one Operator, they select one from this filter; if they have access to only one, it defaults to that Operator.</w:t>
      </w:r>
    </w:p>
    <w:p>
      <w:pPr>
        <w:pStyle w:val="ListParagraph"/>
        <w:numPr>
          <w:ilvl w:val="0"/>
          <w:numId w:val="1"/>
        </w:numPr>
        <w:spacing w:after="120"/>
      </w:pPr>
      <w:r>
        <w:rPr>
          <w:b/>
          <w:bCs/>
        </w:rPr>
        <w:t xml:space="preserve">Contract filter: </w:t>
      </w:r>
      <w:r>
        <w:t xml:space="preserve">scoped to the selected Operator; if that Operator has only one Contract, it defaults to that Contract.</w:t>
      </w:r>
    </w:p>
    <w:p>
      <w:pPr>
        <w:pStyle w:val="ListParagraph"/>
        <w:numPr>
          <w:ilvl w:val="0"/>
          <w:numId w:val="1"/>
        </w:numPr>
        <w:spacing w:after="120"/>
      </w:pPr>
      <w:r>
        <w:rPr>
          <w:b/>
          <w:bCs/>
        </w:rPr>
        <w:t xml:space="preserve">Date range filter: </w:t>
      </w:r>
      <w:r>
        <w:t xml:space="preserve">a “From” and “To” pair, each selected by Year and Month (not by day), filtering Certificate_Period.</w:t>
      </w:r>
    </w:p>
    <w:p>
      <w:pPr>
        <w:spacing w:after="160"/>
      </w:pPr>
      <w:r>
        <w:t xml:space="preserve">With no date range filter applied, every Payment Certificate created from the Contract's inception to the current date is displayed. Operator Staff additionally has a “Create New” action on this screen, launching Use Case 1.</w:t>
      </w:r>
    </w:p>
    <w:p>
      <w:pPr>
        <w:spacing w:after="160"/>
      </w:pPr>
      <w:r>
        <w:rPr>
          <w:i/>
          <w:iCs/>
        </w:rPr>
        <w:t xml:space="preserve">Confirmed with the client: selecting a specific Payment Certificate row on this screen carries that selection across to the Penalties, Form F1, and Form B&amp;H tabs — each of those tabs displays the data for that same certificate, rather than requiring the certificate to be re-selected independently on each tab. This resolves what was previously an open question in this specification; the Use Cases in those three modules have been updated accordingly.</w:t>
      </w:r>
    </w:p>
    <w:p>
      <w:pPr>
        <w:spacing w:after="160"/>
      </w:pPr>
      <w:r>
        <w:t xml:space="preserve">The table's columns, confirmed so far (more to be added as this screen's design continues):</w:t>
      </w:r>
    </w:p>
    <w:p>
      <w:pPr>
        <w:pStyle w:val="ListParagraph"/>
        <w:numPr>
          <w:ilvl w:val="0"/>
          <w:numId w:val="1"/>
        </w:numPr>
        <w:spacing w:after="120"/>
      </w:pPr>
      <w:r>
        <w:t xml:space="preserve">Contract</w:t>
      </w:r>
    </w:p>
    <w:p>
      <w:pPr>
        <w:pStyle w:val="ListParagraph"/>
        <w:numPr>
          <w:ilvl w:val="0"/>
          <w:numId w:val="1"/>
        </w:numPr>
        <w:spacing w:after="120"/>
      </w:pPr>
      <w:r>
        <w:t xml:space="preserve">Operator</w:t>
      </w:r>
    </w:p>
    <w:p>
      <w:pPr>
        <w:pStyle w:val="ListParagraph"/>
        <w:numPr>
          <w:ilvl w:val="0"/>
          <w:numId w:val="1"/>
        </w:numPr>
        <w:spacing w:after="120"/>
      </w:pPr>
      <w:r>
        <w:t xml:space="preserve">Payment Certificate Number (Certificate_Number, A.1)</w:t>
      </w:r>
    </w:p>
    <w:p>
      <w:pPr>
        <w:pStyle w:val="ListParagraph"/>
        <w:numPr>
          <w:ilvl w:val="0"/>
          <w:numId w:val="1"/>
        </w:numPr>
        <w:spacing w:after="120"/>
      </w:pPr>
      <w:r>
        <w:t xml:space="preserve">For Month (Certificate_Period, A.1)</w:t>
      </w:r>
    </w:p>
    <w:p>
      <w:pPr>
        <w:pStyle w:val="ListParagraph"/>
        <w:numPr>
          <w:ilvl w:val="0"/>
          <w:numId w:val="1"/>
        </w:numPr>
        <w:spacing w:after="120"/>
      </w:pPr>
      <w:r>
        <w:t xml:space="preserve">Status (A.1)</w:t>
      </w:r>
    </w:p>
    <w:p>
      <w:pPr>
        <w:pStyle w:val="ListParagraph"/>
        <w:numPr>
          <w:ilvl w:val="0"/>
          <w:numId w:val="1"/>
        </w:numPr>
        <w:spacing w:after="120"/>
      </w:pPr>
      <w:r>
        <w:t xml:space="preserve">Created By (Created_By, A.1)</w:t>
      </w:r>
    </w:p>
    <w:p>
      <w:pPr>
        <w:pStyle w:val="ListParagraph"/>
        <w:numPr>
          <w:ilvl w:val="0"/>
          <w:numId w:val="1"/>
        </w:numPr>
        <w:spacing w:after="120"/>
      </w:pPr>
      <w:r>
        <w:t xml:space="preserve">Create Date (Created_Date, A.1)</w:t>
      </w:r>
    </w:p>
    <w:p>
      <w:pPr>
        <w:pStyle w:val="ListParagraph"/>
        <w:numPr>
          <w:ilvl w:val="0"/>
          <w:numId w:val="1"/>
        </w:numPr>
        <w:spacing w:after="120"/>
      </w:pPr>
      <w:r>
        <w:t xml:space="preserve">Last Change By (Last_Modified_By, A.1)</w:t>
      </w:r>
    </w:p>
    <w:p>
      <w:pPr>
        <w:pStyle w:val="ListParagraph"/>
        <w:numPr>
          <w:ilvl w:val="0"/>
          <w:numId w:val="1"/>
        </w:numPr>
        <w:spacing w:after="120"/>
      </w:pPr>
      <w:r>
        <w:t xml:space="preserve">Last Change Date (Last_Modified_Date, A.1)</w:t>
      </w:r>
    </w:p>
    <w:p>
      <w:pPr>
        <w:spacing w:after="160"/>
      </w:pPr>
      <w:r>
        <w:rPr>
          <w:i/>
          <w:iCs/>
        </w:rPr>
        <w:t xml:space="preserve">Confirmed with the client: Last_Modified_By/Last_Modified_Date update on every change to a certificate — a field edit or withdrawal by Operator Staff, or a status change (Approve/Reject) by an Authoriser — not only Operator Staff's own edits as this specification previously modelled. See A.1 and Use Case 1/Use Case 2 for where each of these fields is set.</w:t>
      </w:r>
    </w:p>
    <w:p>
      <w:pPr>
        <w:spacing w:after="160"/>
      </w:pPr>
      <w:r>
        <w:rPr>
          <w:i/>
          <w:iCs/>
        </w:rPr>
        <w:t xml:space="preserve">Confirmed with the client: when only one Operator or Contract is available, the filter remains visible, shown pre-selected, rather than being hidden.</w:t>
      </w:r>
    </w:p>
    <w:p>
      <w:pPr>
        <w:pStyle w:val="Heading3"/>
        <w:numPr>
          <w:ilvl w:val="2"/>
          <w:numId w:val="2"/>
        </w:numPr>
      </w:pPr>
      <w:r>
        <w:t xml:space="preserve">Use Cases</w:t>
      </w:r>
    </w:p>
    <w:p>
      <w:pPr>
        <w:pStyle w:val="Heading4"/>
        <w:numPr>
          <w:ilvl w:val="3"/>
          <w:numId w:val="2"/>
        </w:numPr>
      </w:pPr>
      <w:r>
        <w:t xml:space="preserve">Use Case 1: Create Monthly Payment Certificate</w:t>
      </w:r>
    </w:p>
    <w:p>
      <w:pPr>
        <w:pStyle w:val="ListParagraph"/>
        <w:numPr>
          <w:ilvl w:val="0"/>
          <w:numId w:val="1"/>
        </w:numPr>
        <w:spacing w:after="120"/>
      </w:pPr>
      <w:r>
        <w:rPr>
          <w:b/>
          <w:bCs/>
        </w:rPr>
        <w:t xml:space="preserve">Primary Actor: </w:t>
      </w:r>
      <w:r>
        <w:t xml:space="preserve">Operator Staff</w:t>
      </w:r>
    </w:p>
    <w:p>
      <w:pPr>
        <w:pStyle w:val="ListParagraph"/>
        <w:numPr>
          <w:ilvl w:val="0"/>
          <w:numId w:val="1"/>
        </w:numPr>
        <w:spacing w:after="120"/>
      </w:pPr>
      <w:r>
        <w:rPr>
          <w:b/>
          <w:bCs/>
        </w:rPr>
        <w:t xml:space="preserve">Pre-conditions: </w:t>
      </w:r>
      <w:r>
        <w:t xml:space="preserve">The actor is logged into the KubaOps Application, linked to at least one Active Operator (A.20). At least one Active Contract exists for that Operator (A.36).</w:t>
      </w:r>
    </w:p>
    <w:p>
      <w:pPr>
        <w:pStyle w:val="ListParagraph"/>
        <w:numPr>
          <w:ilvl w:val="0"/>
          <w:numId w:val="1"/>
        </w:numPr>
        <w:spacing w:after="240"/>
      </w:pPr>
      <w:r>
        <w:rPr>
          <w:b/>
          <w:bCs/>
        </w:rPr>
        <w:t xml:space="preserve">Trigger: </w:t>
      </w:r>
      <w:r>
        <w:t xml:space="preserve">A calendar month closes and Operator Staff needs to certify their Operator's service delivery for that month, for a specific Contract.</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the Payment Certificate tab's Main Screen (see above) and clicks “Create New”.</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prompts for Operator (if the actor is linked to more than one), Contract (A.36), and Certificate Period (month and year).</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selects the Contract and Certificate Period.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retrieves the GTFS Trips (A.32) for the Contract's Operator that were scheduled within the Certificate Period, and displays a summary: total trips scheduled and total trips completed.</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reviews the summary and clicks “Submit Certificate”.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creates the Payment Certificate record (A.1), auto-generates a human-readable Certificate_Number (see Assumption / Gap), sets Status to “Submitted”, sets Last_Modified_By/Last_Modified_Date to this actor and now (mirroring Created_By/Created_Date on initial creation), logs the action to the Audit Log (A.30), and auto-links any unlinked Penalty Capture records (A.4) matching this Operator and Certificate Period (see 4a).</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certificate awaits review (Use Case 2).</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No Trips Found for Period: </w:t>
      </w:r>
      <w:r>
        <w:t xml:space="preserve">If no GTFS Trip records exist for the selected Contract and Certificate Period, the system displays a warning and allows the actor to either cancel or proceed with a certificate showing zero trips and an optional free-text note.</w:t>
      </w:r>
    </w:p>
    <w:p>
      <w:pPr>
        <w:pStyle w:val="ListParagraph"/>
        <w:numPr>
          <w:ilvl w:val="1"/>
          <w:numId w:val="1"/>
        </w:numPr>
        <w:spacing w:after="120"/>
      </w:pPr>
      <w:r>
        <w:rPr>
          <w:b/>
          <w:bCs/>
        </w:rPr>
        <w:t xml:space="preserve">3a. Duplicate Certificate: </w:t>
      </w:r>
      <w:r>
        <w:t xml:space="preserve">If a certificate already exists for the same Contract and Certificate Period combination, the system blocks creating a new one and directs the actor to the existing record instead — editable while it is “Draft” (see 3b) or, directly or via withdrawal, while it is “Submitted” (see 3c, 3d).</w:t>
      </w:r>
    </w:p>
    <w:p>
      <w:pPr>
        <w:pStyle w:val="ListParagraph"/>
        <w:numPr>
          <w:ilvl w:val="1"/>
          <w:numId w:val="1"/>
        </w:numPr>
        <w:spacing w:after="120"/>
      </w:pPr>
      <w:r>
        <w:rPr>
          <w:b/>
          <w:bCs/>
        </w:rPr>
        <w:t xml:space="preserve">3b. Save as Draft: </w:t>
      </w:r>
      <w:r>
        <w:t xml:space="preserve">The actor may click “Save as Draft” instead of “Submit Certificate” at Step 3; the system saves the certificate with Status = “Draft”, editable by the same actor until it is submitted, sets Last_Modified_By/Last_Modified_Date to this actor and now, and writes a 'Create' entry to the Audit Log (A.30).</w:t>
      </w:r>
    </w:p>
    <w:p>
      <w:pPr>
        <w:pStyle w:val="ListParagraph"/>
        <w:numPr>
          <w:ilvl w:val="1"/>
          <w:numId w:val="1"/>
        </w:numPr>
        <w:spacing w:after="120"/>
      </w:pPr>
      <w:r>
        <w:rPr>
          <w:b/>
          <w:bCs/>
        </w:rPr>
        <w:t xml:space="preserve">3c. Editing a Submitted Certificate: </w:t>
      </w:r>
      <w:r>
        <w:t xml:space="preserve">Confirmed with the client: while Status = 'Submitted' and before the Authoriser has acted (Use Case 2), Operator Staff can still edit the certificate's fields directly, providing a reason for the change. The system updates the record, sets Last_Modified_By/Last_Modified_Date to this actor and now, and writes an 'Update' entry to the Audit Log (A.30) capturing the old and new values together with the actor's reason. Once the Authoriser approves or rejects the certificate, this is no longer possible (see Use Case 2, Post-conditions).</w:t>
      </w:r>
    </w:p>
    <w:p>
      <w:pPr>
        <w:pStyle w:val="ListParagraph"/>
        <w:numPr>
          <w:ilvl w:val="1"/>
          <w:numId w:val="1"/>
        </w:numPr>
        <w:spacing w:after="120"/>
      </w:pPr>
      <w:r>
        <w:rPr>
          <w:b/>
          <w:bCs/>
        </w:rPr>
        <w:t xml:space="preserve">3d. Withdrawing a Submitted Certificate: </w:t>
      </w:r>
      <w:r>
        <w:t xml:space="preserve">Confirmed with the client: while Status = 'Submitted' and before the Authoriser has acted, Operator Staff can click “Withdraw”, providing a reason. The system reverts Status to 'Draft' — removing it from the Authoriser's Submitted list (Use Case 2, Step 1) — sets Last_Modified_By/Last_Modified_Date to this actor and now, and writes an 'Update' entry to the Audit Log (A.30) capturing the reason. The certificate is not deleted; it becomes editable again exactly as a Draft, and can be resubmitted later via Step 3.</w:t>
      </w:r>
    </w:p>
    <w:p>
      <w:pPr>
        <w:pStyle w:val="ListParagraph"/>
        <w:numPr>
          <w:ilvl w:val="1"/>
          <w:numId w:val="1"/>
        </w:numPr>
        <w:spacing w:after="120"/>
      </w:pPr>
      <w:r>
        <w:rPr>
          <w:b/>
          <w:bCs/>
        </w:rPr>
        <w:t xml:space="preserve">4a. Auto-Linking Mobile-Captured Penalties: </w:t>
      </w:r>
      <w:r>
        <w:t xml:space="preserve">Confirmed with the client: on creation, the system searches for Penalty Capture records (A.4) with Certificate_ID blank, whose Trip_ID falls within this Contract's Operator and this Certificate Period (derived via the KubaOps Functional Specification's Daily Schedule / Roster, A.4), and sets their Certificate_ID to this new certificate. This is how penalties a Monitor captures via the KubaOps Mobile Application (Use Case 5, 1a) before a certificate exists become visible on the Payment Certificate Module once one is created.</w:t>
      </w:r>
    </w:p>
    <w:p>
      <w:pPr>
        <w:pStyle w:val="ListParagraph"/>
        <w:numPr>
          <w:ilvl w:val="0"/>
          <w:numId w:val="1"/>
        </w:numPr>
        <w:spacing w:after="240"/>
      </w:pPr>
      <w:r>
        <w:rPr>
          <w:b/>
          <w:bCs/>
        </w:rPr>
        <w:t xml:space="preserve">Post-conditions: </w:t>
      </w:r>
      <w:r>
        <w:t xml:space="preserve">A Payment Certificate record exists, attributable to the Operator Staff who created it and to the Contract, Operator, and Certificate Period it covers. Its Status is “Draft” or “Submitted”, with a unique Certificate_Number assigned. While Status remains “Submitted”, it stays editable or withdrawable by Operator Staff (see 3c, 3d) until the Authoriser acts (Use Case 2).</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Confirmed with the client: Certificate_Number (A.1) is a required, human-readable, alphanumeric field, distinct from the internal Certificate_ID, needed for reporting and for a future data migration of historical certificates. The exact auto-generated format for newly created certificates (e.g. incorporating Contract_Number and Certificate_Period) has not been specified and should be confirmed with the client/SME. For historical certificates brought in via data migration, Certificate_Number is expected to be populated directly from the source system's own existing numbering rather than auto-generated; the data migration process itself is out of scope of this functional specification.</w:t>
      </w:r>
    </w:p>
    <w:p>
      <w:pPr>
        <w:pStyle w:val="Heading4"/>
        <w:numPr>
          <w:ilvl w:val="3"/>
          <w:numId w:val="2"/>
        </w:numPr>
      </w:pPr>
      <w:r>
        <w:t xml:space="preserve">Use Case 2: Review and Approve Payment Certificate</w:t>
      </w:r>
    </w:p>
    <w:p>
      <w:pPr>
        <w:pStyle w:val="ListParagraph"/>
        <w:numPr>
          <w:ilvl w:val="0"/>
          <w:numId w:val="1"/>
        </w:numPr>
        <w:spacing w:after="120"/>
      </w:pPr>
      <w:r>
        <w:rPr>
          <w:b/>
          <w:bCs/>
        </w:rPr>
        <w:t xml:space="preserve">Primary Actor: </w:t>
      </w:r>
      <w:r>
        <w:t xml:space="preserve">Authoriser</w:t>
      </w:r>
    </w:p>
    <w:p>
      <w:pPr>
        <w:pStyle w:val="ListParagraph"/>
        <w:numPr>
          <w:ilvl w:val="0"/>
          <w:numId w:val="1"/>
        </w:numPr>
        <w:spacing w:after="120"/>
      </w:pPr>
      <w:r>
        <w:rPr>
          <w:b/>
          <w:bCs/>
        </w:rPr>
        <w:t xml:space="preserve">Pre-conditions: </w:t>
      </w:r>
      <w:r>
        <w:t>A Payment Certificate exists with Status = “Submitted”. The actor has been granted access to the certificate's Operator_ID by an Admin who also has access to that same Operator (see Assumption / Gap).</w:t>
      </w:r>
    </w:p>
    <w:p>
      <w:pPr>
        <w:pStyle w:val="ListParagraph"/>
        <w:numPr>
          <w:ilvl w:val="0"/>
          <w:numId w:val="1"/>
        </w:numPr>
        <w:spacing w:after="240"/>
      </w:pPr>
      <w:r>
        <w:rPr>
          <w:b/>
          <w:bCs/>
        </w:rPr>
        <w:t xml:space="preserve">Trigger: </w:t>
      </w:r>
      <w:r>
        <w:t xml:space="preserve">An Authoriser reviews outstanding submitted certificates, typically after month-end.</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the Payment Certificate tab's Main Screen (see above), using its Operator/Contract/date filters as needed, and additionally filters by Status = “Submitted”.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displays matching certificates, scoped to the Operator_ID(s) the Authoriser has been granted access to.</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opens a certificate and reviews the trip summary.</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certificate's full detail: Operator, Contract, Certificate Period, total trips scheduled/completed, and who submitted it.</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“Approve” or “Reject” (providing a reason if rejecting).</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updates Status to “Approved” or “Rejected”, logs Approved_By/Approved_Date or the rejection reason, sets Last_Modified_By/Last_Modified_Date to this Authoriser and now — confirmed with the client that a status change updates these fields the same as a field edit does — and logs the action to the Audit Log (A.30). If approved, system also creates a Form C Record (A.13) for this certificate, storing that month's Amount for Escalation, Escalation Factor, Escalated Amount, and Accumulated Total as they stand at this moment, for future traceability (Form C Module, Use Case 17), and stores this certificate's Total Amount Due permanently on its Form A Record (A.8), per the same confirmed pattern (Form A Module, Use Case 13).</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An approved certificate is assumed to be the trigger for a downstream payment process, which is out of scope of this specification.</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3a. Approval Blocked by Unresolved Penalty or Form F1 Dispute: </w:t>
      </w:r>
      <w:r>
        <w:t>Confirmed with the client (2026-08-29): if the actor clicks “Approve” and any Penalty Capture record (A.4) or Form F1 Record (A.6) linked to this certificate has Status = ‘Under Dispute’, the system blocks the approval and notifies the Authoriser of the reason, identifying the specific Penalty Code(s) or Form F1 Record(s) and Captured_By_Role still Under Dispute, and directing the actor to resolve them via the Form G1 Penalties module (Use Case 6) or the Form F1 module (Use Case 9) respectively first. ‘Reject’ remains available regardless, since rejecting a certificate does not lock its linked penalties or Form F1 records.</w:t>
      </w:r>
    </w:p>
    <w:p>
      <w:pPr>
        <w:pStyle w:val="ListParagraph"/>
        <w:numPr>
          <w:ilvl w:val="1"/>
          <w:numId w:val="1"/>
        </w:numPr>
        <w:spacing w:after="120"/>
      </w:pPr>
      <w:r>
        <w:rPr>
          <w:b/>
          <w:bCs/>
        </w:rPr>
        <w:t xml:space="preserve">3b. Rejected Certificate Resubmission: </w:t>
      </w:r>
      <w:r>
        <w:t xml:space="preserve">A rejected certificate is assumed to be editable again by the original Operator Staff and resubmittable, returning to Step 3 of Use Case 1, rather than requiring an entirely new certificate to be created.</w:t>
      </w:r>
    </w:p>
    <w:p>
      <w:pPr>
        <w:pStyle w:val="ListParagraph"/>
        <w:numPr>
          <w:ilvl w:val="0"/>
          <w:numId w:val="1"/>
        </w:numPr>
        <w:spacing w:after="240"/>
      </w:pPr>
      <w:r>
        <w:rPr>
          <w:b/>
          <w:bCs/>
        </w:rPr>
        <w:t xml:space="preserve">Post-conditions: </w:t>
      </w:r>
      <w:r>
        <w:t xml:space="preserve">The certificate's Status reflects the Authoriser's decision. No certificate can reach “Approved” status without this review step, and not while any of its linked penalties remain ‘Under Dispute’ (see 3a).</w:t>
      </w:r>
    </w:p>
    <w:p>
      <w:pPr>
        <w:spacing w:after="160"/>
      </w:pPr>
      <w:r>
        <w:rPr>
          <w:i/>
          <w:iCs/>
        </w:rPr>
        <w:t>Confirmed with the client: Authoriser is the actor for this use case, not Admin. An Authoriser's access to a given Operator's certificates is scoped by which Operator_ID(s) they have been granted — via User-Operator Assignment (KubaOps Functional Specification, A.20) — and that grant can only be made by an Admin who themselves has access to that same Operator, consistent with Admin's own Operator-scoped authority (Use Case 23).</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The mechanics of granting an Authoriser access to a specific Operator are not detailed as a separate use case here, since Use Case 23 in the KubaOps Functional Specification already covers Admin creating and assigning accounts (including Authoriser) to Operators within their own scope; this use case's pre-conditions rely on that existing mechanism rather than duplicating it. Still open: the criteria for approval (beyond the trip summary shown in Step 2), and whether rejection/resubmission (3b) is the right model, both remain this draft's own inference and should be confirmed with the client/SME.</w:t>
      </w:r>
    </w:p>
    <w:p>
      <w:pPr>
        <w:pStyle w:val="Heading3"/>
        <w:numPr>
          <w:ilvl w:val="2"/>
          <w:numId w:val="2"/>
        </w:numPr>
      </w:pPr>
      <w:r>
        <w:t xml:space="preserve">Payment Certificate RBAC Matrix</w:t>
      </w:r>
    </w:p>
    <w:p>
      <w:pPr>
        <w:spacing w:after="160"/>
      </w:pPr>
      <w:r>
        <w:t xml:space="preserve">This matrix follows the same convention as the KubaOps Functional Specification's RBAC matrices (🟢 Read/Write, 🟡 Read Only, ❌ No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Admin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Create Monthly Payment Certificate (UC1)</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r>
      <w:tr>
        <w:tc>
          <w:tcPr>
            <w:tcW w:type="dxa" w:w="3560"/>
            <w:tcBorders>
              <w:top w:val="single" w:color="CCCCCC" w:sz="2"/>
              <w:left w:val="single" w:color="CCCCCC" w:sz="2"/>
              <w:bottom w:val="single" w:color="CCCCCC" w:sz="2"/>
              <w:right w:val="single" w:color="CCCCCC" w:sz="2"/>
            </w:tcBorders>
          </w:tcPr>
          <w:p>
            <w:r>
              <w:rPr>
                <w:b/>
                <w:bCs/>
              </w:rPr>
              <w:t xml:space="preserve">Review and Approve Payment Certificate (UC2)</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Confirmed with the client: Operator Staff creates certificates (UC1) and Authoriser reviews/approves/rejects them (UC2) — this replaces this draft's earlier, unconfirmed assumption that Admin performed UC2. Monitor, DOT, and Admin are assumed read-only across both use cases, consistent with their oversight role elsewhere in the Admin Module; this should be confirmed.</w:t>
      </w:r>
    </w:p>
    <w:p>
      <w:r>
        <w:br w:type="page"/>
      </w:r>
    </w:p>
    <w:p>
      <w:r>
        <w:br w:type="page"/>
      </w:r>
    </w:p>
    <w:p>
      <w:pPr>
        <w:pStyle w:val="Heading2"/>
        <w:numPr>
          <w:ilvl w:val="1"/>
          <w:numId w:val="2"/>
        </w:numPr>
      </w:pPr>
      <w:r>
        <w:t xml:space="preserve">Form G1 Penalties</w:t>
      </w:r>
    </w:p>
    <w:p>
      <w:pPr>
        <w:pStyle w:val="Heading3"/>
        <w:numPr>
          <w:ilvl w:val="2"/>
          <w:numId w:val="2"/>
        </w:numPr>
      </w:pPr>
      <w:r>
        <w:t xml:space="preserve">Description</w:t>
      </w:r>
    </w:p>
    <w:p>
      <w:pPr>
        <w:spacing w:after="160"/>
      </w:pPr>
      <w:r>
        <w:t xml:space="preserve">The Form G1 Penalties module allows an Operator's own staff and an independent Monitor to record penalties against a Payment Certificate, and an Authoriser to review, approve, and summarise them. An Operator Admin first establishes the Penalty List (catalogue of possible penalties and their Rand values) for each Contract. While a captured penalty's Status remains 'Submitted', Operator Staff and Monitor may edit or delete it, with an asymmetric delete rule matching the Form F1 module: Operator Staff may delete only their own records, while Monitor may delete any.</w:t>
      </w:r>
    </w:p>
    <w:p>
      <w:pPr>
        <w:spacing w:after="160"/>
      </w:pPr>
      <w:r>
        <w:rPr>
          <w:i/>
          <w:iCs/>
        </w:rPr>
        <w:t xml:space="preserve">Operator Admin here is the existing per-Operator ‘Admin’ role from the KubaOps Functional Specification (A.3.4), now also given access to this module — see the Assumption / Gap note under Use Case 3 regarding how this role accesses Payment Certificate screens.</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Admin</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An Admin account allocated to one or more Operator_ID(s) (see Terminology) — not a different role from Admin. Creates and maintains the Penalty List for a Contract (Use Case 3).</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Captures Operator Penalties against a Payment Certificate, including a Route and Trip selection (Use Case 4).</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Captures Monitor Penalties against a Payment Certificate, also including a Route and Trip selection (Use Case 5).</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Reviews penalties captured by both Operator Staff and Monitor, updates their status, and generates Form G2 (Use Case 6, Use Case 7).</w:t>
            </w:r>
          </w:p>
        </w:tc>
      </w:tr>
    </w:tbl>
    <w:p>
      <w:pPr>
        <w:pStyle w:val="Heading3"/>
        <w:numPr>
          <w:ilvl w:val="2"/>
          <w:numId w:val="2"/>
        </w:numPr>
      </w:pPr>
      <w:r>
        <w:t xml:space="preserve">Use Cases</w:t>
      </w:r>
    </w:p>
    <w:p>
      <w:pPr>
        <w:pStyle w:val="Heading4"/>
        <w:numPr>
          <w:ilvl w:val="3"/>
          <w:numId w:val="2"/>
        </w:numPr>
      </w:pPr>
      <w:r>
        <w:t xml:space="preserve">Use Case 3: Create Penalty List Item</w:t>
      </w:r>
    </w:p>
    <w:p>
      <w:pPr>
        <w:pStyle w:val="ListParagraph"/>
        <w:numPr>
          <w:ilvl w:val="0"/>
          <w:numId w:val="1"/>
        </w:numPr>
        <w:spacing w:after="120"/>
      </w:pPr>
      <w:r>
        <w:rPr>
          <w:b/>
          <w:bCs/>
        </w:rPr>
        <w:t xml:space="preserve">Primary Actor: </w:t>
      </w:r>
      <w:r>
        <w:t xml:space="preserve">Operator Admin</w:t>
      </w:r>
    </w:p>
    <w:p>
      <w:pPr>
        <w:pStyle w:val="ListParagraph"/>
        <w:numPr>
          <w:ilvl w:val="0"/>
          <w:numId w:val="1"/>
        </w:numPr>
        <w:spacing w:after="120"/>
      </w:pPr>
      <w:r>
        <w:rPr>
          <w:b/>
          <w:bCs/>
        </w:rPr>
        <w:t xml:space="preserve">Pre-conditions: </w:t>
      </w:r>
      <w:r>
        <w:t xml:space="preserve">The actor is logged in with the Admin role (KubaOps Functional Specification, A.3.4), scoped to their own Operator. The target Contract already exists (KubaOps Functional Specification, A.36).</w:t>
      </w:r>
    </w:p>
    <w:p>
      <w:pPr>
        <w:pStyle w:val="ListParagraph"/>
        <w:numPr>
          <w:ilvl w:val="0"/>
          <w:numId w:val="1"/>
        </w:numPr>
        <w:spacing w:after="240"/>
      </w:pPr>
      <w:r>
        <w:rPr>
          <w:b/>
          <w:bCs/>
        </w:rPr>
        <w:t xml:space="preserve">Trigger: </w:t>
      </w:r>
      <w:r>
        <w:t xml:space="preserve">A new Contract needs its penalty catalogue established, or an existing Penalty List Item needs updating.</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a Contract's profile and clicks “Manage Penalty List”.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list of existing Penalty List Items for this Contract (A.3), with an “Add Item” option.</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“Add Item”, or selects an existing item to edit, and enters: Penalty Code, Description, Penalty Formula, Rand Amount, Revenue / Non-Revenue, and Penalty Type.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validates that Penalty Code is unique among Active items for this Contract, and that Penalty Type matches the Penalty Type reference list (see A.3.2).</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creates or updates the Penalty List Item (A.3), scoped to the Contract's Operator_ID, and writes a 'Create' or 'Update'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item is immediately available for selection when Operator Staff (Use Case 4) or Monitor (Use Case 5) capture a penalty of the matching Penalty Type against this Contract's certificates.</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Duplicate Penalty Code: </w:t>
      </w:r>
      <w:r>
        <w:t xml:space="preserve">If the entered code matches an existing Active item for the same Contract, the system blocks saving and prompts the actor to choose a different code.</w:t>
      </w:r>
    </w:p>
    <w:p>
      <w:pPr>
        <w:pStyle w:val="ListParagraph"/>
        <w:numPr>
          <w:ilvl w:val="1"/>
          <w:numId w:val="1"/>
        </w:numPr>
        <w:spacing w:after="120"/>
      </w:pPr>
      <w:r>
        <w:rPr>
          <w:b/>
          <w:bCs/>
        </w:rPr>
        <w:t xml:space="preserve">4a. Deactivating a Penalty List Item: </w:t>
      </w:r>
      <w:r>
        <w:t xml:space="preserve">Actor selects an existing item and clicks “Deactivate”. System sets Is_Active to False, writes an 'Update' entry to the Audit Log (A.30); the item remains selectable for historical penalty captures that already reference it, but no longer appears as an option for new captures (Use Case 4, Use Case 5).</w:t>
      </w:r>
    </w:p>
    <w:p>
      <w:pPr>
        <w:pStyle w:val="ListParagraph"/>
        <w:numPr>
          <w:ilvl w:val="0"/>
          <w:numId w:val="1"/>
        </w:numPr>
        <w:spacing w:after="240"/>
      </w:pPr>
      <w:r>
        <w:rPr>
          <w:b/>
          <w:bCs/>
        </w:rPr>
        <w:t xml:space="preserve">Post-conditions: </w:t>
      </w:r>
      <w:r>
        <w:t xml:space="preserve">The Contract has one or more Penalty List Items (A.3), each with a Penalty Code, Rand Amount, Revenue/Non-Revenue flag, and Penalty Type, available for Operator Staff and Monitor to select when capturing a penalty.</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Penalty Formula is modelled as free text (e.g. ‘R500 x number of days late’) rather than a structured, system-evaluated formula — there is no calculation engine in this design that automatically computes a Rand value from a formula string. If the formula is meant to be evaluated automatically against captured data (e.g. actual days late), this would need a materially more complex design and should be confirmed with the client/SME.</w:t>
      </w:r>
    </w:p>
    <w:p>
      <w:pPr>
        <w:spacing w:after="160"/>
      </w:pPr>
      <w:r>
        <w:rPr>
          <w:i/>
          <w:iCs/>
        </w:rPr>
        <w:t xml:space="preserve">Confirmed with the client: Admin physically builds and manages the Penalty List directly within the Payment Certificate Module (this Use Case), the same as every other Penalties actor. Scheduling, Admin, and Payment Certificate are three modules of one shared KubaOps Application, with one login and one database (see the KubaOps Functional Specification's Application Architecture and Securities Module, Section 5.6) — not separate applications Admin would need distinct access to.</w:t>
      </w:r>
    </w:p>
    <w:p>
      <w:pPr>
        <w:pStyle w:val="Heading4"/>
        <w:numPr>
          <w:ilvl w:val="3"/>
          <w:numId w:val="2"/>
        </w:numPr>
      </w:pPr>
      <w:r>
        <w:t xml:space="preserve">Use Case 4: Capture Operator Penalty</w:t>
      </w:r>
    </w:p>
    <w:p>
      <w:pPr>
        <w:pStyle w:val="ListParagraph"/>
        <w:numPr>
          <w:ilvl w:val="0"/>
          <w:numId w:val="1"/>
        </w:numPr>
        <w:spacing w:after="120"/>
      </w:pPr>
      <w:r>
        <w:rPr>
          <w:b/>
          <w:bCs/>
        </w:rPr>
        <w:t xml:space="preserve">Primary Actor: </w:t>
      </w:r>
      <w:r>
        <w:t xml:space="preserve">Operator Staff</w:t>
      </w:r>
    </w:p>
    <w:p>
      <w:pPr>
        <w:pStyle w:val="ListParagraph"/>
        <w:numPr>
          <w:ilvl w:val="0"/>
          <w:numId w:val="1"/>
        </w:numPr>
        <w:spacing w:after="120"/>
      </w:pPr>
      <w:r>
        <w:rPr>
          <w:b/>
          <w:bCs/>
        </w:rPr>
        <w:t xml:space="preserve">Pre-conditions: </w:t>
      </w:r>
      <w:r>
        <w:t xml:space="preserve">The actor is logged into the KubaOps Application with the Operator Staff role. A Payment Certificate exists for their Operator (A.1). The Certificate's Contract has at least one Active Penalty List Item (A.3).</w:t>
      </w:r>
    </w:p>
    <w:p>
      <w:pPr>
        <w:pStyle w:val="ListParagraph"/>
        <w:numPr>
          <w:ilvl w:val="0"/>
          <w:numId w:val="1"/>
        </w:numPr>
        <w:spacing w:after="240"/>
      </w:pPr>
      <w:r>
        <w:rPr>
          <w:b/>
          <w:bCs/>
        </w:rPr>
        <w:t xml:space="preserve">Trigger: </w:t>
      </w:r>
      <w:r>
        <w:t xml:space="preserve">Operator Staff identifies an offence that occurred during the Certificate Period and needs to record it against the Payment Certificate.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With a Payment Certificate already selected via the Main Screen (see Payment Certificate Module, Navigation and Main Screen), actor navigates to “Capture Penalty” and selects a Route (KubaOps Functional Specification, A.31), then a Trip (KubaOps Functional Specification, A.32), consistent with the equivalent selection in the Form F1 module.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existing Penalty Capture record (A.4) already created for that Trip, from either Operator Staff or Monitor, with its Penalty_Code and Captured_By_Role, together with each record's full Audit Log history (A.30) on the same screen.</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the actor needs to add a penalty for this trip, actor selects a Penalty Type.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filters the Penalty Item selection list (Step 3) to only Active Penalty List Items of the selected Penalty Type, for the certificate's Contract. Confirmed with the client (2026-08-29): no duplicate-capture restriction applies — the same Penalty_Item_ID can be captured for this Trip even if a non-Rejected Penalty Capture record for it already exists, including one captured by the other role. Deduplication happens at the Authoriser's decision (Use Case 6, 4a) via the Penalty Outcome record (A.20), not at capture time.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Actor selects a Penalty Item from the filtered list and captures trip information for the offence. If the selected Penalty Item's Penalty_Type is 'Unroadworthy' or 'Unsatisfactory Vehicle Condition', actor also selects the Vehicle involved.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records the selected Penalty_Item_ID, copies its Penalty_Code (A.3) onto the new record, and pre-fills the penalty's Rand Amount and Description from the selected Penalty List Item (A.3), for the actor's reference. The Penalty Type selected in Step 2 is used only to filter this list; it is not itself stored on the resulting Penalty Capture record. If Vehicle_ID is required for this Penalty_Type, the system blocks submission until it is provided.</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“Submit Penalty”.</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creates a Penalty Capture record (A.4), flagged Captured_By_Role = ‘Operator Staff’, with Status set to ‘Submitted’, and writes a 'Create'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penalty awaits review by an Authoriser (Use Case 6).</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[Removed] Duplicate-Capture Restriction: </w:t>
      </w:r>
      <w:r>
        <w:t>Confirmed with the client (2026-08-29): this rule — which previously blocked a second capture of the same Penalty_Item_ID for the same Trip, regardless of role — has been removed entirely. There is no duplicate-capture restriction for Penalties. Both Operator Staff and Monitor can independently capture the same Penalty_Item_ID for the same Trip; deduplication happens only once the Authoriser decides (see Use Case 6, 4a, and the Penalty Outcome record, A.20). This entry is kept to preserve the record of what existed here and why it was removed, rather than silently deleted.</w:t>
      </w:r>
    </w:p>
    <w:p>
      <w:pPr>
        <w:pStyle w:val="ListParagraph"/>
        <w:numPr>
          <w:ilvl w:val="1"/>
          <w:numId w:val="1"/>
        </w:numPr>
        <w:spacing w:after="120"/>
      </w:pPr>
      <w:r>
        <w:rPr>
          <w:b/>
          <w:bCs/>
        </w:rPr>
        <w:t xml:space="preserve">2b. No Penalty Items of Selected Type: </w:t>
      </w:r>
      <w:r>
        <w:t>If the Contract has no Active Penalty List Item of the selected Penalty Type, the system displays a message directing the actor to contact their Operator Admin (Use Case 3) or select a different Penalty Type, rather than allowing an empty selection.</w:t>
      </w:r>
    </w:p>
    <w:p>
      <w:pPr>
        <w:pStyle w:val="ListParagraph"/>
        <w:numPr>
          <w:ilvl w:val="1"/>
          <w:numId w:val="1"/>
        </w:numPr>
        <w:spacing w:after="120"/>
      </w:pPr>
      <w:r>
        <w:rPr>
          <w:b/>
          <w:bCs/>
        </w:rPr>
        <w:t xml:space="preserve">4a. Editing a Submitted or Under Dispute Penalty: </w:t>
      </w:r>
      <w:r>
        <w:t>Confirmed with the client (2026-08-29): edit rights are now symmetric and ownership-based for both roles, and apply while Status is 'Submitted' or 'Under Dispute' (see 4c for when these rights are lost) — an actor, whether Operator Staff or Monitor, can only edit a record they themselves captured. Neither role has override authority over the other's records. This replaces the earlier design where Monitor could edit any Submitted record regardless of who captured it. The actor changes the record's Route, Trip, or Penalty Item selection and must provide a reason for the edit. The system re-checks the Trip/Penalty_Code uniqueness rule (2a) against the new selection, updates the record, updates Last_Modified_By/Last_Modified_Date, and writes an 'Update' entry to the Audit Log (A.30) capturing the old and new values together with the actor's reason, so Operator Staff, Monitor, and Authoriser can all see what was changed and why. This mirrors the equivalent rule in the Form F1 module (Use Case 8, 4a).</w:t>
      </w:r>
    </w:p>
    <w:p>
      <w:pPr>
        <w:pStyle w:val="ListParagraph"/>
        <w:numPr>
          <w:ilvl w:val="1"/>
          <w:numId w:val="1"/>
        </w:numPr>
        <w:spacing w:after="120"/>
      </w:pPr>
      <w:r>
        <w:rPr>
          <w:b/>
          <w:bCs/>
        </w:rPr>
        <w:t xml:space="preserve">4b. Deleting a Submitted or Under Dispute Penalty: </w:t>
      </w:r>
      <w:r>
        <w:t>Confirmed with the client (2026-08-29): delete rights are symmetric and ownership-based, the same as edit rights (4a), and apply under the same 'Submitted' or 'Under Dispute' scope (see 4c). An actor can only delete a record they themselves captured (Captured_By = the actor); they cannot delete a record captured by the other role, or by a different account of their own role. This replaces the earlier design where Monitor could delete any Submitted record regardless of who captured it. The actor must provide a reason for the deletion. The system permanently removes the Penalty Capture record and writes a 'Delete' entry to the Audit Log (A.30), preserving what was captured and by whom, together with the actor's reason for deleting it, even though the live record no longer exists. This frees the Trip/Penalty_Code combination for a new record to be added.</w:t>
      </w:r>
    </w:p>
    <w:p>
      <w:pPr>
        <w:pStyle w:val="ListParagraph"/>
        <w:numPr>
          <w:ilvl w:val="1"/>
          <w:numId w:val="1"/>
        </w:numPr>
        <w:spacing w:after="120"/>
      </w:pPr>
      <w:r>
        <w:rPr>
          <w:b/>
          <w:bCs/>
        </w:rPr>
        <w:t xml:space="preserve">4c. Record No Longer Editable: </w:t>
      </w:r>
      <w:r>
        <w:t>Confirmed with the client (2026-08-29): the capturing actor loses edit and delete rights once the Authoriser sets Status to 'Approved' or 'Rejected' (Use Case 6) — but not while Status = 'Under Dispute', where the capturing actor retains edit and delete rights (4a, 4b), in addition to the Authoriser's own ability to re-review it (Use Case 6, 3c). This replaces the earlier rule where any status change away from 'Submitted', including to 'Under Dispute', immediately locked the record for Operator Staff and Monitor. This mirrors the equivalent rule in the Form F1 module (Use Case 8, 4c).</w:t>
      </w:r>
    </w:p>
    <w:p>
      <w:pPr>
        <w:pStyle w:val="ListParagraph"/>
        <w:numPr>
          <w:ilvl w:val="0"/>
          <w:numId w:val="1"/>
        </w:numPr>
        <w:spacing w:after="240"/>
      </w:pPr>
      <w:r>
        <w:rPr>
          <w:b/>
          <w:bCs/>
        </w:rPr>
        <w:t xml:space="preserve">Post-conditions: </w:t>
      </w:r>
      <w:r>
        <w:t xml:space="preserve">A Penalty Capture record (A.4) exists, attributed to the Operator Staff who created it, linked to the selected Payment Certificate, Route, Trip, and Penalty Item, with Status = ‘Submitted’. It remains editable and deletable, per the asymmetric rule above, until an Authoriser changes its Status.</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'Capture trip information' in Step 3 is modelled as an optional free-text/date supplement to the Trip_ID now selected in Step 1, rather than the sole means of identifying the trip as in this specification's earlier draft. Moving to an explicit GTFS Trip selection (mirroring the Form F1 module) was originally made necessary by the Trip/Penalty_Code uniqueness check in 2a; now that 2a has been removed (2026-08-29), the explicit Trip selection remains necessary for other reasons that have since emerged — it is the matching key the Authoriser's cascade logic uses to detect a matching capture from the other role (Use Case 6, 4a), the scoping key for the Penalty Outcome record (A.20), and the scope entity for Trip-level repeat-penalty escalation counting. This remains a structural change from the original Penalties instructions and should still be confirmed with the client/SME.</w:t>
      </w:r>
    </w:p>
    <w:p>
      <w:pPr>
        <w:spacing w:after="160"/>
      </w:pPr>
      <w:r>
        <w:rPr>
          <w:i/>
          <w:iCs/>
        </w:rPr>
        <w:t>Confirmed with the client (2026-08-29): edit rights (4a) mirror delete rights (4b) in Penalties too — an actor, whether Operator Staff or Monitor, may edit or delete only their own records. Neither role has override authority over the other's records. This replaces the earlier asymmetric rule where Monitor could edit or delete any record, including one captured by Operator Staff.</w:t>
      </w:r>
    </w:p>
    <w:p>
      <w:pPr>
        <w:pStyle w:val="Heading4"/>
        <w:numPr>
          <w:ilvl w:val="3"/>
          <w:numId w:val="2"/>
        </w:numPr>
      </w:pPr>
      <w:r>
        <w:t xml:space="preserve">Use Case 5: Capture Monitor Penalty</w:t>
      </w:r>
    </w:p>
    <w:p>
      <w:pPr>
        <w:pStyle w:val="ListParagraph"/>
        <w:numPr>
          <w:ilvl w:val="0"/>
          <w:numId w:val="1"/>
        </w:numPr>
        <w:spacing w:after="120"/>
      </w:pPr>
      <w:r>
        <w:rPr>
          <w:b/>
          <w:bCs/>
        </w:rPr>
        <w:t xml:space="preserve">Primary Actor: </w:t>
      </w:r>
      <w:r>
        <w:t xml:space="preserve">Monitor</w:t>
      </w:r>
    </w:p>
    <w:p>
      <w:pPr>
        <w:pStyle w:val="ListParagraph"/>
        <w:numPr>
          <w:ilvl w:val="0"/>
          <w:numId w:val="1"/>
        </w:numPr>
        <w:spacing w:after="120"/>
      </w:pPr>
      <w:r>
        <w:rPr>
          <w:b/>
          <w:bCs/>
        </w:rPr>
        <w:t>Pre-conditions: The actor is logged into the KubaOps Application (web) with the Monitor role, or the KubaOps Mobile Application (KubaOps Functional Specification, Use Case 1: Log En-Route Exception, 'Monitor Penalty' category) with the Monitor role. The Contract for the Operator being monitored has at least one Active Penalty List Item (A.3). Confirmed with the client: unlike every other Payment Certificate Module use case, this one does not require a Payment Certificate to already exist for the Operator or period — see Step 1 and Post-conditions.</w:t>
      </w:r>
      <w:r/>
    </w:p>
    <w:p>
      <w:pPr>
        <w:pStyle w:val="ListParagraph"/>
        <w:numPr>
          <w:ilvl w:val="0"/>
          <w:numId w:val="1"/>
        </w:numPr>
        <w:spacing w:after="240"/>
      </w:pPr>
      <w:r>
        <w:rPr>
          <w:b/>
          <w:bCs/>
        </w:rPr>
        <w:t xml:space="preserve">Trigger: </w:t>
      </w:r>
      <w:r>
        <w:t xml:space="preserve">An independent Monitor identifies an offence during the Certificate Period and needs to record it against the Payment Certificate.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Actor identifies the Trip the offence relates to. Via the web KubaOps Application: with a Payment Certificate already selected via the Main Screen (see Payment Certificate Module, Navigation and Main Screen), actor navigates to “Capture Penalty” and selects a Route (KubaOps Functional Specification, A.31), then a Trip (KubaOps Functional Specification, A.32). Via the KubaOps Mobile Application, see 1a.</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displays every existing Penalty Capture record (A.4) already created for that Trip, from either Operator Staff or Monitor, with its Penalty_Code and Captured_By_Role, together with each record's full Audit Log history (A.30) on the same screen — so the Monitor can see what Operator Staff has already captured before adding anything.</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the actor needs to add a penalty not already captured for this trip, actor selects a Penalty Type.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filters the Penalty Item selection list (Step 3) to only Active Penalty List Items of the selected Penalty Type, for the certificate's Contract. Confirmed with the client (2026-08-29): no duplicate-capture restriction applies — the same Penalty_Item_ID can be captured for this Trip even if a non-Rejected Penalty Capture record for it already exists, including one captured by Operator Staff. Deduplication happens at the Authoriser's decision (Use Case 6, 4a) via the Penalty Outcome record (A.20), not at capture time.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Actor selects a Penalty Item from the filtered list. If the selected Penalty Item's Penalty_Type is 'Unroadworthy' or 'Unsatisfactory Vehicle Condition', actor also selects the Vehicle involved. Actor may also capture an optional photo of the offence, for either channel.</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records the selected Penalty_Item_ID, copies its Penalty_Code (A.3) onto the new record, and pre-fills the penalty's Rand Amount and Description from the selected Penalty List Item (A.3), for the actor's reference. As in Use Case 4, the Penalty Type selected in Step 2 is used only to filter this list and is not itself stored on the resulting record. If Vehicle_ID is required for this Penalty_Type, the system blocks submission until it is provided. Any captured photo is attached to the Penalty Capture record (A.4).</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“Submit Penalty”.</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creates a Penalty Capture record (A.4), flagged Captured_By_Role = ‘Monitor’, with Status set to ‘Submitted’, and writes a 'Create'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penalty awaits review by an Authoriser (Use Case 6).</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1a. Identifying the Trip via Mobile: </w:t>
      </w:r>
      <w:r>
        <w:t xml:space="preserve">Confirmed with the client: via the KubaOps Mobile Application, actor selects from a list of all currently active trips (‘active trips near me’) or browses Route/Trip directly — regardless of whether the actor is assigned to that trip, since Monitor is an independent observer, not crew. The system shows all active trips regardless of whether a matching Payment Certificate exists yet for the Operator or period. If none exists yet, Certificate_ID is left blank on the resulting Penalty Capture record (A.4) and is auto-linked once a matching certificate is later created (see Use Case 1, 4a). Until linked, the captured penalty is not visible on the Payment Certificate Module's Main Screen or Penalties tab, since both are navigated to via a selected certificate (see Assumption / Gap, below).</w:t>
      </w:r>
    </w:p>
    <w:p>
      <w:pPr>
        <w:pStyle w:val="ListParagraph"/>
        <w:numPr>
          <w:ilvl w:val="1"/>
          <w:numId w:val="1"/>
        </w:numPr>
        <w:spacing w:after="120"/>
      </w:pPr>
      <w:r>
        <w:rPr>
          <w:b/>
          <w:bCs/>
        </w:rPr>
        <w:t xml:space="preserve">1b. No Cellular Network (Mobile): </w:t>
      </w:r>
      <w:r>
        <w:t xml:space="preserve">Confirmed with the client: Monitor needs the same offline-queue support as Driver. Consistent with the KubaOps Functional Specification's Use Case 1 (Log En-Route Exception, 4a), if offline, the system stores the captured penalty in a local queue and retries syncing automatically every 60 seconds until saved.</w:t>
      </w:r>
    </w:p>
    <w:p>
      <w:pPr>
        <w:pStyle w:val="ListParagraph"/>
        <w:numPr>
          <w:ilvl w:val="1"/>
          <w:numId w:val="1"/>
        </w:numPr>
        <w:spacing w:after="120"/>
      </w:pPr>
      <w:r>
        <w:rPr>
          <w:b/>
          <w:bCs/>
        </w:rPr>
        <w:t xml:space="preserve">2a. [Removed] Duplicate-Capture Restriction: </w:t>
      </w:r>
      <w:r>
        <w:t>Confirmed with the client (2026-08-29): the same removal described in Use Case 4 (2a) applies here — there is no duplicate-capture restriction. Monitor can independently capture the same Penalty_Item_ID that Operator Staff (or another Monitor) has already captured for the same Trip.</w:t>
      </w:r>
    </w:p>
    <w:p>
      <w:pPr>
        <w:pStyle w:val="ListParagraph"/>
        <w:numPr>
          <w:ilvl w:val="1"/>
          <w:numId w:val="1"/>
        </w:numPr>
        <w:spacing w:after="120"/>
      </w:pPr>
      <w:r>
        <w:rPr>
          <w:b/>
          <w:bCs/>
        </w:rPr>
        <w:t xml:space="preserve">2b. No Penalty Items of Selected Type: </w:t>
      </w:r>
      <w:r>
        <w:t xml:space="preserve">The same handling described in Use Case 4 (2b) applies here.</w:t>
      </w:r>
    </w:p>
    <w:p>
      <w:pPr>
        <w:pStyle w:val="ListParagraph"/>
        <w:numPr>
          <w:ilvl w:val="1"/>
          <w:numId w:val="1"/>
        </w:numPr>
        <w:spacing w:after="120"/>
      </w:pPr>
      <w:r>
        <w:rPr>
          <w:b/>
          <w:bCs/>
        </w:rPr>
        <w:t xml:space="preserve">4a. Editing a Submitted or Under Dispute Penalty: </w:t>
      </w:r>
      <w:r>
        <w:t>Confirmed with the client (2026-08-29): the same symmetric, ownership-based handling described in Use Case 4 (4a) applies here — as Monitor, this actor can only edit a record they themselves captured, while Status is 'Submitted' or 'Under Dispute' (see 4c), and must provide a reason for the edit. This replaces the earlier rule where Monitor could edit any Submitted record regardless of who captured it.</w:t>
      </w:r>
    </w:p>
    <w:p>
      <w:pPr>
        <w:pStyle w:val="ListParagraph"/>
        <w:numPr>
          <w:ilvl w:val="1"/>
          <w:numId w:val="1"/>
        </w:numPr>
        <w:spacing w:after="120"/>
      </w:pPr>
      <w:r>
        <w:rPr>
          <w:b/>
          <w:bCs/>
        </w:rPr>
        <w:t xml:space="preserve">4b. Deleting a Submitted or Under Dispute Penalty: </w:t>
      </w:r>
      <w:r>
        <w:t>Confirmed with the client (2026-08-29): the same symmetric, ownership-based handling described in Use Case 4 (4b) applies here — as Monitor, this actor can only delete a record they themselves captured, while Status is 'Submitted' or 'Under Dispute' (see 4c), and must provide a reason for the deletion. This replaces the earlier rule where Monitor could delete any Submitted record regardless of who captured it.</w:t>
      </w:r>
    </w:p>
    <w:p>
      <w:pPr>
        <w:pStyle w:val="ListParagraph"/>
        <w:numPr>
          <w:ilvl w:val="1"/>
          <w:numId w:val="1"/>
        </w:numPr>
        <w:spacing w:after="120"/>
      </w:pPr>
      <w:r>
        <w:rPr>
          <w:b/>
          <w:bCs/>
        </w:rPr>
        <w:t xml:space="preserve">4c. Record No Longer Editable: </w:t>
      </w:r>
      <w:r>
        <w:t xml:space="preserve">The same handling described in Use Case 4 (4c) applies here.</w:t>
      </w:r>
    </w:p>
    <w:p>
      <w:pPr>
        <w:pStyle w:val="ListParagraph"/>
        <w:numPr>
          <w:ilvl w:val="0"/>
          <w:numId w:val="1"/>
        </w:numPr>
        <w:spacing w:after="240"/>
      </w:pPr>
      <w:r>
        <w:rPr>
          <w:b/>
          <w:bCs/>
        </w:rPr>
        <w:t>Post-conditions: A Penalty Capture record (A.4) exists, attributed to the Monitor who created it, linked to the Route, Trip, and Penalty Item, with Status = 'Submitted'. If captured via the web with a certificate already selected, Certificate_ID is set immediately; if captured via mobile with no matching certificate yet, Certificate_ID is blank until auto-linked (see 1a). It remains editable and deletable, per the asymmetric rule in Use Case 4 (4b), until an Authoriser changes its Status.</w:t>
      </w:r>
      <w:r/>
    </w:p>
    <w:p>
      <w:pPr>
        <w:spacing w:after="160"/>
      </w:pPr>
      <w:r>
        <w:rPr>
          <w:i/>
          <w:iCs/>
        </w:rPr>
        <w:t xml:space="preserve">Confirmed with the client: Monitor's capture flow includes Trip selection too, extending beyond the original Penalties instructions (which had only Operator Staff select Route/Trip). This enables the Trip/Penalty_Code uniqueness check (2a) and the 'Monitor sees what Operator Staff already captured' behaviour, both adapted from the Form F1 module.</w:t>
      </w:r>
    </w:p>
    <w:p>
      <w:pPr>
        <w:spacing w:after="160"/>
      </w:pPr>
      <w:r>
        <w:rPr>
          <w:i/>
          <w:iCs/>
        </w:rPr>
        <w:t xml:space="preserve">Assumption / Gap: While a mobile-captured penalty's Certificate_ID remains unlinked (see 1a), it is not visible anywhere in this specification — not on the Main Screen, not on the Penalties tab — since both are navigated to via a selected certificate, and no certificate exists yet to select. This means a Monitor's field observations could sit invisible to Operator Staff and Authoriser for as long as certificate creation is delayed for that period. Whether this is acceptable, or whether an ‘unlinked penalties’ view is needed somewhere in the interim (e.g. on the Main Screen, scoped by Operator rather than by certificate), has not been specified and should be confirmed with the client/SME.</w:t>
      </w:r>
    </w:p>
    <w:p>
      <w:pPr>
        <w:pStyle w:val="Heading4"/>
        <w:numPr>
          <w:ilvl w:val="3"/>
          <w:numId w:val="2"/>
        </w:numPr>
      </w:pPr>
      <w:r>
        <w:t xml:space="preserve">Use Case 6: Review and Authorise Penalties</w:t>
      </w:r>
    </w:p>
    <w:p>
      <w:pPr>
        <w:pStyle w:val="ListParagraph"/>
        <w:numPr>
          <w:ilvl w:val="0"/>
          <w:numId w:val="1"/>
        </w:numPr>
        <w:spacing w:after="120"/>
      </w:pPr>
      <w:r>
        <w:rPr>
          <w:b/>
          <w:bCs/>
        </w:rPr>
        <w:t xml:space="preserve">Primary Actor: </w:t>
      </w:r>
      <w:r>
        <w:t xml:space="preserve">Authoriser</w:t>
      </w:r>
    </w:p>
    <w:p>
      <w:pPr>
        <w:pStyle w:val="ListParagraph"/>
        <w:numPr>
          <w:ilvl w:val="0"/>
          <w:numId w:val="1"/>
        </w:numPr>
        <w:spacing w:after="120"/>
      </w:pPr>
      <w:r>
        <w:rPr>
          <w:b/>
          <w:bCs/>
        </w:rPr>
        <w:t xml:space="preserve">Pre-conditions: </w:t>
      </w:r>
      <w:r>
        <w:t xml:space="preserve">The actor is logged into the KubaOps Application with the Authoriser role. One or more Penalty Capture records exist (A.4).</w:t>
      </w:r>
    </w:p>
    <w:p>
      <w:pPr>
        <w:pStyle w:val="ListParagraph"/>
        <w:numPr>
          <w:ilvl w:val="0"/>
          <w:numId w:val="1"/>
        </w:numPr>
        <w:spacing w:after="240"/>
      </w:pPr>
      <w:r>
        <w:rPr>
          <w:b/>
          <w:bCs/>
        </w:rPr>
        <w:t xml:space="preserve">Trigger: </w:t>
      </w:r>
      <w:r>
        <w:t xml:space="preserve">An Authoriser reviews outstanding penalties captured by Operator Staff and/or Monitor for a Payment Certificate.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With a Payment Certificate already selected via the Main Screen (see Payment Certificate Module, Navigation and Main Screen), actor navigates to “Review Penalties”.</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Penalty Capture record (A.4) for that certificate, from both Operator Staff and Monitor, showing the Captured_By_Role flag against each, together with each record's full Audit Log history (A.30) on the same screen — consistent with the equivalent view in the Form F1 module (Use Case 8, Use Case 9).</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filters the list by Captured_By_Role, Penalty Type, or Status, as needed.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narrows the displayed list accordingly.</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selects a penalty and updates its Status to ‘Approved’, ‘Rejected’, or ‘Under Dispute’.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Status is set to ‘Rejected’ or ‘Under Dispute’, the system requires a Status_Reason before saving; if set to ‘Approved’, a reason is optional.</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updates the Penalty Capture record (A.4) with the new Status, Status_Reason (if provided), Status_Updated_By, and Status_Updated_Date, and writes an 'Update' entry to the Audit Log (A.30). If the Status is being set to 'Approved' and the linked Penalty List Item (A.3) has Repeat_Penalty_Escalation_Enabled = True, the system checks whether this is a qualifying repeat occurrence of the same Penalty_Item_ID under the Business Rule set out below; if so, it sets Repeat_Escalation_Applied = True and doubles Effective_Rand_Amount accordingly. Confirmed with the client (2026-08-29): if a matching Penalty Capture record (same Penalty_Item_ID, same Trip) exists from the other role, the system also creates or updates a Penalty Outcome record (A.20) reflecting the final, deduplicated decision — see 4a for how a matching, not-yet-decided capture from the other role is handled.</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While the linked Payment Certificate has not yet reached Status = 'Approved' (Use Case 2), a Rejected or Under Dispute penalty remains open for re-review (see 3c). Once the linked Payment Certificate reaches 'Approved', every Penalty Capture record linked to it is locked regardless of its own Status, and no further change is possible (see 3b). The penalty's Status is reflected wherever it is displayed, including Form G2 (Use Case 7) for Approved penalties.</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3a. Missing Mandatory Reason: </w:t>
      </w:r>
      <w:r>
        <w:t xml:space="preserve">If the actor attempts to save a status change to ‘Rejected’ or ‘Under Dispute’ without providing Status_Reason, the system blocks saving and highlights the field.</w:t>
      </w:r>
    </w:p>
    <w:p>
      <w:pPr>
        <w:pStyle w:val="ListParagraph"/>
        <w:numPr>
          <w:ilvl w:val="1"/>
          <w:numId w:val="1"/>
        </w:numPr>
        <w:spacing w:after="120"/>
      </w:pPr>
      <w:r>
        <w:rPr>
          <w:b/>
          <w:bCs/>
        </w:rPr>
        <w:t xml:space="preserve">3b. Linked Payment Certificate Already Approved: </w:t>
      </w:r>
      <w:r>
        <w:t xml:space="preserve">If the Payment Certificate linked to the selected penalty has itself reached Status = 'Approved' (Use Case 2), the system displays the penalty as read-only regardless of its own Status; no further status change is offered. This is the only point at which a penalty's Status becomes permanently locked — confirmed with the client, replacing this specification's earlier, unconfirmed alignment with the Form F1 module's rule that Approved/Rejected are always terminal.</w:t>
      </w:r>
    </w:p>
    <w:p>
      <w:pPr>
        <w:pStyle w:val="ListParagraph"/>
        <w:numPr>
          <w:ilvl w:val="1"/>
          <w:numId w:val="1"/>
        </w:numPr>
        <w:spacing w:after="120"/>
      </w:pPr>
      <w:r>
        <w:rPr>
          <w:b/>
          <w:bCs/>
        </w:rPr>
        <w:t xml:space="preserve">3c. Re-Reviewing a Rejected or Under Dispute Penalty: </w:t>
      </w:r>
      <w:r>
        <w:t xml:space="preserve">While the linked Payment Certificate has not yet reached 'Approved', the Authoriser can change a Rejected or Under Dispute penalty's Status again — to 'Approved', 'Rejected', or 'Under Dispute' — repeating Steps 3–4. Confirmed with the client as a deliberate divergence from the Form F1 module, where Rejected is always terminal regardless of any linked record's status.</w:t>
      </w:r>
    </w:p>
    <w:p>
      <w:pPr>
        <w:pStyle w:val="ListParagraph"/>
        <w:numPr>
          <w:ilvl w:val="1"/>
          <w:numId w:val="1"/>
        </w:numPr>
        <w:spacing w:after="120"/>
      </w:pPr>
      <w:r>
        <w:rPr>
          <w:b/>
          <w:bCs/>
        </w:rPr>
        <w:t xml:space="preserve">4a. Matching Capture from the Other Role: </w:t>
      </w:r>
      <w:r>
        <w:t xml:space="preserve">Confirmed with the client (2026-08-29): both Operator Staff and Monitor can independently capture the same Penalty_Item_ID against the same Trip — kept as separate records so the client can audit which role reported what. If a matching Penalty Capture record exists from the other role and is still 'Submitted' (not yet decided) when the actor saves a decision on this one: if the actor just set Status to 'Approved', the system notifies the Authoriser that a matching capture exists from the other role and asks whether to approve both; if the actor agrees, the matching record is also set to 'Approved'. If the actor just set Status to 'Rejected', the system asks whether to reject the matching record too; if the actor declines, the system then asks whether to approve both instead. Either way, the system creates a single Penalty Outcome record (A.20) reflecting one deduplicated outcome for that Penalty_Item_ID/Trip — confirmed with the client: if the same penalty is authorised, it applies only once to the trip, regardless of how many raw captures exist. Assumption / Gap: what happens if the actor declines every prompt — this specification assumes the matching record's own decision is simply deferred, remaining 'Submitted' and unchanged, awaiting a separate future review; this fallback has not been explicitly confirmed by the client and should be checked.</w:t>
      </w:r>
    </w:p>
    <w:p>
      <w:pPr>
        <w:pStyle w:val="ListParagraph"/>
        <w:numPr>
          <w:ilvl w:val="0"/>
          <w:numId w:val="1"/>
        </w:numPr>
        <w:spacing w:after="240"/>
      </w:pPr>
      <w:r>
        <w:rPr>
          <w:b/>
          <w:bCs/>
        </w:rPr>
        <w:t xml:space="preserve">Post-conditions: </w:t>
      </w:r>
      <w:r>
        <w:t xml:space="preserve">The Penalty Capture record's Status reflects the Authoriser's decision, with a mandatory reason on record for any Rejected or Under Dispute outcome. Rejected and Under Dispute remain open for re-review until the linked Payment Certificate reaches 'Approved' status, at which point every penalty linked to that certificate is locked regardless of its own Status.</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Confirmed with the client: Penalties' Rejected and Under Dispute statuses are not immediately terminal — a penalty can be re-reviewed and moved to Approved at any point up until the Payment Certificate it is linked to is itself Approved. As of 2026-08-29, Form F1 has been confirmed to follow this same pattern (Use Case 9), so this is no longer a divergence between the two modules — it was one when first documented here, but both now behave the same way. Also confirmed: Use Case 2 (Approve Payment Certificate) is blocked while any linked penalty remains 'Under Dispute', with the Authoriser notified of the specific reason (see Use Case 2, 3a); a Rejected penalty does not carry the same blocking effect, since it represents a completed (if revisable) decision rather than an unresolved one.</w:t>
      </w:r>
    </w:p>
    <w:p>
      <w:pPr>
        <w:spacing w:after="240"/>
      </w:pPr>
      <w:r>
        <w:rPr>
          <w:b/>
          <w:bCs/>
        </w:rPr>
        <w:t xml:space="preserve">Business Rule — Repeat Penalty Escalation (confirmed with the client):</w:t>
      </w:r>
    </w:p>
    <w:p>
      <w:pPr>
        <w:pStyle w:val="ListParagraph"/>
        <w:numPr>
          <w:ilvl w:val="1"/>
          <w:numId w:val="1"/>
        </w:numPr>
        <w:spacing w:after="120"/>
      </w:pPr>
      <w:r>
        <w:rPr>
          <w:b/>
          <w:bCs/>
        </w:rPr>
        <w:t xml:space="preserve">Configurable per Penalty List Item: </w:t>
      </w:r>
      <w:r>
        <w:t xml:space="preserve">Escalation only applies to Penalty List Items (A.3) where Repeat_Penalty_Escalation_Enabled = True, set by the Admin who maintains the Contract's Penalty List. It is not a blanket rule across every penalty code.</w:t>
      </w:r>
    </w:p>
    <w:p>
      <w:pPr>
        <w:pStyle w:val="ListParagraph"/>
        <w:numPr>
          <w:ilvl w:val="1"/>
          <w:numId w:val="1"/>
        </w:numPr>
        <w:spacing w:after="120"/>
      </w:pPr>
      <w:r>
        <w:rPr>
          <w:b/>
          <w:bCs/>
        </w:rPr>
        <w:t xml:space="preserve">Counting scope is derived from Penalty_Type, not separately configured: </w:t>
      </w:r>
      <w:r>
        <w:t xml:space="preserve">Trip-level (same unique Trip number, across different months) for Trips Not Operated, Time-Related Offences, and Stop &amp; Route Adherence; Contract-level (any occurrence anywhere under the Contract) for Duty &amp; Destination Boards; Vehicle-level (same Vehicle, regardless of Trip) for Unroadworthy and Unsatisfactory Vehicle Condition, which requires Vehicle_ID (A.4).</w:t>
      </w:r>
    </w:p>
    <w:p>
      <w:pPr>
        <w:pStyle w:val="ListParagraph"/>
        <w:numPr>
          <w:ilvl w:val="1"/>
          <w:numId w:val="1"/>
        </w:numPr>
        <w:spacing w:after="120"/>
      </w:pPr>
      <w:r>
        <w:rPr>
          <w:b/>
          <w:bCs/>
        </w:rPr>
        <w:t xml:space="preserve">The streak: </w:t>
      </w:r>
      <w:r>
        <w:t xml:space="preserve">The same Penalty_Item_ID must be captured against 3 or more consecutive Payment Certificates (consecutive months), for the same scope entity (the same Trip, the same Contract, or the same Vehicle, per the scope rule above).</w:t>
      </w:r>
    </w:p>
    <w:p>
      <w:pPr>
        <w:pStyle w:val="ListParagraph"/>
        <w:numPr>
          <w:ilvl w:val="1"/>
          <w:numId w:val="1"/>
        </w:numPr>
        <w:spacing w:after="120"/>
      </w:pPr>
      <w:r>
        <w:rPr>
          <w:b/>
          <w:bCs/>
        </w:rPr>
        <w:t xml:space="preserve">A Rejected status breaks the streak: </w:t>
      </w:r>
      <w:r>
        <w:t xml:space="preserve">If a captured penalty in the sequence is Rejected by the Authoriser, the streak resets to zero for that scope entity. A later capture starts counting again from 1. Every other status (Submitted, Approved, Under Dispute) keeps the streak alive.</w:t>
      </w:r>
    </w:p>
    <w:p>
      <w:pPr>
        <w:pStyle w:val="ListParagraph"/>
        <w:numPr>
          <w:ilvl w:val="1"/>
          <w:numId w:val="1"/>
        </w:numPr>
        <w:spacing w:after="120"/>
      </w:pPr>
      <w:r>
        <w:rPr>
          <w:b/>
          <w:bCs/>
        </w:rPr>
        <w:t xml:space="preserve">Doubling continues for as long as the streak holds: </w:t>
      </w:r>
      <w:r>
        <w:t xml:space="preserve">Doubling starts on the 3rd consecutive qualifying month and continues to apply on the 4th, 5th, and every subsequent consecutive month — it does not apply once and then stop.</w:t>
      </w:r>
    </w:p>
    <w:p>
      <w:pPr>
        <w:pStyle w:val="ListParagraph"/>
        <w:numPr>
          <w:ilvl w:val="1"/>
          <w:numId w:val="1"/>
        </w:numPr>
        <w:spacing w:after="120"/>
      </w:pPr>
      <w:r>
        <w:rPr>
          <w:b/>
          <w:bCs/>
        </w:rPr>
        <w:t xml:space="preserve">Doubling never compounds: </w:t>
      </w:r>
      <w:r>
        <w:t xml:space="preserve">Effective_Rand_Amount (A.4) is always exactly double the Penalty List Item's original base amount (Rand_Amount, or the calculated formula amount) — never double an already-doubled figure. A qualifying month is always 1× or 2× the base, never 4×, 8×, and so on.</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Confirmed with the client: Vehicle_ID (A.4) is required at capture time (Use Case 4, Use Case 5) for Unroadworthy and Unsatisfactory Vehicle Condition penalties, to support Vehicle-level repeat-penalty counting. Exactly how Vehicle_ID is populated — manual selection by Operator Staff/Monitor, or derived automatically from the vehicle assigned to that Trip on that day (KubaOps Functional Specification, A.4 Daily Schedule / Roster) — is deferred pending AFC ticketing data integration, the structure of which is not yet known.</w:t>
      </w:r>
    </w:p>
    <w:p>
      <w:pPr>
        <w:pStyle w:val="Heading4"/>
        <w:numPr>
          <w:ilvl w:val="3"/>
          <w:numId w:val="2"/>
        </w:numPr>
      </w:pPr>
      <w:r>
        <w:t xml:space="preserve">Use Case 7: Generate Form G2 — Summary of Penalties</w:t>
      </w:r>
    </w:p>
    <w:p>
      <w:pPr>
        <w:pStyle w:val="ListParagraph"/>
        <w:numPr>
          <w:ilvl w:val="0"/>
          <w:numId w:val="1"/>
        </w:numPr>
        <w:spacing w:after="120"/>
      </w:pPr>
      <w:r>
        <w:rPr>
          <w:b/>
          <w:bCs/>
        </w:rPr>
        <w:t xml:space="preserve">Primary Actor: </w:t>
      </w:r>
      <w:r>
        <w:t xml:space="preserve">Authoriser</w:t>
      </w:r>
    </w:p>
    <w:p>
      <w:pPr>
        <w:pStyle w:val="ListParagraph"/>
        <w:numPr>
          <w:ilvl w:val="0"/>
          <w:numId w:val="1"/>
        </w:numPr>
        <w:spacing w:after="120"/>
      </w:pPr>
      <w:r>
        <w:rPr>
          <w:b/>
          <w:bCs/>
        </w:rPr>
        <w:t xml:space="preserve">Pre-conditions: </w:t>
      </w:r>
      <w:r>
        <w:t xml:space="preserve">The actor is logged into the KubaOps Application with the Authoriser role. At least one Penalty Capture record for the selected Payment Certificate has Status = ‘Approved’.</w:t>
      </w:r>
    </w:p>
    <w:p>
      <w:pPr>
        <w:pStyle w:val="ListParagraph"/>
        <w:numPr>
          <w:ilvl w:val="0"/>
          <w:numId w:val="1"/>
        </w:numPr>
        <w:spacing w:after="240"/>
      </w:pPr>
      <w:r>
        <w:rPr>
          <w:b/>
          <w:bCs/>
        </w:rPr>
        <w:t xml:space="preserve">Trigger: </w:t>
      </w:r>
      <w:r>
        <w:t xml:space="preserve">An Authoriser needs a consolidated summary of all Approved penalties for a Payment Certificate, and needs to record the refundable Rand amounts for specific penalty types.</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With a Payment Certificate already selected via the Main Screen (see Payment Certificate Module, Navigation and Main Screen), actor clicks “Form G2 – Summary of Penalties”.</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retrieves every Penalty Capture record (A.4) for that certificate with Status = ‘Approved’, and groups them by Penalty Code (A.3).</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 further actor action required)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for each Penalty Code: the number of Approved penalties captured by Operator Staff, the number captured by Monitor, and a total summing the two.</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the refundable penalty amounts section of the same screen. For each combination of Refundable Penalty Type (Deductible Refundable or Released Refundable) and Sub Refundable Penalty Type (one of the five named penalties) that applies, the actor selects the combination and enters a Rand Amount.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validates the entered amount is a valid Rand value, and that no more than one amount exists per combination for this certificate (at most 10 rows: 2 Refundable Penalty Types × 5 Sub Refundable Penalty Types), saving each as a Form G2 Refundable Penalty Amount record (A.5) and writing a 'Create' or 'Update' entry to the Audit Log (A.30) for each.</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Form G2 summary, including the grouped Approved penalty counts and the captured refundable amounts, is available for this Payment Certificate.</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1a. No Approved Penalties: </w:t>
      </w:r>
      <w:r>
        <w:t xml:space="preserve">If no Penalty Capture record for the selected certificate has Status = ‘Approved’, the system still displays the Form G2 screen with the refundable-amounts section available, but shows an empty penalty summary.</w:t>
      </w:r>
    </w:p>
    <w:p>
      <w:pPr>
        <w:pStyle w:val="ListParagraph"/>
        <w:numPr>
          <w:ilvl w:val="0"/>
          <w:numId w:val="1"/>
        </w:numPr>
        <w:spacing w:after="240"/>
      </w:pPr>
      <w:r>
        <w:rPr>
          <w:b/>
          <w:bCs/>
        </w:rPr>
        <w:t xml:space="preserve">Post-conditions: </w:t>
      </w:r>
      <w:r>
        <w:t xml:space="preserve">The Form G2 screen for this Payment Certificate accurately reflects the current set of Approved penalties, grouped by Penalty Code and capturing role, plus any refundable Rand amounts recorded against it.</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The relationship between Refundable_Penalty_Type/Sub_Refundable_Penalty_Type (A.5) and the Contract-specific Penalty List Item catalogue (A.3) is not enforced by this design — the five Sub_Refundable_Penalty_Type values are a fixed list independent of what Penalty List Items an Operator Admin has actually configured for a given Contract. It is assumed a Penalty List Item with a matching Description will typically also exist for Contracts where these refundable penalties apply, but this specification does not require it. This should be confirmed with the client/SME.</w:t>
      </w:r>
    </w:p>
    <w:p>
      <w:pPr>
        <w:pStyle w:val="Heading3"/>
        <w:numPr>
          <w:ilvl w:val="2"/>
          <w:numId w:val="2"/>
        </w:numPr>
      </w:pPr>
      <w:r>
        <w:t xml:space="preserve">Form G1 Penalties RBAC Matrix</w:t>
      </w:r>
    </w:p>
    <w:p>
      <w:pPr>
        <w:spacing w:after="160"/>
      </w:pPr>
      <w:r>
        <w:t xml:space="preserve">Operator Admin and Admin are the same role — following the KubaOps Functional Specification's Securities Module (Section 5.6), which retired the separate 'Administrator' role in favour of Admin, there is no longer a distinct Admin Module role to disambiguate 'Operator Admin' from. This matrix therefore shows a single Admin column, combining what were previously two separate entries: Admin's Penalty List authority (Use Case 3) and Admin's general oversight access elsewhere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Admin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Create Penalty List Item (UC3)</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Capture Operator Penalty (UC4)</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Capture Monitor Penalty (UC5)</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Review and Authorise Penalties (UC6)</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Generate Form G2 – Summary of Penalties (UC7)</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Only the client's explicit instructions for Admin (UC3, Read/Write, as 'Operator Admin'), Operator Staff (UC4, Read/Write), Monitor (UC5, Read/Write), and Authoriser (UC6/UC7, Read/Write) are confirmed. Operator Staff and Monitor's Read Only access to UC3 (so they can see the filtered penalty item list when capturing a penalty) and to UC6 (so they can see the outcome of their own submissions) are this draft's own reasonable inferences, not explicit instructions. Admin's Read Only oversight access to UC4–UC7, and DOT's absence from this module entirely, are also this draft's own inferences, not requested by the client for this module specifically. All of these should be confirmed.</w:t>
      </w:r>
    </w:p>
    <w:p>
      <w:r>
        <w:br w:type="page"/>
      </w:r>
    </w:p>
    <w:p>
      <w:pPr>
        <w:pStyle w:val="Heading2"/>
        <w:numPr>
          <w:ilvl w:val="1"/>
          <w:numId w:val="2"/>
        </w:numPr>
      </w:pPr>
      <w:r>
        <w:t xml:space="preserve">Form F1 Module</w:t>
      </w:r>
    </w:p>
    <w:p>
      <w:pPr>
        <w:pStyle w:val="Heading3"/>
        <w:numPr>
          <w:ilvl w:val="2"/>
          <w:numId w:val="2"/>
        </w:numPr>
      </w:pPr>
      <w:r>
        <w:t xml:space="preserve">Description</w:t>
      </w:r>
    </w:p>
    <w:p>
      <w:pPr>
        <w:spacing w:after="160"/>
      </w:pPr>
      <w:r>
        <w:t xml:space="preserve">The Form F1 module allows Operator Staff and Monitor to record trip-level exceptions — a Breakdown, a Roadworthy Non-Conformance, or a Standing Trip — against a specific GTFS trip within a Payment Certificate. At most one such record can exist per trip at any time. An Authoriser reviews, updates the status of, and provides a reason for every record. Every creation, update, and deletion is written to the Audit Log (A.30), and this history is surfaced directly on the same capture screen used by Operator Staff, Monitor, and Authoriser — not only stored in the background — so all three roles have full, shared visibility of what was originally captured, by whom, and everything that has changed since, including every approval, rejection, or dispute.</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Selects a Route and Trip and captures a Form F1 record against a Payment Certificate; can edit or delete their own submissions while Status = 'Submitted' (Use Case 8).</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same capability as Operator Staff, captured independently (Use Case 8).</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Views all Form F1 records for a Payment Certificate, from both Operator Staff and Monitor, and updates their status with a mandatory reason (Use Case 9).</w:t>
            </w:r>
          </w:p>
        </w:tc>
      </w:tr>
    </w:tbl>
    <w:p>
      <w:pPr>
        <w:pStyle w:val="Heading3"/>
        <w:numPr>
          <w:ilvl w:val="2"/>
          <w:numId w:val="2"/>
        </w:numPr>
      </w:pPr>
      <w:r>
        <w:t xml:space="preserve">Use Cases</w:t>
      </w:r>
    </w:p>
    <w:p>
      <w:pPr>
        <w:pStyle w:val="Heading4"/>
        <w:numPr>
          <w:ilvl w:val="3"/>
          <w:numId w:val="2"/>
        </w:numPr>
      </w:pPr>
      <w:r>
        <w:t xml:space="preserve">Use Case 8: Capture Form F1 Record</w:t>
      </w:r>
    </w:p>
    <w:p>
      <w:pPr>
        <w:pStyle w:val="ListParagraph"/>
        <w:numPr>
          <w:ilvl w:val="0"/>
          <w:numId w:val="1"/>
        </w:numPr>
        <w:spacing w:after="120"/>
      </w:pPr>
      <w:r>
        <w:rPr>
          <w:b/>
          <w:bCs/>
        </w:rPr>
        <w:t xml:space="preserve">Primary Actor: </w:t>
      </w:r>
      <w:r>
        <w:t xml:space="preserve">Operator Staff / Monitor (capturing trip-level exceptions); Operator Staff / Monitor / Authoriser (converting an AFC-determined DNO to a Standing Trip — see 2b)</w:t>
      </w:r>
    </w:p>
    <w:p>
      <w:pPr>
        <w:pStyle w:val="ListParagraph"/>
        <w:numPr>
          <w:ilvl w:val="0"/>
          <w:numId w:val="1"/>
        </w:numPr>
        <w:spacing w:after="120"/>
      </w:pPr>
      <w:r>
        <w:rPr>
          <w:b/>
          <w:bCs/>
        </w:rPr>
        <w:t xml:space="preserve">Pre-conditions: </w:t>
      </w:r>
      <w:r>
        <w:t xml:space="preserve">The actor is logged into the KubaOps Application with the Operator Staff or Monitor role. A Payment Certificate exists for the relevant Operator (A.1).</w:t>
      </w:r>
    </w:p>
    <w:p>
      <w:pPr>
        <w:pStyle w:val="ListParagraph"/>
        <w:numPr>
          <w:ilvl w:val="0"/>
          <w:numId w:val="1"/>
        </w:numPr>
        <w:spacing w:after="240"/>
      </w:pPr>
      <w:r>
        <w:rPr>
          <w:b/>
          <w:bCs/>
        </w:rPr>
        <w:t xml:space="preserve">Trigger: </w:t>
      </w:r>
      <w:r>
        <w:t xml:space="preserve">Operator Staff or Monitor needs to record a trip-level exception — a breakdown, a roadworthy non-conformance, or a standing trip — for the Certificate Period.</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With a Payment Certificate already selected via the Main Screen (see Payment Certificate Module, Navigation and Main Screen), actor navigates to “Form F1” and selects a Route (KubaOps Functional Specification, A.31), then a Trip (KubaOps Functional Specification, A.32) based on the GTFS data for that Route.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existing Form F1 Record (A.6) already created for that exact Certificate and Trip combination, from either Operator Staff or Monitor, with its Record_Type, Reason, Captured_By_Role, and Status. Alongside each record, the system also displays its full Audit Log history (A.30) — every Create, Update, and Delete entry, with old/new values, who made the change, and when — directly on this screen, so Operator Staff, Monitor, and Authoriser all have the same complete view of what was originally captured and everything that has changed since.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with the client (2026-08-29): if the actor needs to add a record, actor clicks “Add” and selects a Record Type from a dropdown: Breakdown, Roadworthy Non-Conformance, or Standing Trip — regardless of whether a record already exists for this trip from the other role (see 2a).</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record entry form for the selected type, requiring a Reason.</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captures the Reason and clicks “Submit”.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creates a Form F1 Record (A.6), flagged Captured_By_Role per the actor's role, sets Status to ‘Submitted’, and writes a 'Create'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record awaits review by an Authoriser (Use Case 9). It remains editable and deletable by Operator Staff/Monitor while Status = 'Submitted' (see 4a, 4b).</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Independent Capture by Both Roles: </w:t>
      </w:r>
      <w:r>
        <w:t>Confirmed with the client (2026-08-29): Operator Staff and Monitor can each capture a Form F1 Record for the same Trip independently — a record from one role does not block the other role from adding their own, mirroring the pattern already used for Penalty Capture (A.4). Each actor has full visibility of what the other has captured (Step 1). Exactly who can edit or delete each record is still being confirmed against Penalties' own actual behaviour — see 4a, 4b, and the Assumption / Gap immediately below — and is not yet settled. Whether a single actor can submit multiple records — of the same or different Record_Type — for the same Trip has also not been specified by the client; this specification assumes no restriction beyond whatever the edit/delete ownership rule turns out to be.</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RESOLVED (2026-08-29): the client confirmed a genuinely new symmetric rule — both roles can only edit or delete their own records, Monitor loses override authority, and only the Authoriser decides whether a captured penalty or exception is valid. 4a and 4b below have been updated accordingly, in both Form F1 and Penalties. This note is kept here to preserve the trail of what was in conflict and how it was resolved, rather than removed.</w:t>
      </w:r>
    </w:p>
    <w:p>
      <w:pPr>
        <w:pStyle w:val="ListParagraph"/>
        <w:numPr>
          <w:ilvl w:val="1"/>
          <w:numId w:val="1"/>
        </w:numPr>
        <w:spacing w:after="120"/>
      </w:pPr>
      <w:r>
        <w:rPr>
          <w:b/>
          <w:bCs/>
        </w:rPr>
        <w:t xml:space="preserve">2b. Converting an AFC-Determined DNO to a Standing Trip: </w:t>
      </w:r>
      <w:r>
        <w:t>Confirmed with the client as a required capability. The underlying data dependency is now resolved: per the developers' data model (as of 2026-08-26), the AFC (Automatic Fare Collection) ticketing data import provides both a Did-Not-Operate flag and an AFC-determined DNO reason for each trip, set automatically when that data is imported; where a trip also has a human Form F1 conversion on record, the Form F1 record takes precedence over the AFC-set flag/reason. At a high level: Operator Staff, Monitor, or Authoriser selects a trip the AFC system has determined to be a DNO, selects a DNO Reason from a configurable reference list (A.14, seeded with Unrest, Weather, and Other, extensible by SuperAdmin), and provides a free-text explanation. The system creates a Form F1 Record (A.6) for that trip with Record_Type = 'Standing Trip', capturing DNO_Reason_ID and DNO_Explanation, and follows the same Submit/Review flow as any other record captured under Step 2/3 of this Use Case (Use Case 9). The exact mechanism for selecting which DNO(s) to convert — a filterable transaction list, bulk selection, a right-click context menu, or something else — remains explicitly open: this is a UI/interaction design decision, not a data availability question, and is still left to the client and developers to confirm (see Outstanding Items).</w:t>
      </w:r>
    </w:p>
    <w:p>
      <w:pPr>
        <w:pStyle w:val="ListParagraph"/>
        <w:numPr>
          <w:ilvl w:val="1"/>
          <w:numId w:val="1"/>
        </w:numPr>
        <w:spacing w:after="120"/>
      </w:pPr>
      <w:r>
        <w:rPr>
          <w:b/>
          <w:bCs/>
        </w:rPr>
        <w:t xml:space="preserve">4a. Editing a Submitted or Under Dispute Record: </w:t>
      </w:r>
      <w:r>
        <w:t>Confirmed with the client (2026-08-29): edit rights are now symmetric and ownership-based for both roles, and apply while Status is 'Submitted' or 'Under Dispute' (see 4c for when these rights are lost) — an actor, whether Operator Staff or Monitor, can only edit a record they themselves captured (Captured_By = the actor). Neither role has override authority over the other's records. This replaces the earlier design where Monitor could edit any Submitted record regardless of who captured it. The actor changes the record's Record_Type or Reason and must provide a reason for the edit itself, distinct from the record's own Reason field. The system updates the record, updates Last_Modified_By/Last_Modified_Date, and writes an 'Update' entry to the Audit Log (A.30) capturing the old and new values together with the actor's reason for the change, so Operator Staff, Monitor, and Authoriser can all see what was changed and why.</w:t>
      </w:r>
    </w:p>
    <w:p>
      <w:pPr>
        <w:pStyle w:val="ListParagraph"/>
        <w:numPr>
          <w:ilvl w:val="1"/>
          <w:numId w:val="1"/>
        </w:numPr>
        <w:spacing w:after="120"/>
      </w:pPr>
      <w:r>
        <w:rPr>
          <w:b/>
          <w:bCs/>
        </w:rPr>
        <w:t xml:space="preserve">4b. Deleting a Submitted or Under Dispute Record: </w:t>
      </w:r>
      <w:r>
        <w:t>Confirmed with the client (2026-08-29): delete rights are symmetric and ownership-based, the same as edit rights (4a), and apply under the same 'Submitted' or 'Under Dispute' scope (see 4c) — an actor can only delete a record they themselves captured (Captured_By = the actor); they cannot delete a record captured by the other role, or by a different account of their own role. This replaces the earlier design where Monitor could delete any Submitted record regardless of who captured it. The actor must provide a reason for the deletion. The system permanently removes the Form F1 Record and writes a 'Delete' entry to the Audit Log (A.30), preserving what was captured and by whom, together with the actor's reason for deleting it, even though the live record no longer exists. This frees the trip for a new record to be added.</w:t>
      </w:r>
    </w:p>
    <w:p>
      <w:pPr>
        <w:pStyle w:val="ListParagraph"/>
        <w:numPr>
          <w:ilvl w:val="1"/>
          <w:numId w:val="1"/>
        </w:numPr>
        <w:spacing w:after="120"/>
      </w:pPr>
      <w:r>
        <w:rPr>
          <w:b/>
          <w:bCs/>
        </w:rPr>
        <w:t xml:space="preserve">4c. Record No Longer Editable: </w:t>
      </w:r>
      <w:r>
        <w:t>Confirmed with the client (2026-08-29): the capturing actor loses edit and delete rights once the Authoriser sets Status to 'Approved' or 'Rejected' (Use Case 9) — but not while Status = 'Under Dispute', where the capturing actor retains edit and delete rights (4a, 4b), in addition to the Authoriser's own ability to re-review it (Use Case 9, 2b). This replaces the earlier rule where any status change away from 'Submitted', including to 'Under Dispute', immediately locked the record for Operator Staff and Monitor.</w:t>
      </w:r>
    </w:p>
    <w:p>
      <w:pPr>
        <w:pStyle w:val="ListParagraph"/>
        <w:numPr>
          <w:ilvl w:val="0"/>
          <w:numId w:val="1"/>
        </w:numPr>
        <w:spacing w:after="240"/>
      </w:pPr>
      <w:r>
        <w:rPr>
          <w:b/>
          <w:bCs/>
        </w:rPr>
        <w:t xml:space="preserve">Post-conditions: </w:t>
      </w:r>
      <w:r>
        <w:t>A Form F1 Record (A.6) exists for the captured trip, attributed to the actor who created it. Confirmed with the client (2026-08-29): more than one Form F1 Record can exist for the same Trip, one per capturing actor — this replaces the earlier 'at most one record per trip' rule. Every creation, edit, and deletion is captured in the Audit Log (A.30).</w:t>
      </w:r>
    </w:p>
    <w:p>
      <w:pPr>
        <w:spacing w:after="160"/>
      </w:pPr>
      <w:r>
        <w:rPr>
          <w:i/>
          <w:iCs/>
        </w:rPr>
        <w:t>Confirmed with the client (2026-08-29): edit rights (4a) mirror delete rights (4b) — an actor, whether Operator Staff or Monitor, may edit or delete only their own records. Neither role has override authority over the other's records. This replaces the earlier asymmetric rule where Monitor could edit or delete any record, including one captured by Operator Staff.</w:t>
      </w:r>
    </w:p>
    <w:p>
      <w:pPr>
        <w:pBdr>
          <w:top w:val="single" w:color="B45309" w:sz="12"/>
          <w:bottom w:val="single" w:color="B45309" w:sz="12"/>
          <w:left w:val="single" w:color="B45309" w:sz="12"/>
          <w:right w:val="single" w:color="B45309" w:sz="12"/>
        </w:pBdr>
        <w:spacing w:after="240" w:before="200"/>
      </w:pPr>
      <w:r>
        <w:rPr>
          <w:b/>
          <w:bCs/>
          <w:color w:val="B45309"/>
        </w:rPr>
        <w:t xml:space="preserve">SHARED TABLE CHANGE MADE — CLIENT NOTIFIED: </w:t>
      </w:r>
      <w:r>
        <w:rPr>
          <w:color w:val="B45309"/>
        </w:rPr>
        <w:t xml:space="preserve">The Reason requirement in 4a/4b required adding a new Reason field to the Audit Log (A.30), which is a table shared with, and owned by, the KubaOps Functional Specification. Per the governance rule in Section 4 (References), this change has been made directly in that specification and the client has been notified. The field is Mandatory when the audited action is an Update or Delete by Operator Staff or Monitor on a Form F1 Record (A.6) or Penalty Capture (A.4), and Optional elsewhere.</w:t>
      </w:r>
    </w:p>
    <w:p>
      <w:pPr>
        <w:spacing w:after="160"/>
      </w:pPr>
      <w:r>
        <w:rPr>
          <w:i/>
          <w:iCs/>
        </w:rPr>
        <w:t xml:space="preserve">Confirmed with the client: a Rejected record does not block a new Form F1 Record being submitted for the same trip, allowing correction after rejection.</w:t>
      </w:r>
    </w:p>
    <w:p>
      <w:pPr>
        <w:pStyle w:val="Heading4"/>
        <w:numPr>
          <w:ilvl w:val="3"/>
          <w:numId w:val="2"/>
        </w:numPr>
      </w:pPr>
      <w:r>
        <w:t xml:space="preserve">Use Case 9: Review and Authorise Form F1 Records</w:t>
      </w:r>
    </w:p>
    <w:p>
      <w:pPr>
        <w:pStyle w:val="ListParagraph"/>
        <w:numPr>
          <w:ilvl w:val="0"/>
          <w:numId w:val="1"/>
        </w:numPr>
        <w:spacing w:after="120"/>
      </w:pPr>
      <w:r>
        <w:rPr>
          <w:b/>
          <w:bCs/>
        </w:rPr>
        <w:t xml:space="preserve">Primary Actor: </w:t>
      </w:r>
      <w:r>
        <w:t xml:space="preserve">Authoriser</w:t>
      </w:r>
    </w:p>
    <w:p>
      <w:pPr>
        <w:pStyle w:val="ListParagraph"/>
        <w:numPr>
          <w:ilvl w:val="0"/>
          <w:numId w:val="1"/>
        </w:numPr>
        <w:spacing w:after="120"/>
      </w:pPr>
      <w:r>
        <w:rPr>
          <w:b/>
          <w:bCs/>
        </w:rPr>
        <w:t xml:space="preserve">Pre-conditions: </w:t>
      </w:r>
      <w:r>
        <w:t xml:space="preserve">The actor is logged into the KubaOps Application with the Authoriser role. One or more Form F1 Records exist (A.6).</w:t>
      </w:r>
    </w:p>
    <w:p>
      <w:pPr>
        <w:pStyle w:val="ListParagraph"/>
        <w:numPr>
          <w:ilvl w:val="0"/>
          <w:numId w:val="1"/>
        </w:numPr>
        <w:spacing w:after="240"/>
      </w:pPr>
      <w:r>
        <w:rPr>
          <w:b/>
          <w:bCs/>
        </w:rPr>
        <w:t xml:space="preserve">Trigger: </w:t>
      </w:r>
      <w:r>
        <w:t xml:space="preserve">An Authoriser reviews outstanding Form F1 records captured by Operator Staff and/or Monitor for a Payment Certificate.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With a Payment Certificate already selected via the Main Screen (see Payment Certificate Module, Navigation and Main Screen), actor navigates to “Form F1 – Review”.</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Form F1 Record (A.6) for that certificate, from both Operator Staff and Monitor, showing the Captured_By_Role flag against each, together with each record's full Audit Log history (A.30) on the same screen — consistent with the same view available to Operator Staff and Monitor in Use Case 8.</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selects a record and updates its Status to ‘Approved’, ‘Rejected’, or ‘Under Dispute’, providing a Status_Reason.</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requires Status_Reason for every status change, regardless of the outcome selected — unlike Use Case 6 in the Form G1 Penalties module, a reason is always mandatory here, per the client's explicit instruction for this module.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 updates the Form F1 Record (A.6) with the new Status, Status_Reason, Status_Updated_By, and Status_Updated_Date, and writes an 'Update' entry to the Audit Log (A.30). Confirmed with the client (2026-08-29): if a matching Form F1 Record (same Record_Type, same Trip) exists from the other role, the system also creates or updates a Form F1 Outcome record (A.21) reflecting the final, deduplicated decision — see 2c for how a matching, not-yet-decided capture from the other role is handled.</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Status is now 'Approved' or 'Rejected', the record is locked — no further status change is possible by the Authoriser (see 2a). If Status is 'Under Dispute', the Authoriser can update it again later (see 2b).</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Certificate Already Approved: </w:t>
      </w:r>
      <w:r>
        <w:t>Confirmed with the client (2026-08-29): if the Payment Certificate linked to the selected Form F1 Record has itself reached Status = 'Approved' (Use Case 2), the system displays the record as read-only regardless of its own Status; no further status change is possible. This replaces the earlier rule where 'Approved' or 'Rejected' on the record itself was immediately terminal — the lock is now tied to the linked Certificate's own approval, mirroring Penalties (Use Case 6, 3b).</w:t>
      </w:r>
    </w:p>
    <w:p>
      <w:pPr>
        <w:pStyle w:val="ListParagraph"/>
        <w:numPr>
          <w:ilvl w:val="1"/>
          <w:numId w:val="1"/>
        </w:numPr>
        <w:spacing w:after="120"/>
      </w:pPr>
      <w:r>
        <w:rPr>
          <w:b/>
          <w:bCs/>
        </w:rPr>
        <w:t xml:space="preserve">2b. Re-Reviewing a Rejected or Under Dispute Record: </w:t>
      </w:r>
      <w:r>
        <w:t>Confirmed with the client (2026-08-29): while the linked Payment Certificate has not yet reached 'Approved', the Authoriser can change a Rejected or Under Dispute record's Status again — to 'Approved', 'Rejected', or 'Under Dispute' — repeating Steps 2–3, each time with a mandatory Status_Reason and a new Audit Log entry. Mirrors Penalties (Use Case 6, 3c).</w:t>
      </w:r>
    </w:p>
    <w:p>
      <w:pPr>
        <w:pStyle w:val="ListParagraph"/>
        <w:numPr>
          <w:ilvl w:val="1"/>
          <w:numId w:val="1"/>
        </w:numPr>
        <w:spacing w:after="120"/>
      </w:pPr>
      <w:r>
        <w:rPr>
          <w:b/>
          <w:bCs/>
        </w:rPr>
        <w:t xml:space="preserve">2c. Missing Status Reason: </w:t>
      </w:r>
      <w:r>
        <w:t xml:space="preserve">If the actor attempts to save any status change without providing Status_Reason, the system blocks saving and highlights the field.</w:t>
      </w:r>
    </w:p>
    <w:p>
      <w:pPr>
        <w:pStyle w:val="ListParagraph"/>
        <w:numPr>
          <w:ilvl w:val="1"/>
          <w:numId w:val="1"/>
        </w:numPr>
        <w:spacing w:after="120"/>
      </w:pPr>
      <w:r>
        <w:rPr>
          <w:b/>
          <w:bCs/>
        </w:rPr>
        <w:t xml:space="preserve">2d. Matching Capture from the Other Role: </w:t>
      </w:r>
      <w:r>
        <w:t xml:space="preserve">Confirmed with the client (2026-08-29): both Operator Staff and Monitor can independently capture the same exception against the same Trip — kept as separate records so the client can audit which role reported what. If a matching Form F1 Record exists from the other role (same Record_Type, same Trip — this matching key is this specification's own assumption, see A.21) and is still 'Submitted' (not yet decided) when the actor saves a decision on this one: if the actor just set Status to 'Approved', the system notifies the Authoriser that a matching capture exists from the other role and asks whether to approve both; if the actor agrees, the matching record is also set to 'Approved'. If the actor just set Status to 'Rejected', the system asks whether to reject the matching record too; if the actor declines, the system then asks whether to approve both instead. Either way, the system creates a single Form F1 Outcome record (A.21) reflecting one deduplicated outcome for that Record_Type/Trip — confirmed with the client: if the same exception is authorised, it applies only once to the trip, regardless of how many raw captures exist. Assumption / Gap: what happens if the actor declines every prompt — this specification assumes the matching record's own decision is simply deferred, remaining 'Submitted' and unchanged, awaiting a separate future review; this fallback has not been explicitly confirmed by the client and should be checked, mirroring the same open assumption in Penalties (Use Case 6, 4a).</w:t>
      </w:r>
    </w:p>
    <w:p>
      <w:pPr>
        <w:pStyle w:val="ListParagraph"/>
        <w:numPr>
          <w:ilvl w:val="0"/>
          <w:numId w:val="1"/>
        </w:numPr>
        <w:spacing w:after="240"/>
      </w:pPr>
      <w:r>
        <w:rPr>
          <w:b/>
          <w:bCs/>
        </w:rPr>
        <w:t xml:space="preserve">Post-conditions: </w:t>
      </w:r>
      <w:r>
        <w:t>The Form F1 Record's Status reflects the Authoriser's decision, with a Status_Reason on record for every change made. Confirmed with the client (2026-08-29): Rejected and Under Dispute are not immediately terminal — the Authoriser can re-review and change Status again at any point up until the linked Payment Certificate itself reaches 'Approved' (Use Case 2), mirroring the pattern already used for Penalties (Use Case 6). This replaces this specification's earlier design, where 'Approved' and 'Rejected' were both immediately terminal for the Authoriser.</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Confirmed with the client (2026-08-29): an Under Dispute Form F1 Record now blocks Certificate approval, the same way an Under Dispute penalty already does — see Use Case 2, 3a, which has been extended to cover both.</w:t>
      </w:r>
    </w:p>
    <w:p>
      <w:pPr>
        <w:pStyle w:val="Heading3"/>
        <w:numPr>
          <w:ilvl w:val="2"/>
          <w:numId w:val="2"/>
        </w:numPr>
      </w:pPr>
      <w:r>
        <w:t xml:space="preserve">Form F1 Module RBAC Matrix</w:t>
      </w:r>
    </w:p>
    <w:p>
      <w:pPr>
        <w:spacing w:after="160"/>
      </w:pPr>
      <w:r>
        <w:t xml:space="preserve">This is a separate matrix from the Payment Certificate and Penalties RBAC matrices, since Form F1's actor set (Operator Staff, Monitor, Authoriser) does not include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Admin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Capture Form F1 Record (UC8)</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Review and Authorise Form F1 Records (UC9)</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Read/Write</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Operator Staff and Monitor's Read Only access to UC9 (so they can see the outcome of their own submissions) and Admin/DOT's Read Only oversight access throughout are this draft's own reasonable inferences, consistent with the pattern used for the Form G1 Penalties module, not explicit instructions from the client. These should be confirmed. Separately, Authoriser's Read Only shown for UC8 is scoped to ordinary record capture only — confirmed with the client, Authoriser also has Read/Write specifically for converting an AFC-determined DNO to a Standing Trip (UC8, 2b), which the matrix cannot show at this per-alt-flow level of detail.</w:t>
      </w:r>
    </w:p>
    <w:p>
      <w:r>
        <w:br w:type="page"/>
      </w:r>
    </w:p>
    <w:p>
      <w:pPr>
        <w:pStyle w:val="Heading2"/>
        <w:numPr>
          <w:ilvl w:val="1"/>
          <w:numId w:val="2"/>
        </w:numPr>
      </w:pPr>
      <w:r>
        <w:t xml:space="preserve">Form B&amp;H Module</w:t>
      </w:r>
    </w:p>
    <w:p>
      <w:pPr>
        <w:pStyle w:val="Heading3"/>
        <w:numPr>
          <w:ilvl w:val="2"/>
          <w:numId w:val="2"/>
        </w:numPr>
      </w:pPr>
      <w:r>
        <w:t xml:space="preserve">Description</w:t>
      </w:r>
    </w:p>
    <w:p>
      <w:pPr>
        <w:spacing w:after="160"/>
      </w:pPr>
      <w:r>
        <w:t xml:space="preserve">The Form B&amp;H module provides a running, monthly ledger of Budget Contract Expenditure and Records of Payments for a Contract, from its inception to the current month. It combines the Certificate value (itself calculated elsewhere from AFC ticketing data and the values captured across the Payment Certificate, Penalties, and Form F1 modules) with budget, penalty deduction/release, payment, and kilometre figures. Only the current month and the previous month are ever capturable or editable; every earlier month is permanently locked, read-only history.</w:t>
      </w:r>
    </w:p>
    <w:p>
      <w:pPr>
        <w:spacing w:after="160"/>
      </w:pPr>
      <w:r>
        <w:rPr>
          <w:i/>
          <w:iCs/>
        </w:rPr>
        <w:t xml:space="preserve">This module can only be updated for a given month once AFC ticketing data for that month is available and the Penalties (Form G1 Penalties module) for the corresponding Payment Certificate have been captured, since the Certificate value depends on both.</w:t>
      </w:r>
    </w:p>
    <w:p>
      <w:pPr>
        <w:pStyle w:val="Heading3"/>
        <w:numPr>
          <w:ilvl w:val="2"/>
          <w:numId w:val="2"/>
        </w:numPr>
      </w:pPr>
      <w:r>
        <w:t xml:space="preserve">Layout</w:t>
      </w:r>
    </w:p>
    <w:p>
      <w:pPr>
        <w:spacing w:after="160"/>
      </w:pPr>
      <w:r>
        <w:t xml:space="preserve">Confirmed with the client. A filter bar above the table:</w:t>
      </w:r>
    </w:p>
    <w:p>
      <w:pPr>
        <w:pStyle w:val="ListParagraph"/>
        <w:numPr>
          <w:ilvl w:val="0"/>
          <w:numId w:val="1"/>
        </w:numPr>
        <w:spacing w:after="120"/>
      </w:pPr>
      <w:r>
        <w:t xml:space="preserve">Operator</w:t>
      </w:r>
    </w:p>
    <w:p>
      <w:pPr>
        <w:pStyle w:val="ListParagraph"/>
        <w:numPr>
          <w:ilvl w:val="0"/>
          <w:numId w:val="1"/>
        </w:numPr>
        <w:spacing w:after="120"/>
      </w:pPr>
      <w:r>
        <w:t xml:space="preserve">Contract</w:t>
      </w:r>
    </w:p>
    <w:p>
      <w:pPr>
        <w:pStyle w:val="ListParagraph"/>
        <w:numPr>
          <w:ilvl w:val="0"/>
          <w:numId w:val="1"/>
        </w:numPr>
        <w:spacing w:after="120"/>
      </w:pPr>
      <w:r>
        <w:rPr>
          <w:b/>
          <w:bCs/>
        </w:rPr>
        <w:t xml:space="preserve">Payment Certificate Number — </w:t>
      </w:r>
      <w:r>
        <w:t xml:space="preserve">selecting a specific certificate narrows the ledger down to that certificate's single row, rather than showing the full month-by-month history.</w:t>
      </w:r>
    </w:p>
    <w:p>
      <w:pPr>
        <w:pStyle w:val="ListParagraph"/>
        <w:numPr>
          <w:ilvl w:val="0"/>
          <w:numId w:val="1"/>
        </w:numPr>
        <w:spacing w:after="120"/>
      </w:pPr>
      <w:r>
        <w:t xml:space="preserve">Year</w:t>
      </w:r>
    </w:p>
    <w:p>
      <w:pPr>
        <w:pStyle w:val="ListParagraph"/>
        <w:numPr>
          <w:ilvl w:val="0"/>
          <w:numId w:val="1"/>
        </w:numPr>
        <w:spacing w:after="120"/>
      </w:pPr>
      <w:r>
        <w:t xml:space="preserve">Month</w:t>
      </w:r>
    </w:p>
    <w:p>
      <w:pPr>
        <w:spacing w:after="160"/>
      </w:pPr>
      <w:r>
        <w:t xml:space="preserve">A totals row at the bottom of the table, confirmed with the client to recalculate based on whichever rows the filters currently leave visible, summing:</w:t>
      </w:r>
    </w:p>
    <w:p>
      <w:pPr>
        <w:pStyle w:val="ListParagraph"/>
        <w:numPr>
          <w:ilvl w:val="0"/>
          <w:numId w:val="1"/>
        </w:numPr>
        <w:spacing w:after="120"/>
      </w:pPr>
      <w:r>
        <w:t xml:space="preserve">Certificate Value</w:t>
      </w:r>
    </w:p>
    <w:p>
      <w:pPr>
        <w:pStyle w:val="ListParagraph"/>
        <w:numPr>
          <w:ilvl w:val="0"/>
          <w:numId w:val="1"/>
        </w:numPr>
        <w:spacing w:after="120"/>
      </w:pPr>
      <w:r>
        <w:t xml:space="preserve">Amounts Paid to Operator</w:t>
      </w:r>
    </w:p>
    <w:p>
      <w:pPr>
        <w:pStyle w:val="ListParagraph"/>
        <w:numPr>
          <w:ilvl w:val="0"/>
          <w:numId w:val="1"/>
        </w:numPr>
        <w:spacing w:after="120"/>
      </w:pPr>
      <w:r>
        <w:t xml:space="preserve">Total Scheduled Kilometres</w:t>
      </w:r>
    </w:p>
    <w:p>
      <w:pPr>
        <w:pStyle w:val="ListParagraph"/>
        <w:numPr>
          <w:ilvl w:val="0"/>
          <w:numId w:val="1"/>
        </w:numPr>
        <w:spacing w:after="120"/>
      </w:pPr>
      <w:r>
        <w:t xml:space="preserve">Total Operated Kilometres</w:t>
      </w:r>
    </w:p>
    <w:p>
      <w:pPr>
        <w:spacing w:after="160"/>
      </w:pPr>
      <w:r>
        <w:rPr>
          <w:i/>
          <w:iCs/>
        </w:rPr>
        <w:t xml:space="preserve">Confirmed with the client: Accumulated Certified Value is excluded from the totals row. Since it is itself a running, cumulative figure (each row already represents the sum of every Certificate Value up to that month), summing it again across multiple rows would not have had a clean business meaning, unlike the four fields above, which are genuine per-month figures.</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 access to the full ledger. May capture the current month's Certificate Value, Total Scheduled Kilometres, and Total Operated Kilometres (all vehicle types), based on the Payment Certificate report, plus optional Income from Private Hires and Income from Dedicated Contracts figures for the STATS &amp; KPI's tab.</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 access to the full ledger only. Captures nothing in this module.</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 access to the full ledger (excluding Budget). May edit the current month's Certificate Value, Total Scheduled Kilometres, and Total Operated Kilometres; capture the Accumulated Certified Value once the final Certificate value is agreed, and edit the previous month's Accumulated Certified Value if necessary; capture Deduction and Release of refundable/non-refundable penalties or PTOG deductions; and capture Amounts Paid to Operator.</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DOT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only role with visibility of, and write access to, the Budget field, since the Operator is not privy to the budgeted amount. Has the same capture rights as Authoriser (Accumulated Certified Value, Deduction/Release, Amounts Paid to Operator), plus exclusive capture rights over Contributions Paid to Bus Restructuring Fund.</w:t>
            </w:r>
          </w:p>
        </w:tc>
      </w:tr>
    </w:tbl>
    <w:p>
      <w:pPr>
        <w:pStyle w:val="Heading3"/>
        <w:numPr>
          <w:ilvl w:val="2"/>
          <w:numId w:val="2"/>
        </w:numPr>
      </w:pPr>
      <w:r>
        <w:t xml:space="preserve">Field-Level Permission Matrix</w:t>
      </w:r>
    </w:p>
    <w:p>
      <w:pPr>
        <w:spacing w:after="160"/>
      </w:pPr>
      <w:r>
        <w:t xml:space="preserve">This module's access rules vary by individual field rather than by whole screen, unlike the RBAC matrices elsewhere in this specification. This matrix supplements, rather than replaces, the standard Form B&amp;H RBAC Matrix below. ‘Write (current/prev. month)’ means the field can only be captured or edited on the current month's row, or (where separately noted) the previous month's row; every earlier row is read-only for that field regardless of role.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w:t>
            </w:r>
          </w:p>
        </w:tc>
        <w:tc>
          <w:tcPr>
            <w:tcW w:type="dxa" w:w="16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6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6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6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Number</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Month / Year</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 Value</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Budget</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Hidden</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Hidden</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Hidden</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Accumulated Certified Value</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 and previous month if necessary)</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 and previous month if necessary)</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Deduction of Refundable/Non-Refundable Penalties or PTOG Deductions</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Release of Refundable Penalties or PTOG Deductions</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Amounts Paid to Operator</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Balance (Certificate Value less Amounts Paid to Operator)</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(system-calculated)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(system-calculated)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(system-calculated)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(system-calculated)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Contributions Paid to Bus Restructuring Fund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(current/prev. month, if necessary)</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Scheduled Kilometres</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Operated Kilometres</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Write (current month)</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Income from Private Hires (optional)</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Write (current month) — if enabled for this Contract (A.16)</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Income from Dedicated Contracts (optional)</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Write (current month) — if enabled for this Contract (A.16)</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Read</w:t>
            </w:r>
          </w:p>
        </w:tc>
      </w:tr>
      <w:tr>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Change By / Change Date</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(system-set)</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(system-set)</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(system-set)</w:t>
            </w:r>
          </w:p>
        </w:tc>
        <w:tc>
          <w:tcPr>
            <w:tcW w:type="dxa" w:w="165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Read (system-set)</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The general rule that 'only the current month and the previous month's values can be captured or edited' is applied as a blanket rule across every editable field in this table, not only Certificate Value, since the client stated it as a general principle before detailing individual fields. This should be confirmed with the client/SME, particularly for the Deduction, Release, Amounts Paid, and Bus Restructuring Fund fields, where the client's wording ('if necessary'/'if applicable') did not explicitly repeat the current/previous month constraint.</w:t>
      </w:r>
    </w:p>
    <w:p>
      <w:pPr>
        <w:pStyle w:val="Heading3"/>
        <w:numPr>
          <w:ilvl w:val="2"/>
          <w:numId w:val="2"/>
        </w:numPr>
      </w:pPr>
      <w:r>
        <w:t xml:space="preserve">Use Cases</w:t>
      </w:r>
    </w:p>
    <w:p>
      <w:pPr>
        <w:pStyle w:val="Heading4"/>
        <w:numPr>
          <w:ilvl w:val="3"/>
          <w:numId w:val="2"/>
        </w:numPr>
      </w:pPr>
      <w:r>
        <w:t xml:space="preserve">Use Case 10: View Form B&amp;H Ledger</w:t>
      </w:r>
    </w:p>
    <w:p>
      <w:pPr>
        <w:pStyle w:val="ListParagraph"/>
        <w:numPr>
          <w:ilvl w:val="0"/>
          <w:numId w:val="1"/>
        </w:numPr>
        <w:spacing w:after="120"/>
      </w:pPr>
      <w:r>
        <w:rPr>
          <w:b/>
          <w:bCs/>
        </w:rPr>
        <w:t xml:space="preserve">Primary Actor: </w:t>
      </w:r>
      <w:r>
        <w:t xml:space="preserve">Operator Staff / Monitor / Authoriser / DOT</w:t>
      </w:r>
    </w:p>
    <w:p>
      <w:pPr>
        <w:pStyle w:val="ListParagraph"/>
        <w:numPr>
          <w:ilvl w:val="0"/>
          <w:numId w:val="1"/>
        </w:numPr>
        <w:spacing w:after="120"/>
      </w:pPr>
      <w:r>
        <w:rPr>
          <w:b/>
          <w:bCs/>
        </w:rPr>
        <w:t xml:space="preserve">Pre-conditions: </w:t>
      </w:r>
      <w:r>
        <w:t xml:space="preserve">The actor is logged into the KubaOps Application. The target Contract exists (KubaOps Functional Specification, A.36).</w:t>
      </w:r>
    </w:p>
    <w:p>
      <w:pPr>
        <w:pStyle w:val="ListParagraph"/>
        <w:numPr>
          <w:ilvl w:val="0"/>
          <w:numId w:val="1"/>
        </w:numPr>
        <w:spacing w:after="240"/>
      </w:pPr>
      <w:r>
        <w:rPr>
          <w:b/>
          <w:bCs/>
        </w:rPr>
        <w:t xml:space="preserve">Trigger: </w:t>
      </w:r>
      <w:r>
        <w:t xml:space="preserve">Any of the four roles needs to review the Contract's budget, expenditure, and payment history.</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“Form B&amp;H” and selects a Contract, using the filter bar as needed (see Layout).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Form B&amp;H Record (A.7) for that Contract, one row per month, from the Contract's inception to the current month, sorted oldest first, with a totals row at the bottom (see Layout).</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 further actor action required)*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hides the Budget column entirely unless the actor is DOT (see Field-Level Permission Matrix). Each row displays its own Audit Log history (A.30) on request, visible to all four roles but never editable by any of them.</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actor has a complete, correctly-scoped view of the Contract's Form B&amp;H ledger.</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1a. Filtering to a Single Payment Certificate: </w:t>
      </w:r>
      <w:r>
        <w:t xml:space="preserve">If the actor selects a specific Payment Certificate Number in the filter bar, the system narrows the table to that certificate's single row; the totals row then simply restates that row's own figures.</w:t>
      </w:r>
    </w:p>
    <w:p>
      <w:pPr>
        <w:pStyle w:val="ListParagraph"/>
        <w:numPr>
          <w:ilvl w:val="1"/>
          <w:numId w:val="1"/>
        </w:numPr>
        <w:spacing w:after="120"/>
      </w:pPr>
      <w:r>
        <w:rPr>
          <w:b/>
          <w:bCs/>
        </w:rPr>
        <w:t xml:space="preserve">1b. New Contract, No Records Yet: </w:t>
      </w:r>
      <w:r>
        <w:t xml:space="preserve">If no Form B&amp;H Record exists yet for the Contract, the system displays an empty ledger with an option for Operator Staff to begin capturing the current month (Use Case 11), subject to its pre-conditions.</w:t>
      </w:r>
    </w:p>
    <w:p>
      <w:pPr>
        <w:pStyle w:val="ListParagraph"/>
        <w:numPr>
          <w:ilvl w:val="0"/>
          <w:numId w:val="1"/>
        </w:numPr>
        <w:spacing w:after="240"/>
      </w:pPr>
      <w:r>
        <w:rPr>
          <w:b/>
          <w:bCs/>
        </w:rPr>
        <w:t xml:space="preserve">Post-conditions: </w:t>
      </w:r>
      <w:r>
        <w:t xml:space="preserve">No data is modified by this use case; it is strictly a read operation, other than the Budget-visibility and Audit Log rules already described.</w:t>
      </w:r>
    </w:p>
    <w:p>
      <w:pPr>
        <w:pStyle w:val="Heading4"/>
        <w:numPr>
          <w:ilvl w:val="3"/>
          <w:numId w:val="2"/>
        </w:numPr>
      </w:pPr>
      <w:r>
        <w:t xml:space="preserve">Use Case 11: Capture Current Month Operational Data</w:t>
      </w:r>
    </w:p>
    <w:p>
      <w:pPr>
        <w:pStyle w:val="ListParagraph"/>
        <w:numPr>
          <w:ilvl w:val="0"/>
          <w:numId w:val="1"/>
        </w:numPr>
        <w:spacing w:after="120"/>
      </w:pPr>
      <w:r>
        <w:rPr>
          <w:b/>
          <w:bCs/>
        </w:rPr>
        <w:t xml:space="preserve">Primary Actor: </w:t>
      </w:r>
      <w:r>
        <w:t xml:space="preserve">Operator Staff</w:t>
      </w:r>
    </w:p>
    <w:p>
      <w:pPr>
        <w:pStyle w:val="ListParagraph"/>
        <w:numPr>
          <w:ilvl w:val="0"/>
          <w:numId w:val="1"/>
        </w:numPr>
        <w:spacing w:after="120"/>
      </w:pPr>
      <w:r>
        <w:rPr>
          <w:b/>
          <w:bCs/>
        </w:rPr>
        <w:t xml:space="preserve">Pre-conditions: </w:t>
      </w:r>
      <w:r>
        <w:t xml:space="preserve">The actor is logged into the KubaOps Application with the Operator Staff role. AFC ticketing data for the current month is available, and the Penalties (Form G1 Penalties module) for the corresponding Payment Certificate have been captured (see Assumption / Gap).</w:t>
      </w:r>
    </w:p>
    <w:p>
      <w:pPr>
        <w:pStyle w:val="ListParagraph"/>
        <w:numPr>
          <w:ilvl w:val="0"/>
          <w:numId w:val="1"/>
        </w:numPr>
        <w:spacing w:after="240"/>
      </w:pPr>
      <w:r>
        <w:rPr>
          <w:b/>
          <w:bCs/>
        </w:rPr>
        <w:t xml:space="preserve">Trigger: </w:t>
      </w:r>
      <w:r>
        <w:t xml:space="preserve">A new month closes and Operator Staff needs to record that month's operational figures against the Contract's Form B&amp;H ledger.</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“Form B&amp;H”. If a Payment Certificate was already selected via the Main Screen (see Payment Certificate Module, Navigation and Main Screen), that certificate's row is focused directly; otherwise, actor selects the Contract and selects (or the system creates) the row for the current Month/Year.</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relevant month's row in an editable state, pre-filled with the linked Payment Certificate (A.1) reference for that month.</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reads the output of the Payment Certificate report and enters the Certificate Value, Total Scheduled Kilometres, and Total Operated Kilometres (across all vehicle types).</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records the entered values against the current month's row. Kilometre figures are stored for reference and reporting only — the system does not use them in any calculation.</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optionally enters Income from Private Hires and/or Income from Dedicated Contracts, for the STATS &amp; KPI's tab.</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records these optional figures against the current month's row.</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updates the Form B&amp;H Record (A.7), recalculates Balance (Certificate Value less Amounts Paid to Operator) automatically, sets Changed_By and Changed_Date, and writes an 'Update' (or 'Create', if this is the row's first save)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current month's operational figures are recorded and visible to all four roles (subject to the Field-Level Permission Matrix), pending any further edits by an Authoriser or DOT user (Use Case 12).</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1a. Prior-Month Row Not Yet Finalised: </w:t>
      </w:r>
      <w:r>
        <w:t xml:space="preserve">It is assumed the system does not block creating the current month's row even if the previous month's Accumulated Certified Value has not yet been captured, since Use Case 12 allows the previous month to remain editable specifically to accommodate this. This should be confirmed with the client/SME.</w:t>
      </w:r>
    </w:p>
    <w:p>
      <w:pPr>
        <w:pStyle w:val="ListParagraph"/>
        <w:numPr>
          <w:ilvl w:val="0"/>
          <w:numId w:val="1"/>
        </w:numPr>
        <w:spacing w:after="240"/>
      </w:pPr>
      <w:r>
        <w:rPr>
          <w:b/>
          <w:bCs/>
        </w:rPr>
        <w:t xml:space="preserve">Post-conditions: </w:t>
      </w:r>
      <w:r>
        <w:t xml:space="preserve">The current month's Form B&amp;H Record (A.7) exists or is updated, with Certificate Value, Total Scheduled Kilometres, and Total Operated Kilometres captured, and optionally the two STATS &amp; KPI's income figures.</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The pre-condition that 'Penalties have been captured' is assumed to mean Penalty Capture records (A.4) exist with Status = 'Submitted' for the relevant Payment Certificate, not that they have necessarily been reviewed or Approved by an Authoriser (Use Case 6). It is also assumed there is no system-verifiable signal for 'AFC ticketing data is available' anywhere else in this specification — no AFC integration is modelled — so this pre-condition is treated as an organisational process check made by Operator Staff themselves, not one enforced by the system. Both assumptions should be confirmed with the client/SME.</w:t>
      </w:r>
    </w:p>
    <w:p>
      <w:pPr>
        <w:spacing w:after="160"/>
      </w:pPr>
      <w:r>
        <w:rPr>
          <w:i/>
          <w:iCs/>
        </w:rPr>
        <w:t xml:space="preserve">Confirmed with the client: A.1 now has a dedicated Certificate_Number field (human-readable, required for reporting and data migration), distinct from the internal Certificate_ID. The Form B&amp;H module's 'Payment Certificate number' display uses this field.</w:t>
      </w:r>
    </w:p>
    <w:p>
      <w:pPr>
        <w:pStyle w:val="Heading4"/>
        <w:numPr>
          <w:ilvl w:val="3"/>
          <w:numId w:val="2"/>
        </w:numPr>
      </w:pPr>
      <w:r>
        <w:t xml:space="preserve">Use Case 12: Edit Financial and Budget Data</w:t>
      </w:r>
    </w:p>
    <w:p>
      <w:pPr>
        <w:pStyle w:val="ListParagraph"/>
        <w:numPr>
          <w:ilvl w:val="0"/>
          <w:numId w:val="1"/>
        </w:numPr>
        <w:spacing w:after="120"/>
      </w:pPr>
      <w:r>
        <w:rPr>
          <w:b/>
          <w:bCs/>
        </w:rPr>
        <w:t xml:space="preserve">Primary Actor: </w:t>
      </w:r>
      <w:r>
        <w:t xml:space="preserve">Authoriser / DOT</w:t>
      </w:r>
    </w:p>
    <w:p>
      <w:pPr>
        <w:pStyle w:val="ListParagraph"/>
        <w:numPr>
          <w:ilvl w:val="0"/>
          <w:numId w:val="1"/>
        </w:numPr>
        <w:spacing w:after="120"/>
      </w:pPr>
      <w:r>
        <w:rPr>
          <w:b/>
          <w:bCs/>
        </w:rPr>
        <w:t xml:space="preserve">Pre-conditions: </w:t>
      </w:r>
      <w:r>
        <w:t xml:space="preserve">The actor is logged into the KubaOps Application with the Authoriser or DOT role. The current month's Form B&amp;H Record exists (Use Case 11), or the actor is editing the previous month's row.</w:t>
      </w:r>
    </w:p>
    <w:p>
      <w:pPr>
        <w:pStyle w:val="ListParagraph"/>
        <w:numPr>
          <w:ilvl w:val="0"/>
          <w:numId w:val="1"/>
        </w:numPr>
        <w:spacing w:after="240"/>
      </w:pPr>
      <w:r>
        <w:rPr>
          <w:b/>
          <w:bCs/>
        </w:rPr>
        <w:t xml:space="preserve">Trigger: </w:t>
      </w:r>
      <w:r>
        <w:t xml:space="preserve">The final Payment Certificate value for the month has been agreed, or a penalty deduction/release, payment, budget figure, or Bus Restructuring Fund contribution needs to be recorded against the Contract's Form B&amp;H ledger.</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“Form B&amp;H”, selects the Contract, and opens the current month's row (or the previous month's row, for the fields that permit this).</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row in an editable state, restricted to the fields and months permitted for the actor's role (see Field-Level Permission Matrix).</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edits the Certificate Value, Total Scheduled Kilometres, or Total Operated Kilometres if a correction is needed, and/or captures the Accumulated Certified Value once the final Certificate value is agreed.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records the entered values. Accumulated Certified Value becomes available for the previous month's row as well as the current month's, per the client's explicit instruction.</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captures Deduction of Refundable/Non-Refundable Penalties or PTOG Deductions and/or Release of Refundable Penalties or PTOG Deductions, if applicable.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records the entered values against the selected row.</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captures Amounts Paid to Operator, if applicable.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records the entered value against the selected row.</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the actor is DOT, actor may also view and edit the Budget field, and capture Contributions Paid to Bus Restructuring Fund if necessary.</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permits these two fields only for the DOT role; they remain hidden and non-editable for Authoriser, Operator Staff, and Monitor.</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6</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updates the Form B&amp;H Record (A.7), recalculates Balance (Certificate Value less Amounts Paid to Operator) automatically, sets Changed_By and Changed_Date, and writes an 'Update' entry to the Audit Log (A.30) for each field changed.</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7</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edited figures are visible to all four roles, subject to the Field-Level Permission Matrix (Budget remaining hidden from non-DOT roles).</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1a. Row Older Than Previous Month: </w:t>
      </w:r>
      <w:r>
        <w:t xml:space="preserve">If the actor attempts to open a row older than the previous month for editing, the system displays it as read-only for every field; no exception exists for any role, including DOT.</w:t>
      </w:r>
    </w:p>
    <w:p>
      <w:pPr>
        <w:pStyle w:val="ListParagraph"/>
        <w:numPr>
          <w:ilvl w:val="0"/>
          <w:numId w:val="1"/>
        </w:numPr>
        <w:spacing w:after="240"/>
      </w:pPr>
      <w:r>
        <w:rPr>
          <w:b/>
          <w:bCs/>
        </w:rPr>
        <w:t xml:space="preserve">Post-conditions: </w:t>
      </w:r>
      <w:r>
        <w:t xml:space="preserve">The Form B&amp;H Record (A.7) for the current month (and, where applicable, the previous month) reflects the Authoriser or DOT actor's edits. Budget and Contributions Paid to Bus Restructuring Fund remain visible and editable only to DOT.</w:t>
      </w:r>
    </w:p>
    <w:p>
      <w:pPr>
        <w:pStyle w:val="Heading3"/>
        <w:numPr>
          <w:ilvl w:val="2"/>
          <w:numId w:val="2"/>
        </w:numPr>
      </w:pPr>
      <w:r>
        <w:t xml:space="preserve">Form B&amp;H RBAC Matrix</w:t>
      </w:r>
    </w:p>
    <w:p>
      <w:pPr>
        <w:spacing w:after="160"/>
      </w:pPr>
      <w:r>
        <w:t xml:space="preserve">This use-case-level matrix should be read together with the Field-Level Permission Matrix above, which governs individual fields within Use Case 11 and Use Case 12 more precisely than a single Read/Write designation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View Form B&amp;H Ledger (UC10)</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r>
      <w:tr>
        <w:tc>
          <w:tcPr>
            <w:tcW w:type="dxa" w:w="3560"/>
            <w:tcBorders>
              <w:top w:val="single" w:color="CCCCCC" w:sz="2"/>
              <w:left w:val="single" w:color="CCCCCC" w:sz="2"/>
              <w:bottom w:val="single" w:color="CCCCCC" w:sz="2"/>
              <w:right w:val="single" w:color="CCCCCC" w:sz="2"/>
            </w:tcBorders>
          </w:tcPr>
          <w:p>
            <w:r>
              <w:rPr>
                <w:b/>
                <w:bCs/>
              </w:rPr>
              <w:t xml:space="preserve">Capture Current Month Operational Data (UC11)</w:t>
            </w:r>
          </w:p>
        </w:tc>
        <w:tc>
          <w:tcPr>
            <w:tcW w:type="dxa" w:w="1450"/>
            <w:tcBorders>
              <w:top w:val="single" w:color="CCCCCC" w:sz="2"/>
              <w:left w:val="single" w:color="CCCCCC" w:sz="2"/>
              <w:bottom w:val="single" w:color="CCCCCC" w:sz="2"/>
              <w:right w:val="single" w:color="CCCCCC" w:sz="2"/>
            </w:tcBorders>
          </w:tcPr>
          <w:p>
            <w:r>
              <w:t xml:space="preserve">🟢 Read/Write</w:t>
            </w:r>
          </w:p>
        </w:tc>
        <w:tc>
          <w:tcPr>
            <w:tcW w:type="dxa" w:w="1450"/>
            <w:tcBorders>
              <w:top w:val="single" w:color="CCCCCC" w:sz="2"/>
              <w:left w:val="single" w:color="CCCCCC" w:sz="2"/>
              <w:bottom w:val="single" w:color="CCCCCC" w:sz="2"/>
              <w:right w:val="single" w:color="CCCCCC" w:sz="2"/>
            </w:tcBorders>
          </w:tcPr>
          <w:p>
            <w:r>
              <w:t xml:space="preserve">❌</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r>
      <w:tr>
        <w:tc>
          <w:tcPr>
            <w:tcW w:type="dxa" w:w="3560"/>
            <w:tcBorders>
              <w:top w:val="single" w:color="CCCCCC" w:sz="2"/>
              <w:left w:val="single" w:color="CCCCCC" w:sz="2"/>
              <w:bottom w:val="single" w:color="CCCCCC" w:sz="2"/>
              <w:right w:val="single" w:color="CCCCCC" w:sz="2"/>
            </w:tcBorders>
          </w:tcPr>
          <w:p>
            <w:r>
              <w:rPr>
                <w:b/>
                <w:bCs/>
              </w:rPr>
              <w:t xml:space="preserve">Edit Financial and Budget Data (UC12)</w:t>
            </w:r>
          </w:p>
        </w:tc>
        <w:tc>
          <w:tcPr>
            <w:tcW w:type="dxa" w:w="1450"/>
            <w:tcBorders>
              <w:top w:val="single" w:color="CCCCCC" w:sz="2"/>
              <w:left w:val="single" w:color="CCCCCC" w:sz="2"/>
              <w:bottom w:val="single" w:color="CCCCCC" w:sz="2"/>
              <w:right w:val="single" w:color="CCCCCC" w:sz="2"/>
            </w:tcBorders>
          </w:tcPr>
          <w:p>
            <w:r>
              <w:t xml:space="preserve">❌</w:t>
            </w:r>
          </w:p>
        </w:tc>
        <w:tc>
          <w:tcPr>
            <w:tcW w:type="dxa" w:w="1450"/>
            <w:tcBorders>
              <w:top w:val="single" w:color="CCCCCC" w:sz="2"/>
              <w:left w:val="single" w:color="CCCCCC" w:sz="2"/>
              <w:bottom w:val="single" w:color="CCCCCC" w:sz="2"/>
              <w:right w:val="single" w:color="CCCCCC" w:sz="2"/>
            </w:tcBorders>
          </w:tcPr>
          <w:p>
            <w:r>
              <w:t xml:space="preserve">❌</w:t>
            </w:r>
          </w:p>
        </w:tc>
        <w:tc>
          <w:tcPr>
            <w:tcW w:type="dxa" w:w="1450"/>
            <w:tcBorders>
              <w:top w:val="single" w:color="CCCCCC" w:sz="2"/>
              <w:left w:val="single" w:color="CCCCCC" w:sz="2"/>
              <w:bottom w:val="single" w:color="CCCCCC" w:sz="2"/>
              <w:right w:val="single" w:color="CCCCCC" w:sz="2"/>
            </w:tcBorders>
          </w:tcPr>
          <w:p>
            <w:r>
              <w:t xml:space="preserve">🟢 Read/Write</w:t>
            </w:r>
          </w:p>
        </w:tc>
        <w:tc>
          <w:tcPr>
            <w:tcW w:type="dxa" w:w="1450"/>
            <w:tcBorders>
              <w:top w:val="single" w:color="CCCCCC" w:sz="2"/>
              <w:left w:val="single" w:color="CCCCCC" w:sz="2"/>
              <w:bottom w:val="single" w:color="CCCCCC" w:sz="2"/>
              <w:right w:val="single" w:color="CCCCCC" w:sz="2"/>
            </w:tcBorders>
          </w:tcPr>
          <w:p>
            <w:r>
              <w:t xml:space="preserve">🟢 Read/Write</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This is the first module in this specification where DOT has confirmed Read/Write access rather than Read Only oversight, and where Monitor has no capture role at all. Both follow directly from the client's explicit instructions for this module.</w:t>
      </w:r>
    </w:p>
    <w:p>
      <w:r>
        <w:br w:type="page"/>
      </w:r>
    </w:p>
    <w:p>
      <w:pPr>
        <w:pStyle w:val="Heading2"/>
        <w:numPr>
          <w:ilvl w:val="1"/>
          <w:numId w:val="2"/>
        </w:numPr>
      </w:pPr>
      <w:r>
        <w:t xml:space="preserve">Form A Module</w:t>
      </w:r>
    </w:p>
    <w:p>
      <w:pPr>
        <w:pStyle w:val="Heading3"/>
        <w:numPr>
          <w:ilvl w:val="2"/>
          <w:numId w:val="2"/>
        </w:numPr>
      </w:pPr>
      <w:r>
        <w:t xml:space="preserve">Description</w:t>
      </w:r>
    </w:p>
    <w:p>
      <w:pPr>
        <w:spacing w:after="160"/>
      </w:pPr>
      <w:r>
        <w:t xml:space="preserve">The Form A module presents the calculated payment breakdown for a single Payment Certificate. Unlike every other module in this specification, its screen is form-based, not tabular — it shows one certificate's figures at a time, laid out as a series of labelled amounts and running subtotals, similar to a printed remittance form. As with the Penalties, Form F1, and Form B&amp;H modules, the certificate itself is selected on the Main Screen (see Payment Certificate Module, Navigation and Main Screen) before the actor switches to the Form A tab.</w:t>
      </w:r>
    </w:p>
    <w:p>
      <w:pPr>
        <w:spacing w:after="160"/>
      </w:pPr>
      <w:r>
        <w:t xml:space="preserve">Many of Form A's attributes trace back to Forms C, E, and F, none of which exist yet in this specification. Per the client's explicit instruction, these dependencies are recorded in this module's own Outstanding Items, organised by which source form they come from, rather than guessed at now — their meaning is expected to become clear as the Payment Certificate Module is fleshed out further.</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Views the form for a certificate they created (Use Case 1). Accumulated Escalated Contract Amount displays read-only, blank, until its source (Forms C and E) becomes known — see Outstanding Items.</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Views the form in full, as part of reviewing a certificate (Use Case 2). Confirmed with the client: Accumulated Escalated Contract Amount is read-only for Authoriser too, for the same reason.</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 DOT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Assumed read-only visibility, consistent with their role elsewhere in this specification.</w:t>
            </w:r>
          </w:p>
        </w:tc>
      </w:tr>
    </w:tbl>
    <w:p>
      <w:pPr>
        <w:pStyle w:val="Heading3"/>
        <w:numPr>
          <w:ilvl w:val="2"/>
          <w:numId w:val="2"/>
        </w:numPr>
      </w:pPr>
      <w:r>
        <w:t xml:space="preserve">Form Layout</w:t>
      </w:r>
    </w:p>
    <w:p>
      <w:pPr>
        <w:spacing w:after="160"/>
      </w:pPr>
      <w:r>
        <w:t xml:space="preserve">Confirmed with the client, top to bottom:</w:t>
      </w:r>
    </w:p>
    <w:p>
      <w:pPr>
        <w:pStyle w:val="ListParagraph"/>
        <w:numPr>
          <w:ilvl w:val="0"/>
          <w:numId w:val="1"/>
        </w:numPr>
        <w:spacing w:after="120"/>
      </w:pPr>
      <w:r>
        <w:rPr>
          <w:b/>
          <w:bCs/>
        </w:rPr>
        <w:t xml:space="preserve">ACCUMULATED ESCALATED CONTRACT AMOUNT — </w:t>
      </w:r>
      <w:r>
        <w:t xml:space="preserve">confirmed with the client: equals Form C's Accumulated Total (KubaOps Payment Certificate Functional Specification, Form C Module, A.13) for this same certificate — taken live if the certificate is not yet Approved, or from Form C's own stored snapshot if it is. Read-only here regardless; not captured or edited on this form. Displays as pending for as long as Form C's own figure is pending (see Outstanding Items).</w:t>
      </w:r>
    </w:p>
    <w:p>
      <w:pPr>
        <w:pStyle w:val="ListParagraph"/>
        <w:numPr>
          <w:ilvl w:val="0"/>
          <w:numId w:val="1"/>
        </w:numPr>
        <w:spacing w:after="120"/>
      </w:pPr>
      <w:r>
        <w:rPr>
          <w:b/>
          <w:bCs/>
        </w:rPr>
        <w:t xml:space="preserve">LESS ACCUMULATED CERTIFICATE VALUES — </w:t>
      </w:r>
      <w:r>
        <w:t xml:space="preserve">the previous month's Accumulated_Certified_Value from the Form B&amp;H module (A.7) for this Contract. This is the one attribute on this form with a fully resolved source in this specification already — ‘Form B’ in the client's own numbering is this specification's Form B&amp;H module.</w:t>
      </w:r>
    </w:p>
    <w:p>
      <w:pPr>
        <w:pStyle w:val="ListParagraph"/>
        <w:numPr>
          <w:ilvl w:val="0"/>
          <w:numId w:val="1"/>
        </w:numPr>
        <w:spacing w:after="120"/>
      </w:pPr>
      <w:r>
        <w:rPr>
          <w:b/>
          <w:bCs/>
        </w:rPr>
        <w:t xml:space="preserve">SUB TOTAL 1 — </w:t>
      </w:r>
      <w:r>
        <w:t xml:space="preserve">Accumulated Escalated Contract Amount less Accumulated Certificate Values, calculated on display, not separately stored.</w:t>
      </w:r>
    </w:p>
    <w:p>
      <w:pPr>
        <w:pStyle w:val="ListParagraph"/>
        <w:numPr>
          <w:ilvl w:val="0"/>
          <w:numId w:val="1"/>
        </w:numPr>
        <w:spacing w:after="120"/>
      </w:pPr>
      <w:r>
        <w:rPr>
          <w:b/>
          <w:bCs/>
        </w:rPr>
        <w:t xml:space="preserve">DEDUCT REFUNDABLE PENALTIES IMPOSED FOR NON-COMPLIANCE WITH SERVICE SPECIFICATIONS — </w:t>
      </w:r>
      <w:r>
        <w:t xml:space="preserve">a heading, under which the five Sub_Refundable_Penalty_Type amounts for Refundable_Penalty_Type = ‘Deductible Refundable’ are listed as individual line items, sourced directly from the Form G2 Refundable Penalty Amount records (A.5) already captured for this certificate (Use Case 7).</w:t>
      </w:r>
    </w:p>
    <w:p>
      <w:pPr>
        <w:pStyle w:val="ListParagraph"/>
        <w:numPr>
          <w:ilvl w:val="0"/>
          <w:numId w:val="1"/>
        </w:numPr>
        <w:spacing w:after="120"/>
      </w:pPr>
      <w:r>
        <w:rPr>
          <w:b/>
          <w:bCs/>
        </w:rPr>
        <w:t xml:space="preserve">SUB TOTAL 2 — </w:t>
      </w:r>
      <w:r>
        <w:t xml:space="preserve">the sum of those five ‘Deductible Refundable’ line items, calculated on display, not separately stored.</w:t>
      </w:r>
    </w:p>
    <w:p>
      <w:pPr>
        <w:pStyle w:val="ListParagraph"/>
        <w:numPr>
          <w:ilvl w:val="0"/>
          <w:numId w:val="1"/>
        </w:numPr>
        <w:spacing w:after="120"/>
      </w:pPr>
      <w:r>
        <w:rPr>
          <w:b/>
          <w:bCs/>
        </w:rPr>
        <w:t xml:space="preserve">RELEASE REFUNDABLE PENALTIES IMPOSED FOR NON-COMPLIANCE WITH SERVICE SPECIFICATIONS — </w:t>
      </w:r>
      <w:r>
        <w:t xml:space="preserve">the same five Sub_Refundable_Penalty_Type categories, this time for Refundable_Penalty_Type = ‘Released Refundable’, also sourced directly from A.5.</w:t>
      </w:r>
    </w:p>
    <w:p>
      <w:pPr>
        <w:pStyle w:val="ListParagraph"/>
        <w:numPr>
          <w:ilvl w:val="0"/>
          <w:numId w:val="1"/>
        </w:numPr>
        <w:spacing w:after="120"/>
      </w:pPr>
      <w:r>
        <w:rPr>
          <w:b/>
          <w:bCs/>
        </w:rPr>
        <w:t xml:space="preserve">SUB TOTAL 3 — </w:t>
      </w:r>
      <w:r>
        <w:t xml:space="preserve">the sum of those five ‘Released Refundable’ line items, calculated on display, not separately stored.</w:t>
      </w:r>
    </w:p>
    <w:p>
      <w:pPr>
        <w:pStyle w:val="ListParagraph"/>
        <w:numPr>
          <w:ilvl w:val="0"/>
          <w:numId w:val="1"/>
        </w:numPr>
        <w:spacing w:after="120"/>
      </w:pPr>
      <w:r>
        <w:rPr>
          <w:b/>
          <w:bCs/>
        </w:rPr>
        <w:t xml:space="preserve">TOTAL AMOUNT DUE — </w:t>
      </w:r>
      <w:r>
        <w:t xml:space="preserve">SUB TOTAL 1 less SUB TOTAL 2 plus SUB TOTAL 3, calculated live while the certificate is not yet Approved. Confirmed with the client: once the certificate reaches Status = 'Approved' (Use Case 2), this value is snapshotted permanently (A.8), the same pattern as Form C (A.13), rather than remaining a live calculation indefinitely.</w:t>
      </w:r>
    </w:p>
    <w:p>
      <w:pPr>
        <w:pStyle w:val="ListParagraph"/>
        <w:numPr>
          <w:ilvl w:val="0"/>
          <w:numId w:val="1"/>
        </w:numPr>
        <w:spacing w:after="120"/>
      </w:pPr>
      <w:r>
        <w:rPr>
          <w:b/>
          <w:bCs/>
        </w:rPr>
        <w:t xml:space="preserve">BANK DETAILS — </w:t>
      </w:r>
      <w:r>
        <w:t xml:space="preserve">the Operator's bank account details from the certificate's Contract (KubaOps Functional Specification, A.36: Account_Holder_Name, Account_Type, Account_Number, Bank_Name, Branch_Name, Branch_Code), displayed read-only — not captured or edited on this form.</w:t>
      </w:r>
    </w:p>
    <w:p>
      <w:pPr>
        <w:spacing w:after="160"/>
      </w:pPr>
      <w:r>
        <w:rPr>
          <w:i/>
          <w:iCs/>
        </w:rPr>
        <w:t xml:space="preserve">Confirmed with the client: Total Amount Due is snapshotted on Approval (A.8), resolving what was previously an open question here. Accumulated Escalated Contract Amount is also stored (A.8), though nothing currently sets it, pending Forms C and E. Every other figure on this form — Less Accumulated Certificate Values, all three Sub Totals, and Bank Details — remains calculated or looked up live from A.7, A.5, and A.36 respectively each time the form is displayed, with no stored snapshot of its own.</w:t>
      </w:r>
    </w:p>
    <w:p>
      <w:pPr>
        <w:pStyle w:val="Heading3"/>
        <w:numPr>
          <w:ilvl w:val="2"/>
          <w:numId w:val="2"/>
        </w:numPr>
      </w:pPr>
      <w:r>
        <w:t xml:space="preserve">Use Cases</w:t>
      </w:r>
    </w:p>
    <w:p>
      <w:pPr>
        <w:pStyle w:val="Heading4"/>
        <w:numPr>
          <w:ilvl w:val="3"/>
          <w:numId w:val="2"/>
        </w:numPr>
      </w:pPr>
      <w:r>
        <w:t xml:space="preserve">Use Case 13: View Form A</w:t>
      </w:r>
    </w:p>
    <w:p>
      <w:pPr>
        <w:pStyle w:val="ListParagraph"/>
        <w:numPr>
          <w:ilvl w:val="0"/>
          <w:numId w:val="1"/>
        </w:numPr>
        <w:spacing w:after="120"/>
      </w:pPr>
      <w:r>
        <w:rPr>
          <w:b/>
          <w:bCs/>
        </w:rPr>
        <w:t xml:space="preserve">Primary Actor: </w:t>
      </w:r>
      <w:r>
        <w:t xml:space="preserve">Operator Staff / Monitor / Authoriser / DOT</w:t>
      </w:r>
    </w:p>
    <w:p>
      <w:pPr>
        <w:pStyle w:val="ListParagraph"/>
        <w:numPr>
          <w:ilvl w:val="0"/>
          <w:numId w:val="1"/>
        </w:numPr>
        <w:spacing w:after="120"/>
      </w:pPr>
      <w:r>
        <w:rPr>
          <w:b/>
          <w:bCs/>
        </w:rPr>
        <w:t xml:space="preserve">Pre-conditions: </w:t>
      </w:r>
      <w:r>
        <w:t xml:space="preserve">A Payment Certificate has already been selected via the Main Screen (see Payment Certificate Module, Navigation and Main Screen).</w:t>
      </w:r>
    </w:p>
    <w:p>
      <w:pPr>
        <w:pStyle w:val="ListParagraph"/>
        <w:numPr>
          <w:ilvl w:val="0"/>
          <w:numId w:val="1"/>
        </w:numPr>
        <w:spacing w:after="240"/>
      </w:pPr>
      <w:r>
        <w:rPr>
          <w:b/>
          <w:bCs/>
        </w:rPr>
        <w:t xml:space="preserve">Trigger: </w:t>
      </w:r>
      <w:r>
        <w:t xml:space="preserve">Any of the four roles needs to see the calculated payment breakdown for the selected certificate, including while an Authoriser is reviewing it (Use Case 2).</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the “Form A” tab.</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form-based layout described above for the selected certificate. Accumulated Escalated Contract Amount is taken from Form C's Accumulated Total (A.13) for this same certificate — live if not yet Approved, or Form C's own stored snapshot if it is. Less Accumulated Certificate Values, both refundable penalty sections, all three Sub Totals, and Bank Details calculate live from A.7, A.5, and A.36. For Total Amount Due specifically: if the certificate has reached Status = 'Approved', the system displays the stored snapshot (A.8); otherwise, it is calculated live the same as the Sub Totals, consistent with the equivalent rule in the Form C module (Use Case 17).</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Accumulated Escalated Contract Amount displays as pending for as long as Form C's own Accumulated Total is pending — currently the case for every certificate, since Form C's own figure depends on Forms E and F, neither of which exist yet (see Outstanding Items). No Form A record (A.8) is created by this use case directly; it is created as a side effect of Use Case 2 (Approve), the same as Form C's own snapshot (A.13).</w:t>
            </w:r>
          </w:p>
        </w:tc>
      </w:tr>
    </w:tbl>
    <w:p>
      <w:pPr>
        <w:pStyle w:val="ListParagraph"/>
        <w:numPr>
          <w:ilvl w:val="0"/>
          <w:numId w:val="1"/>
        </w:numPr>
        <w:spacing w:after="240"/>
      </w:pPr>
      <w:r>
        <w:rPr>
          <w:b/>
          <w:bCs/>
        </w:rPr>
        <w:t xml:space="preserve">Post-conditions: </w:t>
      </w:r>
      <w:r>
        <w:t xml:space="preserve">No data is modified by this use case; it is strictly a read operation. Accumulated Escalated Contract Amount, Less Accumulated Certificate Values, the three Sub Totals, and Bank Details remain live calculations with no stored snapshot of their own on this form; Total Amount Due becomes a permanent snapshot once the certificate is Approved (see Use Case 2).</w:t>
      </w:r>
    </w:p>
    <w:p>
      <w:pPr>
        <w:pStyle w:val="Heading3"/>
        <w:numPr>
          <w:ilvl w:val="2"/>
          <w:numId w:val="2"/>
        </w:numPr>
      </w:pPr>
      <w:r>
        <w:t xml:space="preserve">Form A Module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4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View Form A (UC13)</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c>
          <w:tcPr>
            <w:tcW w:type="dxa" w:w="1450"/>
            <w:tcBorders>
              <w:top w:val="single" w:color="CCCCCC" w:sz="2"/>
              <w:left w:val="single" w:color="CCCCCC" w:sz="2"/>
              <w:bottom w:val="single" w:color="CCCCCC" w:sz="2"/>
              <w:right w:val="single" w:color="CCCCCC" w:sz="2"/>
            </w:tcBorders>
          </w:tcPr>
          <w:p>
            <w:r>
              <w:t xml:space="preserve">🟡 Read Only</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Every role is Read Only here, confirmed with the client: Accumulated Escalated Contract Amount is not captured or edited by anyone until its source (Forms C and E) becomes known, so there is currently nothing on this form for any role to write to. Operator Staff's Read Only access is assumed for consistency with viewing the certificates they created elsewhere in this module; Monitor and DOT's Read Only access is assumed for consistency with their role elsewhere in this specification. Once Forms C/E exist and this field can be populated automatically, this matrix may need revisiting.</w:t>
      </w:r>
    </w:p>
    <w:p>
      <w:r>
        <w:br w:type="page"/>
      </w:r>
    </w:p>
    <w:p>
      <w:pPr>
        <w:pStyle w:val="Heading2"/>
        <w:numPr>
          <w:ilvl w:val="1"/>
          <w:numId w:val="2"/>
        </w:numPr>
      </w:pPr>
      <w:r>
        <w:t xml:space="preserve">Form D Module</w:t>
      </w:r>
    </w:p>
    <w:p>
      <w:pPr>
        <w:pStyle w:val="Heading3"/>
        <w:numPr>
          <w:ilvl w:val="2"/>
          <w:numId w:val="2"/>
        </w:numPr>
      </w:pPr>
      <w:r>
        <w:t xml:space="preserve">Description</w:t>
      </w:r>
    </w:p>
    <w:p>
      <w:pPr>
        <w:spacing w:after="160"/>
      </w:pPr>
      <w:r>
        <w:t xml:space="preserve">The Form D module calculates and records the monthly escalation factor (f) applied to a Contract under GCC Clause 37. An Operator Admin configures the Contract-specific parameters (the three weights and the base month figures) that feed the formula; a Monitor or Authoriser then captures the current month's rates each month, and the system calculates f automatically. As with the Penalties, Form F1, Form B&amp;H, and Form A modules, a Payment Certificate is first selected on the Main Screen (see Payment Certificate Module, Navigation and Main Screen) before the actor switches to the Form D tab. Unlike Form A, Form D's primary view is tabular — a running history of every month's escalation figures for the Contract — though the header and formula shown on that screen also identify the specific certificate in view.</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Admin</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Configures the Contract's escalation parameters — the three weights and the base month figures (Use Case 15). This is the Admin role described in the KubaOps Functional Specification, allocated to this Operator's Operator_ID, the same as elsewhere in this specification.</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SuperAdmin</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Exclusively manages the two reference URLs (fuel price source, CPI source) shown on screen alongside the base month and monthly capture fields (Use Case 15).</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Monitor / 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Either role captures the current month's Labour Rate (Lt), Fuel Rate (Ft), and CPI Rate (CPIt) for the selected certificate (Use Case 16); the system then calculates the escalation factor (f) automatically.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Staff, DOT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Assumed read-only visibility, consistent with their role elsewhere in this specification. The client's instruction names Operator Admin, Operator Staff, Monitor, and Authoriser as the roles that select a certificate on the Main Screen before using this module; Operator Staff's own role once here is otherwise unspecified, so view-only is assumed.</w:t>
            </w:r>
          </w:p>
        </w:tc>
      </w:tr>
    </w:tbl>
    <w:p>
      <w:pPr>
        <w:pStyle w:val="Heading3"/>
        <w:numPr>
          <w:ilvl w:val="2"/>
          <w:numId w:val="2"/>
        </w:numPr>
      </w:pPr>
      <w:r>
        <w:t xml:space="preserve">Layout</w:t>
      </w:r>
    </w:p>
    <w:p>
      <w:pPr>
        <w:spacing w:after="160"/>
      </w:pPr>
      <w:r>
        <w:t xml:space="preserve">Confirmed with the client. A header, shown above the tabular history:</w:t>
      </w:r>
    </w:p>
    <w:p>
      <w:pPr>
        <w:pStyle w:val="ListParagraph"/>
        <w:numPr>
          <w:ilvl w:val="0"/>
          <w:numId w:val="1"/>
        </w:numPr>
        <w:spacing w:after="120"/>
      </w:pPr>
      <w:r>
        <w:t xml:space="preserve">Contract</w:t>
      </w:r>
    </w:p>
    <w:p>
      <w:pPr>
        <w:pStyle w:val="ListParagraph"/>
        <w:numPr>
          <w:ilvl w:val="0"/>
          <w:numId w:val="1"/>
        </w:numPr>
        <w:spacing w:after="120"/>
      </w:pPr>
      <w:r>
        <w:t xml:space="preserve">Operator</w:t>
      </w:r>
    </w:p>
    <w:p>
      <w:pPr>
        <w:pStyle w:val="ListParagraph"/>
        <w:numPr>
          <w:ilvl w:val="0"/>
          <w:numId w:val="1"/>
        </w:numPr>
        <w:spacing w:after="120"/>
      </w:pPr>
      <w:r>
        <w:t xml:space="preserve">Payment Certificate Number</w:t>
      </w:r>
    </w:p>
    <w:p>
      <w:pPr>
        <w:pStyle w:val="ListParagraph"/>
        <w:numPr>
          <w:ilvl w:val="0"/>
          <w:numId w:val="1"/>
        </w:numPr>
        <w:spacing w:after="120"/>
      </w:pPr>
      <w:r>
        <w:t xml:space="preserve">For Month</w:t>
      </w:r>
    </w:p>
    <w:p>
      <w:pPr>
        <w:pStyle w:val="ListParagraph"/>
        <w:numPr>
          <w:ilvl w:val="0"/>
          <w:numId w:val="1"/>
        </w:numPr>
        <w:spacing w:after="120"/>
      </w:pPr>
      <w:r>
        <w:t xml:space="preserve">Labour Weight (a), Fuel Weight (b), CPI Weight (c) — read-only here; edited only via Use Case 15.</w:t>
      </w:r>
    </w:p>
    <w:p>
      <w:pPr>
        <w:pStyle w:val="ListParagraph"/>
        <w:numPr>
          <w:ilvl w:val="0"/>
          <w:numId w:val="1"/>
        </w:numPr>
        <w:spacing w:after="120"/>
      </w:pPr>
      <w:r>
        <w:t xml:space="preserve">Labour Base Month (Lbm), Fuel Base Month (Fbm), CPI Base Month (Cbm) — read-only here; edited only via Use Case 15.</w:t>
      </w:r>
    </w:p>
    <w:p>
      <w:pPr>
        <w:spacing w:after="160"/>
      </w:pPr>
      <w:r>
        <w:rPr>
          <w:i/>
          <w:iCs/>
        </w:rPr>
        <w:t xml:space="preserve">These six values are already captured on the Contract's Escalation Parameter record (A.9, Use Case 15); displaying them in the header does not require any new field — it is a display-only change, not a data model change. They remain visible to every role per the Form D Module RBAC Matrix, unchanged from before.</w:t>
      </w:r>
    </w:p>
    <w:p>
      <w:pPr>
        <w:spacing w:after="160"/>
      </w:pPr>
      <w:r>
        <w:t xml:space="preserve">Below the header, two headings and the formula itself, reproduced verbatim:</w:t>
      </w:r>
    </w:p>
    <w:p>
      <w:pPr>
        <w:spacing w:after="60"/>
      </w:pPr>
      <w:r>
        <w:rPr>
          <w:b/>
          <w:bCs/>
        </w:rPr>
        <w:t xml:space="preserve">ESCALATION FORMULA (REFER GCC CLAUSE 37)</w:t>
      </w:r>
    </w:p>
    <w:p>
      <w:pPr>
        <w:spacing w:after="60"/>
      </w:pPr>
      <w:r>
        <w:rPr>
          <w:b/>
          <w:bCs/>
        </w:rPr>
        <w:t xml:space="preserve">INDICES WEIGHTED AVERAGE :</w:t>
      </w:r>
    </w:p>
    <w:p>
      <w:pPr>
        <w:spacing w:after="120"/>
      </w:pPr>
      <w:r>
        <w:t xml:space="preserve">f = ((a x (Lt/Lbm)) + (b x (Ft/Fbm)) + (c x (CPIt / Cbm))-1) +1</w:t>
      </w:r>
    </w:p>
    <w:p>
      <w:pPr>
        <w:spacing w:after="160"/>
      </w:pPr>
      <w:r>
        <w:rPr>
          <w:i/>
          <w:iCs/>
        </w:rPr>
        <w:t xml:space="preserve">Confirmed with the client: the formula as originally given had a mismatched pair of parentheses, missing an inner pair around the third term's ratio (CPIt / Cbm), inconsistent with how the first two terms are each wrapped. The corrected formula above is balanced (seven opening parentheses, seven closing) and structurally consistent across all three terms. At the base month, when Lt=Lbm, Ft=Fbm, and CPIt=Cbm, every ratio equals 1, so f = (a+b+c) = 1.00, since the three weights are constrained to sum to exactly 1.00 (Use Case 15) — consistent with an escalation factor of 1.00 representing no escalation from base.</w:t>
      </w:r>
    </w:p>
    <w:p>
      <w:pPr>
        <w:spacing w:after="120"/>
      </w:pPr>
      <w:r>
        <w:rPr>
          <w:b/>
          <w:bCs/>
        </w:rPr>
        <w:t xml:space="preserve">Worked Example</w:t>
      </w:r>
    </w:p>
    <w:p>
      <w:pPr>
        <w:spacing w:after="160"/>
      </w:pPr>
      <w:r>
        <w:t xml:space="preserve">Confirmed with the client, using the following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0a"/>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03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0b"/>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03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0c"/>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03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NaNbm"/>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01"/>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NaNbm"/>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925.47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NaNbm"/>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66.8"/>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0Lt"/>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1.9404"/>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0Ft"/>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18070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r>
        <w:tc>
          <w:tcPr>
            <w:tcW w:type="dxa" w:w="NaNIt"/>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c>
          <w:tcPr>
            <w:tcW w:type="dxa" w:w="101.9"/>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4680</w:t>
            </w:r>
          </w:p>
        </w:tc>
      </w:tr>
    </w:tbl>
    <w:p>
      <w:pPr>
        <w:spacing w:after="120"/>
      </w:pPr>
      <w:r>
        <w:t xml:space="preserve"/>
      </w:r>
    </w:p>
    <w:p>
      <w:pPr>
        <w:pStyle w:val="ListParagraph"/>
        <w:numPr>
          <w:ilvl w:val="0"/>
          <w:numId w:val="1"/>
        </w:numPr>
        <w:spacing w:after="120"/>
      </w:pPr>
      <w:r>
        <w:t xml:space="preserve">Lt/Lbm = 1.9404 / 1 = 1.9404</w:t>
      </w:r>
    </w:p>
    <w:p>
      <w:pPr>
        <w:pStyle w:val="ListParagraph"/>
        <w:numPr>
          <w:ilvl w:val="0"/>
          <w:numId w:val="1"/>
        </w:numPr>
        <w:spacing w:after="120"/>
      </w:pPr>
      <w:r>
        <w:t xml:space="preserve">Ft/Fbm = 1807.05 / 925.470 = 1.9525754</w:t>
      </w:r>
    </w:p>
    <w:p>
      <w:pPr>
        <w:pStyle w:val="ListParagraph"/>
        <w:numPr>
          <w:ilvl w:val="0"/>
          <w:numId w:val="1"/>
        </w:numPr>
        <w:spacing w:after="120"/>
      </w:pPr>
      <w:r>
        <w:t xml:space="preserve">CPIt/Cbm = 101.9 / 66.8 = 1.5254491</w:t>
      </w:r>
    </w:p>
    <w:p>
      <w:pPr>
        <w:pStyle w:val="ListParagraph"/>
        <w:numPr>
          <w:ilvl w:val="0"/>
          <w:numId w:val="1"/>
        </w:numPr>
        <w:spacing w:after="120"/>
      </w:pPr>
      <w:r>
        <w:t xml:space="preserve">a × (Lt/Lbm) = 0.30 × 1.9404 = 0.582120</w:t>
      </w:r>
    </w:p>
    <w:p>
      <w:pPr>
        <w:pStyle w:val="ListParagraph"/>
        <w:numPr>
          <w:ilvl w:val="0"/>
          <w:numId w:val="1"/>
        </w:numPr>
        <w:spacing w:after="120"/>
      </w:pPr>
      <w:r>
        <w:t xml:space="preserve">b × (Ft/Fbm) = 0.35 × 1.9525754 = 0.683401</w:t>
      </w:r>
    </w:p>
    <w:p>
      <w:pPr>
        <w:pStyle w:val="ListParagraph"/>
        <w:numPr>
          <w:ilvl w:val="0"/>
          <w:numId w:val="1"/>
        </w:numPr>
        <w:spacing w:after="120"/>
      </w:pPr>
      <w:r>
        <w:t xml:space="preserve">c × (CPIt/Cbm) = 0.35 × 1.5254491 = 0.533907</w:t>
      </w:r>
    </w:p>
    <w:p>
      <w:pPr>
        <w:pStyle w:val="ListParagraph"/>
        <w:numPr>
          <w:ilvl w:val="0"/>
          <w:numId w:val="1"/>
        </w:numPr>
        <w:spacing w:after="120"/>
      </w:pPr>
      <w:r>
        <w:t xml:space="preserve">Sum of the three weighted terms = 0.582120 + 0.683401 + 0.533907 = 1.799429</w:t>
      </w:r>
    </w:p>
    <w:p>
      <w:pPr>
        <w:pStyle w:val="ListParagraph"/>
        <w:numPr>
          <w:ilvl w:val="0"/>
          <w:numId w:val="1"/>
        </w:numPr>
        <w:spacing w:after="120"/>
      </w:pPr>
      <w:r>
        <w:t xml:space="preserve">The '-1 +1' in the formula cancels algebraically, so f = 1.799429</w:t>
      </w:r>
    </w:p>
    <w:p>
      <w:pPr>
        <w:spacing w:after="120"/>
      </w:pPr>
      <w:r>
        <w:rPr>
          <w:b/>
          <w:bCs/>
        </w:rPr>
        <w:t xml:space="preserve">f = 1.799429 (rounded to 6 decimal places, per A.11)</w:t>
      </w:r>
    </w:p>
    <w:p>
      <w:pPr>
        <w:spacing w:after="160"/>
      </w:pPr>
      <w:r>
        <w:rPr>
          <w:i/>
          <w:iCs/>
        </w:rPr>
        <w:t xml:space="preserve">Confirmed with the client that this calculation is correct. Note the unusually large result here is driven by Lbm = 1 alongside Lt = 1.9404 — nearly double — which pulls f well above 1.00; this is a function of the specific test inputs used, not a property of the formula itself.</w:t>
      </w:r>
    </w:p>
    <w:p>
      <w:pPr>
        <w:pStyle w:val="Heading3"/>
        <w:numPr>
          <w:ilvl w:val="2"/>
          <w:numId w:val="2"/>
        </w:numPr>
      </w:pPr>
      <w:r>
        <w:t xml:space="preserve">Escalation Parameters</w:t>
      </w:r>
    </w:p>
    <w:p>
      <w:pPr>
        <w:spacing w:after="160"/>
      </w:pPr>
      <w:r>
        <w:t xml:space="preserve">Confirmed with the client, captured by Operator Admin via a button or menu option on the Form D screen (the exact mechanism is left open by the client and can be either):</w:t>
      </w:r>
    </w:p>
    <w:p>
      <w:pPr>
        <w:pStyle w:val="ListParagraph"/>
        <w:numPr>
          <w:ilvl w:val="0"/>
          <w:numId w:val="1"/>
        </w:numPr>
        <w:spacing w:after="120"/>
      </w:pPr>
      <w:r>
        <w:rPr>
          <w:b/>
          <w:bCs/>
        </w:rPr>
        <w:t xml:space="preserve">Labour Weight (a), Fuel Weight (b), CPI Weight (c) — </w:t>
      </w:r>
      <w:r>
        <w:t xml:space="preserve">each to 2 decimal places; contractually based, and must sum to exactly 1.00.</w:t>
      </w:r>
    </w:p>
    <w:p>
      <w:pPr>
        <w:pStyle w:val="ListParagraph"/>
        <w:numPr>
          <w:ilvl w:val="0"/>
          <w:numId w:val="1"/>
        </w:numPr>
        <w:spacing w:after="120"/>
      </w:pPr>
      <w:r>
        <w:rPr>
          <w:b/>
          <w:bCs/>
        </w:rPr>
        <w:t xml:space="preserve">Base Month — </w:t>
      </w:r>
      <w:r>
        <w:t xml:space="preserve">a Month/Year attribute defining the Contract's escalation base month.</w:t>
      </w:r>
    </w:p>
    <w:p>
      <w:pPr>
        <w:pStyle w:val="ListParagraph"/>
        <w:numPr>
          <w:ilvl w:val="0"/>
          <w:numId w:val="1"/>
        </w:numPr>
        <w:spacing w:after="120"/>
      </w:pPr>
      <w:r>
        <w:rPr>
          <w:b/>
          <w:bCs/>
        </w:rPr>
        <w:t xml:space="preserve">Labour Base Month (Lbm) — </w:t>
      </w:r>
      <w:r>
        <w:t xml:space="preserve">numeric only. The South African Road Passenger Bargaining Council's Labour component, as it stood in the base month.</w:t>
      </w:r>
    </w:p>
    <w:p>
      <w:pPr>
        <w:pStyle w:val="ListParagraph"/>
        <w:numPr>
          <w:ilvl w:val="0"/>
          <w:numId w:val="1"/>
        </w:numPr>
        <w:spacing w:after="120"/>
      </w:pPr>
      <w:r>
        <w:rPr>
          <w:b/>
          <w:bCs/>
        </w:rPr>
        <w:t xml:space="preserve">Fuel Base Month (Fbm) — </w:t>
      </w:r>
      <w:r>
        <w:t xml:space="preserve">numeric only. The Diesel Price per the South African Department of Energy (DOENG), as it stood in the base month. A note on screen states figures can be obtained from a reference URL (no integration with that site is required or intended); the URL itself is not hardcoded, but stored as a parameter (Reference URL, A.10) so it can be changed without a system change, editable only by SuperAdmin.</w:t>
      </w:r>
    </w:p>
    <w:p>
      <w:pPr>
        <w:pStyle w:val="ListParagraph"/>
        <w:numPr>
          <w:ilvl w:val="0"/>
          <w:numId w:val="1"/>
        </w:numPr>
        <w:spacing w:after="120"/>
      </w:pPr>
      <w:r>
        <w:rPr>
          <w:b/>
          <w:bCs/>
        </w:rPr>
        <w:t xml:space="preserve">CPI Base Month (Cbm) — </w:t>
      </w:r>
      <w:r>
        <w:t xml:space="preserve">numeric only. The figure provided by STATSSA, as it stood in the base month. The same reference-URL pattern applies as for Fuel Base Month, editable only by SuperAdmin.</w:t>
      </w:r>
    </w:p>
    <w:p>
      <w:pPr>
        <w:spacing w:after="160"/>
      </w:pPr>
      <w:r>
        <w:t xml:space="preserve">Any change to these parameters is confirmed to require an Audit Log (A.30) entry, the same as every other table in this specification.</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The two reference URLs given by the client are https://fuelsindustry.org.za/consumer-information/fuel-prices-current-past/ (Fuel) and https://www.statssa.gov.za/publications/P0141/CPIHistory.pdf (CPI). Both are shown on screen as clickable links, per the client's explicit instruction, but this specification does not fetch or parse either page — a user reads the current figure themselves and types it in. Where the source for Labour Base Month (Lbm) can be obtained is not specified by the client at all, unlike Fuel and CPI; this should be confirmed with the client/SME.</w:t>
      </w:r>
    </w:p>
    <w:p>
      <w:pPr>
        <w:pStyle w:val="Heading3"/>
        <w:numPr>
          <w:ilvl w:val="2"/>
          <w:numId w:val="2"/>
        </w:numPr>
      </w:pPr>
      <w:r>
        <w:t xml:space="preserve">Use Cases</w:t>
      </w:r>
    </w:p>
    <w:p>
      <w:pPr>
        <w:pStyle w:val="Heading4"/>
        <w:numPr>
          <w:ilvl w:val="3"/>
          <w:numId w:val="2"/>
        </w:numPr>
      </w:pPr>
      <w:r>
        <w:t xml:space="preserve">Use Case 14: View Escalation Ledger</w:t>
      </w:r>
    </w:p>
    <w:p>
      <w:pPr>
        <w:pStyle w:val="ListParagraph"/>
        <w:numPr>
          <w:ilvl w:val="0"/>
          <w:numId w:val="1"/>
        </w:numPr>
        <w:spacing w:after="120"/>
      </w:pPr>
      <w:r>
        <w:rPr>
          <w:b/>
          <w:bCs/>
        </w:rPr>
        <w:t xml:space="preserve">Primary Actor: </w:t>
      </w:r>
      <w:r>
        <w:t xml:space="preserve">Operator Admin / Operator Staff / Monitor / Authoriser / DOT</w:t>
      </w:r>
    </w:p>
    <w:p>
      <w:pPr>
        <w:pStyle w:val="ListParagraph"/>
        <w:numPr>
          <w:ilvl w:val="0"/>
          <w:numId w:val="1"/>
        </w:numPr>
        <w:spacing w:after="120"/>
      </w:pPr>
      <w:r>
        <w:rPr>
          <w:b/>
          <w:bCs/>
        </w:rPr>
        <w:t xml:space="preserve">Pre-conditions: </w:t>
      </w:r>
      <w:r>
        <w:t xml:space="preserve">The actor is logged into the KubaOps Application. The target Contract exists (KubaOps Functional Specification, A.36).</w:t>
      </w:r>
    </w:p>
    <w:p>
      <w:pPr>
        <w:pStyle w:val="ListParagraph"/>
        <w:numPr>
          <w:ilvl w:val="0"/>
          <w:numId w:val="1"/>
        </w:numPr>
        <w:spacing w:after="240"/>
      </w:pPr>
      <w:r>
        <w:rPr>
          <w:b/>
          <w:bCs/>
        </w:rPr>
        <w:t xml:space="preserve">Trigger: </w:t>
      </w:r>
      <w:r>
        <w:t xml:space="preserve">Any role needs to review the Contract's escalation history.</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“Form D” for the selected Contract.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Escalation Record (A.11) for that Contract, one row per month, from the Contract's inception to the current month, sorted oldest first. The header above the table (see Layout) shows the Contract's current weights (a, b, c) and base month figures (Lbm, Fbm, Cbm) from its Escalation Parameter record (A.9), read-only, alongside the reference URLs (A.10).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If a Payment Certificate was already selected via the Main Screen, that certificate's row is highlighted; otherwise, the full history is shown unfiltered.</w:t>
            </w:r>
          </w:p>
        </w:tc>
      </w:tr>
    </w:tbl>
    <w:p>
      <w:pPr>
        <w:pStyle w:val="ListParagraph"/>
        <w:numPr>
          <w:ilvl w:val="0"/>
          <w:numId w:val="1"/>
        </w:numPr>
        <w:spacing w:after="240"/>
      </w:pPr>
      <w:r>
        <w:rPr>
          <w:b/>
          <w:bCs/>
        </w:rPr>
        <w:t xml:space="preserve">Post-conditions: </w:t>
      </w:r>
      <w:r>
        <w:t xml:space="preserve">No data is modified by this use case; it is strictly a read operation.</w:t>
      </w:r>
    </w:p>
    <w:p>
      <w:pPr>
        <w:pStyle w:val="Heading4"/>
        <w:numPr>
          <w:ilvl w:val="3"/>
          <w:numId w:val="2"/>
        </w:numPr>
      </w:pPr>
      <w:r>
        <w:t xml:space="preserve">Use Case 15: Configure Escalation Parameters</w:t>
      </w:r>
    </w:p>
    <w:p>
      <w:pPr>
        <w:pStyle w:val="ListParagraph"/>
        <w:numPr>
          <w:ilvl w:val="0"/>
          <w:numId w:val="1"/>
        </w:numPr>
        <w:spacing w:after="120"/>
      </w:pPr>
      <w:r>
        <w:rPr>
          <w:b/>
          <w:bCs/>
        </w:rPr>
        <w:t xml:space="preserve">Primary Actor: </w:t>
      </w:r>
      <w:r>
        <w:t xml:space="preserve">Operator Admin (weights, base month, base month figures); SuperAdmin (reference URLs)</w:t>
      </w:r>
    </w:p>
    <w:p>
      <w:pPr>
        <w:pStyle w:val="ListParagraph"/>
        <w:numPr>
          <w:ilvl w:val="0"/>
          <w:numId w:val="1"/>
        </w:numPr>
        <w:spacing w:after="120"/>
      </w:pPr>
      <w:r>
        <w:rPr>
          <w:b/>
          <w:bCs/>
        </w:rPr>
        <w:t xml:space="preserve">Pre-conditions: </w:t>
      </w:r>
      <w:r>
        <w:t xml:space="preserve">The actor is logged into the KubaOps Application with the Admin role, scoped to this Operator, or the SuperAdmin role. The target Contract exists (A.36).</w:t>
      </w:r>
    </w:p>
    <w:p>
      <w:pPr>
        <w:pStyle w:val="ListParagraph"/>
        <w:numPr>
          <w:ilvl w:val="0"/>
          <w:numId w:val="1"/>
        </w:numPr>
        <w:spacing w:after="240"/>
      </w:pPr>
      <w:r>
        <w:rPr>
          <w:b/>
          <w:bCs/>
        </w:rPr>
        <w:t xml:space="preserve">Trigger: </w:t>
      </w:r>
      <w:r>
        <w:t xml:space="preserve">A Contract is being set up for the first time, or its escalation parameters need correcting.</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Operator Admin opens “Form D” for the Contract and clicks the parameter capture control (a button or menu option; the exact mechanism is not specified by the client).</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the Escalation Parameter form for that Contract, pre-filled if a record already exists.</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enters or edits Labour Weight, Fuel Weight, CPI Weight, Base Month, Labour Base Month (Lbm), Fuel Base Month (Fbm), and CPI Base Month (Cbm).</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validates each weight is expressed to 2 decimal places and that the three weights sum to exactly 1.00; Lbm, Fbm, and Cbm are validated as numeric only.</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creates or updates the Escalation Parameter record (A.9) for this Contract, sets Created_By/Created_Date or Last_Modified_By/Last_Modified_Date as applicable, and writes a 'Create' or 'Update'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Separately, SuperAdmin opens the same screen and edits the Fuel or CPI reference URL.</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updates the Reference URL record (A.10) and writes an 'Update' entry to the Audit Log (A.30). Operator Admin can view, but not edit, these URLs.</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5</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Contract's escalation parameters are ready for Use Case 16 to use in calculating f each month.</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Weights Do Not Sum to 1.00: </w:t>
      </w:r>
      <w:r>
        <w:t xml:space="preserve">If Labour Weight, Fuel Weight, and CPI Weight do not sum to exactly 1.00, the system blocks saving and highlights the three fields.</w:t>
      </w:r>
    </w:p>
    <w:p>
      <w:pPr>
        <w:pStyle w:val="ListParagraph"/>
        <w:numPr>
          <w:ilvl w:val="0"/>
          <w:numId w:val="1"/>
        </w:numPr>
        <w:spacing w:after="240"/>
      </w:pPr>
      <w:r>
        <w:rPr>
          <w:b/>
          <w:bCs/>
        </w:rPr>
        <w:t xml:space="preserve">Post-conditions: </w:t>
      </w:r>
      <w:r>
        <w:t xml:space="preserve">An Escalation Parameter record (A.9) exists for the Contract, ready to be used by Use Case 16. The two Reference URL records (A.10) reflect whatever SuperAdmin has most recently set them to.</w:t>
      </w:r>
    </w:p>
    <w:p>
      <w:pPr>
        <w:pStyle w:val="Heading4"/>
        <w:numPr>
          <w:ilvl w:val="3"/>
          <w:numId w:val="2"/>
        </w:numPr>
      </w:pPr>
      <w:r>
        <w:t xml:space="preserve">Use Case 16: Capture Monthly Escalation Variables</w:t>
      </w:r>
    </w:p>
    <w:p>
      <w:pPr>
        <w:pStyle w:val="ListParagraph"/>
        <w:numPr>
          <w:ilvl w:val="0"/>
          <w:numId w:val="1"/>
        </w:numPr>
        <w:spacing w:after="120"/>
      </w:pPr>
      <w:r>
        <w:rPr>
          <w:b/>
          <w:bCs/>
        </w:rPr>
        <w:t xml:space="preserve">Primary Actor: </w:t>
      </w:r>
      <w:r>
        <w:t xml:space="preserve">Monitor / Authoriser</w:t>
      </w:r>
    </w:p>
    <w:p>
      <w:pPr>
        <w:pStyle w:val="ListParagraph"/>
        <w:numPr>
          <w:ilvl w:val="0"/>
          <w:numId w:val="1"/>
        </w:numPr>
        <w:spacing w:after="120"/>
      </w:pPr>
      <w:r>
        <w:rPr>
          <w:b/>
          <w:bCs/>
        </w:rPr>
        <w:t xml:space="preserve">Pre-conditions: </w:t>
      </w:r>
      <w:r>
        <w:t xml:space="preserve">With a Payment Certificate already selected via the Main Screen, an Escalation Parameter record (A.9) already exists for its Contract (Use Case 15).</w:t>
      </w:r>
    </w:p>
    <w:p>
      <w:pPr>
        <w:pStyle w:val="ListParagraph"/>
        <w:numPr>
          <w:ilvl w:val="0"/>
          <w:numId w:val="1"/>
        </w:numPr>
        <w:spacing w:after="240"/>
      </w:pPr>
      <w:r>
        <w:rPr>
          <w:b/>
          <w:bCs/>
        </w:rPr>
        <w:t xml:space="preserve">Trigger: </w:t>
      </w:r>
      <w:r>
        <w:t xml:space="preserve">On a monthly basis, Monitor or Authoriser needs to record that month's Labour, Fuel, and CPI rates for the selected certificate.</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“Form D”, with a certificate already selected.</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that certificate's row, editable, alongside the read-only history described in Use Case 14.</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enters the current month's Labour Rate (Lt), Fuel Rate (Ft), and CPI Rate (CPIt), reading the source figures from the reference URLs shown on screen (Fuel, CPI) or from wherever the Labour rate is obtained (see Outstanding Items).</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validates each as numeric.</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3</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clicks “Save”.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calculates the escalation factor (f) using the formula shown on screen (see Layout), rounded to 6 decimal places; creates or updates the Escalation Record (A.11) for this certificate; sets Created_By/Created_Date or Last_Modified_By/Last_Modified_Date as applicable; and writes a 'Create' or 'Update' entry to the Audit Log (A.30).</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4</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 is displayed alongside Lt, Ft, and CPIt, but is never itself editable by any role.</w:t>
            </w:r>
          </w:p>
        </w:tc>
      </w:tr>
    </w:tbl>
    <w:p>
      <w:pPr>
        <w:spacing w:after="0"/>
      </w:pPr>
      <w:r>
        <w:t xml:space="preserve"/>
      </w:r>
    </w:p>
    <w:p>
      <w:pPr>
        <w:spacing w:after="240"/>
      </w:pPr>
      <w:r>
        <w:rPr>
          <w:b/>
          <w:bCs/>
        </w:rPr>
        <w:t xml:space="preserve">Alternative / Exception Flows:</w:t>
      </w:r>
    </w:p>
    <w:p>
      <w:pPr>
        <w:pStyle w:val="ListParagraph"/>
        <w:numPr>
          <w:ilvl w:val="1"/>
          <w:numId w:val="1"/>
        </w:numPr>
        <w:spacing w:after="120"/>
      </w:pPr>
      <w:r>
        <w:rPr>
          <w:b/>
          <w:bCs/>
        </w:rPr>
        <w:t xml:space="preserve">2a. Linked Certificate Already Approved: </w:t>
      </w:r>
      <w:r>
        <w:t xml:space="preserve">Confirmed with the client: Lt, Ft, and CPIt remain editable only until the linked Payment Certificate's Status changes to 'Approved' (Use Case 2); once Approved, the system displays this certificate's Escalation Record as read-only, consistent with the equivalent rule for Certificate Value (Use Case 1) and the Form G1 Penalties module's certificate-approval lock (Use Case 6, 3b).</w:t>
      </w:r>
    </w:p>
    <w:p>
      <w:pPr>
        <w:pStyle w:val="ListParagraph"/>
        <w:numPr>
          <w:ilvl w:val="0"/>
          <w:numId w:val="1"/>
        </w:numPr>
        <w:spacing w:after="240"/>
      </w:pPr>
      <w:r>
        <w:rPr>
          <w:b/>
          <w:bCs/>
        </w:rPr>
        <w:t xml:space="preserve">Post-conditions: </w:t>
      </w:r>
      <w:r>
        <w:t xml:space="preserve">An Escalation Record (A.11) exists for the certificate, with Lt, Ft, CPIt, and the calculated f. It remains editable until the linked certificate is Approved.</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Confirmed with the client that provisional figures are expected to be used pending the availability of official indices, but no flag or field distinguishing a provisional Lt/Ft/CPIt from a final one is modelled here, since the client has not specified how this distinction should be captured or displayed. The client has also confirmed that the impact of later changes to these figures on the Payment Certificate itself (e.g. Form A, Form B&amp;H) is not yet known; no such downstream effect is modelled in this specification.</w:t>
      </w:r>
    </w:p>
    <w:p>
      <w:pPr>
        <w:pStyle w:val="Heading3"/>
        <w:numPr>
          <w:ilvl w:val="2"/>
          <w:numId w:val="2"/>
        </w:numPr>
      </w:pPr>
      <w:r>
        <w:t xml:space="preserve">Form D Module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Admin</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SuperAdmin</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966"/>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View Escalation Ledger (UC14)</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r>
      <w:tr>
        <w:tc>
          <w:tcPr>
            <w:tcW w:type="dxa" w:w="3560"/>
            <w:tcBorders>
              <w:top w:val="single" w:color="CCCCCC" w:sz="2"/>
              <w:left w:val="single" w:color="CCCCCC" w:sz="2"/>
              <w:bottom w:val="single" w:color="CCCCCC" w:sz="2"/>
              <w:right w:val="single" w:color="CCCCCC" w:sz="2"/>
            </w:tcBorders>
          </w:tcPr>
          <w:p>
            <w:r>
              <w:rPr>
                <w:b/>
                <w:bCs/>
              </w:rPr>
              <w:t xml:space="preserve">Configure Escalation Parameters (UC15)</w:t>
            </w:r>
          </w:p>
        </w:tc>
        <w:tc>
          <w:tcPr>
            <w:tcW w:type="dxa" w:w="966"/>
            <w:tcBorders>
              <w:top w:val="single" w:color="CCCCCC" w:sz="2"/>
              <w:left w:val="single" w:color="CCCCCC" w:sz="2"/>
              <w:bottom w:val="single" w:color="CCCCCC" w:sz="2"/>
              <w:right w:val="single" w:color="CCCCCC" w:sz="2"/>
            </w:tcBorders>
          </w:tcPr>
          <w:p>
            <w:r>
              <w:t xml:space="preserve">🟢 Read/Write</w:t>
            </w:r>
          </w:p>
        </w:tc>
        <w:tc>
          <w:tcPr>
            <w:tcW w:type="dxa" w:w="966"/>
            <w:tcBorders>
              <w:top w:val="single" w:color="CCCCCC" w:sz="2"/>
              <w:left w:val="single" w:color="CCCCCC" w:sz="2"/>
              <w:bottom w:val="single" w:color="CCCCCC" w:sz="2"/>
              <w:right w:val="single" w:color="CCCCCC" w:sz="2"/>
            </w:tcBorders>
          </w:tcPr>
          <w:p>
            <w:r>
              <w:t xml:space="preserve">🟢 Read/Write</w:t>
            </w:r>
          </w:p>
        </w:tc>
        <w:tc>
          <w:tcPr>
            <w:tcW w:type="dxa" w:w="966"/>
            <w:tcBorders>
              <w:top w:val="single" w:color="CCCCCC" w:sz="2"/>
              <w:left w:val="single" w:color="CCCCCC" w:sz="2"/>
              <w:bottom w:val="single" w:color="CCCCCC" w:sz="2"/>
              <w:right w:val="single" w:color="CCCCCC" w:sz="2"/>
            </w:tcBorders>
          </w:tcPr>
          <w:p>
            <w:r>
              <w:t xml:space="preserve">❌</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w:t>
            </w:r>
          </w:p>
        </w:tc>
      </w:tr>
      <w:tr>
        <w:tc>
          <w:tcPr>
            <w:tcW w:type="dxa" w:w="3560"/>
            <w:tcBorders>
              <w:top w:val="single" w:color="CCCCCC" w:sz="2"/>
              <w:left w:val="single" w:color="CCCCCC" w:sz="2"/>
              <w:bottom w:val="single" w:color="CCCCCC" w:sz="2"/>
              <w:right w:val="single" w:color="CCCCCC" w:sz="2"/>
            </w:tcBorders>
          </w:tcPr>
          <w:p>
            <w:r>
              <w:rPr>
                <w:b/>
                <w:bCs/>
              </w:rPr>
              <w:t xml:space="preserve">Capture Monthly Escalation Variables (UC16)</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 Read Only</w:t>
            </w:r>
          </w:p>
        </w:tc>
        <w:tc>
          <w:tcPr>
            <w:tcW w:type="dxa" w:w="966"/>
            <w:tcBorders>
              <w:top w:val="single" w:color="CCCCCC" w:sz="2"/>
              <w:left w:val="single" w:color="CCCCCC" w:sz="2"/>
              <w:bottom w:val="single" w:color="CCCCCC" w:sz="2"/>
              <w:right w:val="single" w:color="CCCCCC" w:sz="2"/>
            </w:tcBorders>
          </w:tcPr>
          <w:p>
            <w:r>
              <w:t xml:space="preserve">❌</w:t>
            </w:r>
          </w:p>
        </w:tc>
        <w:tc>
          <w:tcPr>
            <w:tcW w:type="dxa" w:w="966"/>
            <w:tcBorders>
              <w:top w:val="single" w:color="CCCCCC" w:sz="2"/>
              <w:left w:val="single" w:color="CCCCCC" w:sz="2"/>
              <w:bottom w:val="single" w:color="CCCCCC" w:sz="2"/>
              <w:right w:val="single" w:color="CCCCCC" w:sz="2"/>
            </w:tcBorders>
          </w:tcPr>
          <w:p>
            <w:r>
              <w:t xml:space="preserve">🟢 Read/Write</w:t>
            </w:r>
          </w:p>
        </w:tc>
        <w:tc>
          <w:tcPr>
            <w:tcW w:type="dxa" w:w="966"/>
            <w:tcBorders>
              <w:top w:val="single" w:color="CCCCCC" w:sz="2"/>
              <w:left w:val="single" w:color="CCCCCC" w:sz="2"/>
              <w:bottom w:val="single" w:color="CCCCCC" w:sz="2"/>
              <w:right w:val="single" w:color="CCCCCC" w:sz="2"/>
            </w:tcBorders>
          </w:tcPr>
          <w:p>
            <w:r>
              <w:t xml:space="preserve">🟢 Read/Write</w:t>
            </w:r>
          </w:p>
        </w:tc>
        <w:tc>
          <w:tcPr>
            <w:tcW w:type="dxa" w:w="966"/>
            <w:tcBorders>
              <w:top w:val="single" w:color="CCCCCC" w:sz="2"/>
              <w:left w:val="single" w:color="CCCCCC" w:sz="2"/>
              <w:bottom w:val="single" w:color="CCCCCC" w:sz="2"/>
              <w:right w:val="single" w:color="CCCCCC" w:sz="2"/>
            </w:tcBorders>
          </w:tcPr>
          <w:p>
            <w:r>
              <w:t xml:space="preserve">❌</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SuperAdmin's Read/Write on Use Case 15 is confirmed, but scoped only to the two reference URLs (A.10), not the Contract-specific weights or base month figures, which remain Operator Admin's alone — the matrix cannot show this per-field distinction, so it is stated here instead. Operator Staff and DOT's absence from Use Case 15/16, and Operator Admin/SuperAdmin's Read Only on Use Case 16, are this draft's own reasonable inferences, not explicit client instructions, and should be confirmed.</w:t>
      </w:r>
    </w:p>
    <w:p>
      <w:r>
        <w:br w:type="page"/>
      </w:r>
    </w:p>
    <w:p>
      <w:pPr>
        <w:pStyle w:val="Heading2"/>
        <w:numPr>
          <w:ilvl w:val="1"/>
          <w:numId w:val="2"/>
        </w:numPr>
      </w:pPr>
      <w:r>
        <w:t xml:space="preserve">Form C Module</w:t>
      </w:r>
    </w:p>
    <w:p>
      <w:pPr>
        <w:pStyle w:val="Heading3"/>
        <w:numPr>
          <w:ilvl w:val="2"/>
          <w:numId w:val="2"/>
        </w:numPr>
      </w:pPr>
      <w:r>
        <w:t xml:space="preserve">Description</w:t>
      </w:r>
    </w:p>
    <w:p>
      <w:pPr>
        <w:spacing w:after="160"/>
      </w:pPr>
      <w:r>
        <w:t xml:space="preserve">The Form C module presents the Escalated Monthly Certificate: a running, month-by-month history combining each month's Amount for Escalation (from Form E) with that same month's Escalation Factor (from Form D, Use Case 16), to produce an Escalated Amount and a running Accumulated Total. Unlike Form D, nothing is captured directly on this screen — it is purely a calculated view. As with every other module in the Payment Certificate application, a certificate is first selected on the Main Screen (see Payment Certificate Module, Navigation and Main Screen) before the actor switches to the Form C tab, and Form C then populates for that certificate's Contract.</w:t>
      </w:r>
    </w:p>
    <w:p>
      <w:pPr>
        <w:spacing w:after="160"/>
      </w:pPr>
      <w:r>
        <w:rPr>
          <w:i/>
          <w:iCs/>
        </w:rPr>
        <w:t xml:space="preserve">Confirmed with the client: once a Payment Certificate's Status changes to 'Approved' (Use Case 2), that month's Form C figures are stored permanently, for traceability, rather than only ever calculated live. This is a different rule from Form A, where every figure (other than Accumulated Escalated Contract Amount) is calculated live with no stored snapshot — see this module's Outstanding Items for the read-across question this raises for Form A.</w:t>
      </w:r>
    </w:p>
    <w:p>
      <w:pPr>
        <w:pStyle w:val="Heading3"/>
        <w:numPr>
          <w:ilvl w:val="2"/>
          <w:numId w:val="2"/>
        </w:numPr>
      </w:pPr>
      <w: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Role</w:t>
            </w:r>
          </w:p>
        </w:tc>
        <w:tc>
          <w:tcPr>
            <w:tcW w:type="dxa" w:w="7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Summary</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Operator Admin, Operator Staff, Monitor, Authoriser</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All four view the ledger (Use Case 17). None captures anything directly on this screen; every figure is either calculated live or, once a certificate is Approved, taken from its stored snapshot.</w:t>
            </w:r>
          </w:p>
        </w:tc>
      </w:tr>
      <w:tr>
        <w:tc>
          <w:tcPr>
            <w:tcW w:type="dxa" w:w="22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b/>
                <w:bCs/>
              </w:rPr>
              <w:t xml:space="preserve">DOT</w:t>
            </w:r>
          </w:p>
        </w:tc>
        <w:tc>
          <w:tcPr>
            <w:tcW w:type="dxa" w:w="71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Assumed read-only visibility, consistent with its role elsewhere in this specification.</w:t>
            </w:r>
          </w:p>
        </w:tc>
      </w:tr>
    </w:tbl>
    <w:p>
      <w:pPr>
        <w:pStyle w:val="Heading3"/>
        <w:numPr>
          <w:ilvl w:val="2"/>
          <w:numId w:val="2"/>
        </w:numPr>
      </w:pPr>
      <w:r>
        <w:t xml:space="preserve">Layout</w:t>
      </w:r>
    </w:p>
    <w:p>
      <w:pPr>
        <w:spacing w:after="160"/>
      </w:pPr>
      <w:r>
        <w:t xml:space="preserve">Confirmed with the client. A header, shown above the tabular history:</w:t>
      </w:r>
    </w:p>
    <w:p>
      <w:pPr>
        <w:pStyle w:val="ListParagraph"/>
        <w:numPr>
          <w:ilvl w:val="0"/>
          <w:numId w:val="1"/>
        </w:numPr>
        <w:spacing w:after="120"/>
      </w:pPr>
      <w:r>
        <w:t xml:space="preserve">Contract</w:t>
      </w:r>
    </w:p>
    <w:p>
      <w:pPr>
        <w:pStyle w:val="ListParagraph"/>
        <w:numPr>
          <w:ilvl w:val="0"/>
          <w:numId w:val="1"/>
        </w:numPr>
        <w:spacing w:after="120"/>
      </w:pPr>
      <w:r>
        <w:t xml:space="preserve">Operator</w:t>
      </w:r>
    </w:p>
    <w:p>
      <w:pPr>
        <w:pStyle w:val="ListParagraph"/>
        <w:numPr>
          <w:ilvl w:val="0"/>
          <w:numId w:val="1"/>
        </w:numPr>
        <w:spacing w:after="120"/>
      </w:pPr>
      <w:r>
        <w:t xml:space="preserve">Current Payment Certificate Number</w:t>
      </w:r>
    </w:p>
    <w:p>
      <w:pPr>
        <w:pStyle w:val="ListParagraph"/>
        <w:numPr>
          <w:ilvl w:val="0"/>
          <w:numId w:val="1"/>
        </w:numPr>
        <w:spacing w:after="120"/>
      </w:pPr>
      <w:r>
        <w:t xml:space="preserve">For Month</w:t>
      </w:r>
    </w:p>
    <w:p>
      <w:pPr>
        <w:spacing w:after="160"/>
      </w:pPr>
      <w:r>
        <w:t xml:space="preserve">Below the header, a table showing every month from the Contract's inception up to the current certificate, with these columns:</w:t>
      </w:r>
    </w:p>
    <w:p>
      <w:pPr>
        <w:pStyle w:val="ListParagraph"/>
        <w:numPr>
          <w:ilvl w:val="0"/>
          <w:numId w:val="1"/>
        </w:numPr>
        <w:spacing w:after="120"/>
      </w:pPr>
      <w:r>
        <w:t xml:space="preserve">Certificate Number</w:t>
      </w:r>
    </w:p>
    <w:p>
      <w:pPr>
        <w:pStyle w:val="ListParagraph"/>
        <w:numPr>
          <w:ilvl w:val="0"/>
          <w:numId w:val="1"/>
        </w:numPr>
        <w:spacing w:after="120"/>
      </w:pPr>
      <w:r>
        <w:t xml:space="preserve">Month</w:t>
      </w:r>
    </w:p>
    <w:p>
      <w:pPr>
        <w:pStyle w:val="ListParagraph"/>
        <w:numPr>
          <w:ilvl w:val="0"/>
          <w:numId w:val="1"/>
        </w:numPr>
        <w:spacing w:after="120"/>
      </w:pPr>
      <w:r>
        <w:t xml:space="preserve">Year</w:t>
      </w:r>
    </w:p>
    <w:p>
      <w:pPr>
        <w:pStyle w:val="ListParagraph"/>
        <w:numPr>
          <w:ilvl w:val="0"/>
          <w:numId w:val="1"/>
        </w:numPr>
        <w:spacing w:after="120"/>
      </w:pPr>
      <w:r>
        <w:rPr>
          <w:b/>
          <w:bCs/>
        </w:rPr>
        <w:t xml:space="preserve">Amount for Escalation (Form E) — </w:t>
      </w:r>
      <w:r>
        <w:t xml:space="preserve">Sum Operated Kilometres SUBTOTAL, less Non-refundable Penalties (confirmed with the client: sourced from Form G2, Use Case 7 — the total of every Penalty Capture record (A.4) with Status = 'Approved' for the certificate, via each record's Penalty_Item_ID and the corresponding Rand_Amount on A.3), plus the sum of the line totals for Standing Kilometres for Buses and Train Buses. Form E and Form F still do not exist yet in this specification — see Outstanding Items.</w:t>
      </w:r>
    </w:p>
    <w:p>
      <w:pPr>
        <w:pStyle w:val="ListParagraph"/>
        <w:numPr>
          <w:ilvl w:val="0"/>
          <w:numId w:val="1"/>
        </w:numPr>
        <w:spacing w:after="120"/>
      </w:pPr>
      <w:r>
        <w:rPr>
          <w:b/>
          <w:bCs/>
        </w:rPr>
        <w:t xml:space="preserve">Escalation Factor (Form D) — </w:t>
      </w:r>
      <w:r>
        <w:t xml:space="preserve">that month's Escalation Factor (f), taken directly from the Escalation Record (KubaOps Payment Certificate Functional Specification, Form D Module, A.11) for the same certificate. Fully resolved; no dependency on Forms E, F, or G.</w:t>
      </w:r>
    </w:p>
    <w:p>
      <w:pPr>
        <w:pStyle w:val="ListParagraph"/>
        <w:numPr>
          <w:ilvl w:val="0"/>
          <w:numId w:val="1"/>
        </w:numPr>
        <w:spacing w:after="120"/>
      </w:pPr>
      <w:r>
        <w:rPr>
          <w:b/>
          <w:bCs/>
        </w:rPr>
        <w:t xml:space="preserve">Escalated Amount — </w:t>
      </w:r>
      <w:r>
        <w:t xml:space="preserve">Amount for Escalation multiplied by Escalation Factor, rounded to 2 decimal places. Cannot be calculated until Amount for Escalation can be.</w:t>
      </w:r>
    </w:p>
    <w:p>
      <w:pPr>
        <w:pStyle w:val="ListParagraph"/>
        <w:numPr>
          <w:ilvl w:val="0"/>
          <w:numId w:val="1"/>
        </w:numPr>
        <w:spacing w:after="120"/>
      </w:pPr>
      <w:r>
        <w:rPr>
          <w:b/>
          <w:bCs/>
        </w:rPr>
        <w:t xml:space="preserve">Accumulated Total — </w:t>
      </w:r>
      <w:r>
        <w:t xml:space="preserve">the running sum of Escalated Amount across every month from the Contract's inception to that row, inclusive. Cannot be calculated until Escalated Amount can be.</w:t>
      </w:r>
    </w:p>
    <w:p>
      <w:pPr>
        <w:pStyle w:val="Heading3"/>
        <w:numPr>
          <w:ilvl w:val="2"/>
          <w:numId w:val="2"/>
        </w:numPr>
      </w:pPr>
      <w:r>
        <w:t xml:space="preserve">Use Cases</w:t>
      </w:r>
    </w:p>
    <w:p>
      <w:pPr>
        <w:pStyle w:val="Heading4"/>
        <w:numPr>
          <w:ilvl w:val="3"/>
          <w:numId w:val="2"/>
        </w:numPr>
      </w:pPr>
      <w:r>
        <w:t xml:space="preserve">Use Case 17: View Form C Ledger</w:t>
      </w:r>
    </w:p>
    <w:p>
      <w:pPr>
        <w:pStyle w:val="ListParagraph"/>
        <w:numPr>
          <w:ilvl w:val="0"/>
          <w:numId w:val="1"/>
        </w:numPr>
        <w:spacing w:after="120"/>
      </w:pPr>
      <w:r>
        <w:rPr>
          <w:b/>
          <w:bCs/>
        </w:rPr>
        <w:t xml:space="preserve">Primary Actor: </w:t>
      </w:r>
      <w:r>
        <w:t xml:space="preserve">Operator Admin / Operator Staff / Monitor / Authoriser / DOT</w:t>
      </w:r>
    </w:p>
    <w:p>
      <w:pPr>
        <w:pStyle w:val="ListParagraph"/>
        <w:numPr>
          <w:ilvl w:val="0"/>
          <w:numId w:val="1"/>
        </w:numPr>
        <w:spacing w:after="120"/>
      </w:pPr>
      <w:r>
        <w:rPr>
          <w:b/>
          <w:bCs/>
        </w:rPr>
        <w:t xml:space="preserve">Pre-conditions: </w:t>
      </w:r>
      <w:r>
        <w:t xml:space="preserve">A Payment Certificate has already been selected via the Main Screen. The target Contract exists (KubaOps Functional Specification, A.36).</w:t>
      </w:r>
    </w:p>
    <w:p>
      <w:pPr>
        <w:pStyle w:val="ListParagraph"/>
        <w:numPr>
          <w:ilvl w:val="0"/>
          <w:numId w:val="1"/>
        </w:numPr>
        <w:spacing w:after="240"/>
      </w:pPr>
      <w:r>
        <w:rPr>
          <w:b/>
          <w:bCs/>
        </w:rPr>
        <w:t xml:space="preserve">Trigger: </w:t>
      </w:r>
      <w:r>
        <w:t xml:space="preserve">Any role needs to review the Contract's escalated monthly certificate history.</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75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Step</w:t>
            </w:r>
          </w:p>
        </w:tc>
        <w:tc>
          <w:tcPr>
            <w:tcW w:type="dxa" w:w="364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Actor Action</w:t>
            </w:r>
          </w:p>
        </w:tc>
        <w:tc>
          <w:tcPr>
            <w:tcW w:type="dxa" w:w="4425"/>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Response</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val="false"/>
                <w:iCs w:val="false"/>
              </w:rPr>
              <w:t xml:space="preserve">1</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Actor navigates to the “Form C” tab.</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 displays every month from the Contract's inception up to the selected certificate. For a month whose certificate has reached 'Approved', the system displays the stored Form C Record (A.13) for that certificate. For every other month, Amount for Escalation, Escalated Amount, and Accumulated Total are calculated live and display as pending, since none of Forms E, F, or G exist yet in this specification; Escalation Factor displays live from A.11 regardless of Approval status, since that figure has no such dependency.</w:t>
            </w:r>
          </w:p>
        </w:tc>
      </w:tr>
      <w:tr>
        <w:tc>
          <w:tcPr>
            <w:tcW w:type="dxa" w:w="75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i/>
                <w:iCs/>
              </w:rPr>
              <w:t xml:space="preserve">2</w:t>
            </w:r>
          </w:p>
        </w:tc>
        <w:tc>
          <w:tcPr>
            <w:tcW w:type="dxa" w:w="364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End of Use Case</w:t>
            </w:r>
          </w:p>
        </w:tc>
        <w:tc>
          <w:tcPr>
            <w:tcW w:type="dxa" w:w="4425"/>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 data is modified by this use case; it is strictly a read operation.</w:t>
            </w:r>
          </w:p>
        </w:tc>
      </w:tr>
    </w:tbl>
    <w:p>
      <w:pPr>
        <w:pStyle w:val="ListParagraph"/>
        <w:numPr>
          <w:ilvl w:val="0"/>
          <w:numId w:val="1"/>
        </w:numPr>
        <w:spacing w:after="240"/>
      </w:pPr>
      <w:r>
        <w:rPr>
          <w:b/>
          <w:bCs/>
        </w:rPr>
        <w:t xml:space="preserve">Post-conditions: </w:t>
      </w:r>
      <w:r>
        <w:t xml:space="preserve">No data is modified by this use case.</w:t>
      </w:r>
    </w:p>
    <w:p>
      <w:pPr>
        <w:pStyle w:val="Heading3"/>
        <w:numPr>
          <w:ilvl w:val="2"/>
          <w:numId w:val="2"/>
        </w:numPr>
      </w:pPr>
      <w:r>
        <w:t xml:space="preserve">Form C Module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System Module / Action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Admin</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Operator Staff</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Monitor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Authoriser</w:t>
            </w:r>
          </w:p>
        </w:tc>
        <w:tc>
          <w:tcPr>
            <w:tcW w:type="dxa" w:w="11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DOT</w:t>
            </w:r>
          </w:p>
        </w:tc>
      </w:tr>
      <w:tr>
        <w:tc>
          <w:tcPr>
            <w:tcW w:type="dxa" w:w="3560"/>
            <w:tcBorders>
              <w:top w:val="single" w:color="CCCCCC" w:sz="2"/>
              <w:left w:val="single" w:color="CCCCCC" w:sz="2"/>
              <w:bottom w:val="single" w:color="CCCCCC" w:sz="2"/>
              <w:right w:val="single" w:color="CCCCCC" w:sz="2"/>
            </w:tcBorders>
          </w:tcPr>
          <w:p>
            <w:r>
              <w:rPr>
                <w:b/>
                <w:bCs/>
              </w:rPr>
              <w:t xml:space="preserve">View Form C Ledger (UC17)</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c>
          <w:tcPr>
            <w:tcW w:type="dxa" w:w="1160"/>
            <w:tcBorders>
              <w:top w:val="single" w:color="CCCCCC" w:sz="2"/>
              <w:left w:val="single" w:color="CCCCCC" w:sz="2"/>
              <w:bottom w:val="single" w:color="CCCCCC" w:sz="2"/>
              <w:right w:val="single" w:color="CCCCCC" w:sz="2"/>
            </w:tcBorders>
          </w:tcPr>
          <w:p>
            <w:r>
              <w:t xml:space="preserve">🟡 Read Only</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Every role is Read Only, since this module has no capture use case at all — confirmed with the client that Form C is purely a calculated view. DOT's inclusion here is this draft's own inference, consistent with its role elsewhere in this specification, not an explicit client instruction for this module.</w:t>
      </w:r>
    </w:p>
    <w:p>
      <w:pPr>
        <w:pStyle w:val="Heading2"/>
        <w:numPr>
          <w:ilvl w:val="1"/>
          <w:numId w:val="2"/>
        </w:numPr>
      </w:pPr>
      <w:r>
        <w:t xml:space="preserve">Form I Module</w:t>
      </w:r>
    </w:p>
    <w:p>
      <w:pPr>
        <w:pStyle w:val="Heading3"/>
        <w:numPr>
          <w:ilvl w:val="2"/>
          <w:numId w:val="2"/>
        </w:numPr>
      </w:pPr>
      <w:r>
        <w:t xml:space="preserve">Description</w:t>
      </w:r>
    </w:p>
    <w:p>
      <w:pPr>
        <w:spacing w:after="160"/>
      </w:pPr>
      <w:r>
        <w:t xml:space="preserve">The Form I module presents a summary of scheduled trips per Route for the month a Payment Certificate covers, broken down by day of the week and South African Public Holidays. Unlike Form F1, nothing is captured directly on this screen — it is purely a calculated view, similar in that respect to Form C. As with every other module in the Payment Certificate application, a certificate is first selected on the Main Screen (see Payment Certificate Module, Navigation and Main Screen) before the actor switches to the Form I tab, and Form I then populates for that certificate's Contract, showing one row per Route.</w:t>
      </w:r>
    </w:p>
    <w:p>
      <w:pPr>
        <w:spacing w:after="160"/>
      </w:pPr>
      <w:r>
        <w:t xml:space="preserve">Confirmed with the client (2026-08-26): the underlying scheduled-trip frequencies are sourced from the Contract Schedule data the developers' data model already captures (see Assumption / Gap); Form I's own role is to combine that schedule with the certificate's month and South African Public Holiday calendar (A.18) to calculate Total Scheduled Trips and Total Scheduled Kilometres per Route.</w:t>
      </w:r>
    </w:p>
    <w:p>
      <w:pPr>
        <w:pStyle w:val="Heading3"/>
        <w:numPr>
          <w:ilvl w:val="2"/>
          <w:numId w:val="2"/>
        </w:numPr>
      </w:pPr>
      <w:r>
        <w:t xml:space="preserve">User Roles</w:t>
      </w:r>
    </w:p>
    <w:p>
      <w:pPr>
        <w:pStyle w:val="Heading3"/>
        <w:numPr>
          <w:ilvl w:val="2"/>
          <w:numId w:val="2"/>
        </w:numPr>
      </w:pPr>
      <w:r>
        <w:t xml:space="preserve">Layout</w:t>
      </w:r>
    </w:p>
    <w:p>
      <w:pPr>
        <w:spacing w:after="160"/>
      </w:pPr>
      <w:r>
        <w:t xml:space="preserve">Confirmed with the client. A header, shown above the tabular breakdown:</w:t>
      </w:r>
    </w:p>
    <w:p>
      <w:pPr>
        <w:pStyle w:val="ListParagraph"/>
        <w:numPr>
          <w:ilvl w:val="0"/>
          <w:numId w:val="1"/>
        </w:numPr>
        <w:spacing w:after="120"/>
      </w:pPr>
      <w:r>
        <w:t xml:space="preserve">Contract</w:t>
      </w:r>
    </w:p>
    <w:p>
      <w:pPr>
        <w:pStyle w:val="ListParagraph"/>
        <w:numPr>
          <w:ilvl w:val="0"/>
          <w:numId w:val="1"/>
        </w:numPr>
        <w:spacing w:after="120"/>
      </w:pPr>
      <w:r>
        <w:t xml:space="preserve">Operator</w:t>
      </w:r>
    </w:p>
    <w:p>
      <w:pPr>
        <w:pStyle w:val="ListParagraph"/>
        <w:numPr>
          <w:ilvl w:val="0"/>
          <w:numId w:val="1"/>
        </w:numPr>
        <w:spacing w:after="120"/>
      </w:pPr>
      <w:r>
        <w:t xml:space="preserve">Payment Certificate Number</w:t>
      </w:r>
    </w:p>
    <w:p>
      <w:pPr>
        <w:pStyle w:val="ListParagraph"/>
        <w:numPr>
          <w:ilvl w:val="0"/>
          <w:numId w:val="1"/>
        </w:numPr>
        <w:spacing w:after="120"/>
      </w:pPr>
      <w:r>
        <w:t xml:space="preserve">For Month</w:t>
      </w:r>
    </w:p>
    <w:p>
      <w:pPr>
        <w:spacing w:after="160"/>
      </w:pPr>
      <w:r>
        <w:t xml:space="preserve">Below the header, two tables:</w:t>
      </w:r>
    </w:p>
    <w:p>
      <w:pPr>
        <w:spacing w:after="160"/>
      </w:pPr>
      <w:r>
        <w:t xml:space="preserve">The first is a single calendar-only summary row, ‘Number of days per claim period’, independent of any Route: a count of each weekday (Monday through Sunday) occurring within the certificate's month, less any occurrence that falls on a South African Public Holiday (A.18), plus a separate Public Holiday count for the month.</w:t>
      </w:r>
    </w:p>
    <w:p>
      <w:pPr>
        <w:spacing w:after="160"/>
      </w:pPr>
      <w:r>
        <w:t xml:space="preserve">The second is the Route-level table, with one row per Route under the Contract, plus a final ‘Total number of trips per day’ row summing across every Route. Columns: Route; Monday through Sunday (that Route's fixed scheduled trip frequency for that weekday, sourced from the Contract Schedule); Public Holiday (that Route's fixed scheduled trip frequency specifically for a South African Public Holiday, independent of which weekday it falls on); Total Scheduled Trips (the sum, over Monday to Sunday, of that Route's weekday frequency multiplied by the corresponding ‘Number of days per claim period’ figure, plus that Route's Public Holiday frequency multiplied by the month's Public Holiday count); Route Length (KubaOps Functional Specification, A.31); and Total Scheduled Kilometres (Total Scheduled Trips multiplied by Route Length).</w:t>
      </w:r>
    </w:p>
    <w:p>
      <w:pPr>
        <w:spacing w:after="160"/>
      </w:pPr>
      <w:r>
        <w:t xml:space="preserve">Confirmed with the client: the ‘Total number of trips per day’ row is a flat sum of every Route's weekday frequency for each weekday column, and is not reduced by Public Holidays — no Route's weekday frequency changes because of one; only the calendar-only ‘Number of days per claim period’ row reflects the Public Holiday adjustment. The totals row's own Total Scheduled Trips and Total Scheduled Kilometres are the sum of each Route's already-calculated figures, not a fresh calculation using the flat per-day total multiplied by any single Route's length — Route Length is specific to one Route, and combining it with a total summed across Routes would not be dimensionally meaningful.</w:t>
      </w:r>
    </w:p>
    <w:p>
      <w:pPr>
        <w:pStyle w:val="Heading4"/>
        <w:numPr>
          <w:ilvl w:val="3"/>
          <w:numId w:val="2"/>
        </w:numPr>
      </w:pPr>
      <w:r>
        <w:t xml:space="preserve">Illustrative Example (2026-08-26)</w:t>
      </w:r>
    </w:p>
    <w:p>
      <w:pPr>
        <w:spacing w:after="160"/>
      </w:pPr>
      <w:r>
        <w:t xml:space="preserve">Worked example for a hypothetical Contract with three Routes, for the month of May 2025 (one South African Public Holiday, 1 May). Route lengths (10 km, 15 km, 8 km) are illustrative placeholders, not real figures. Provided for illustration only — not part of the confirmed data model.</w:t>
      </w:r>
    </w:p>
    <w:p>
      <w:pPr>
        <w:pStyle w:val="Heading3"/>
        <w:numPr>
          <w:ilvl w:val="2"/>
          <w:numId w:val="2"/>
        </w:numPr>
      </w:pPr>
      <w:r>
        <w:t xml:space="preserve">Use Cases</w:t>
      </w:r>
    </w:p>
    <w:p>
      <w:pPr>
        <w:pStyle w:val="Heading4"/>
        <w:numPr>
          <w:ilvl w:val="3"/>
          <w:numId w:val="2"/>
        </w:numPr>
      </w:pPr>
      <w:r>
        <w:t xml:space="preserve">Use Case 18: View Form I Scheduled Trips Summary</w:t>
      </w:r>
    </w:p>
    <w:p>
      <w:pPr>
        <w:pStyle w:val="ListParagraph"/>
        <w:numPr>
          <w:ilvl w:val="0"/>
          <w:numId w:val="1"/>
        </w:numPr>
        <w:spacing w:after="120"/>
      </w:pPr>
      <w:r>
        <w:rPr>
          <w:b/>
          <w:bCs/>
        </w:rPr>
        <w:t xml:space="preserve">Primary Actor: </w:t>
      </w:r>
      <w:r>
        <w:t xml:space="preserve">Operator Admin / Operator Staff / Monitor / Authoriser / DOT</w:t>
      </w:r>
    </w:p>
    <w:p>
      <w:pPr>
        <w:pStyle w:val="ListParagraph"/>
        <w:numPr>
          <w:ilvl w:val="0"/>
          <w:numId w:val="1"/>
        </w:numPr>
        <w:spacing w:after="120"/>
      </w:pPr>
      <w:r>
        <w:rPr>
          <w:b/>
          <w:bCs/>
        </w:rPr>
        <w:t xml:space="preserve">Pre-conditions: </w:t>
      </w:r>
      <w:r>
        <w:t xml:space="preserve">A Payment Certificate has already been selected via the Main Screen. The target Contract's Routes exist (KubaOps Functional Specification, A.31), and Contract Schedule data has been imported for the certificate's month (see Assumption / Gap).</w:t>
      </w:r>
    </w:p>
    <w:p>
      <w:pPr>
        <w:pStyle w:val="ListParagraph"/>
        <w:numPr>
          <w:ilvl w:val="0"/>
          <w:numId w:val="1"/>
        </w:numPr>
        <w:spacing w:after="120"/>
      </w:pPr>
      <w:r>
        <w:rPr>
          <w:b/>
          <w:bCs/>
        </w:rPr>
        <w:t xml:space="preserve">Trigger: </w:t>
      </w:r>
      <w:r>
        <w:t xml:space="preserve">Any role needs to review the Contract's scheduled trips and kilometres for the certificate's month.</w:t>
      </w:r>
    </w:p>
    <w:p>
      <w:pPr>
        <w:pStyle w:val="ListParagraph"/>
        <w:numPr>
          <w:ilvl w:val="0"/>
          <w:numId w:val="1"/>
        </w:numPr>
        <w:spacing w:after="120"/>
      </w:pPr>
      <w:r>
        <w:rPr>
          <w:b/>
          <w:bCs/>
        </w:rPr>
        <w:t xml:space="preserve">Post-conditions: </w:t>
      </w:r>
      <w:r>
        <w:t xml:space="preserve">No data is modified by this use case.</w:t>
      </w:r>
    </w:p>
    <w:p>
      <w:pPr>
        <w:pStyle w:val="Heading3"/>
        <w:numPr>
          <w:ilvl w:val="2"/>
          <w:numId w:val="2"/>
        </w:numPr>
      </w:pPr>
      <w:r>
        <w:t xml:space="preserve">Form I Module RBAC Matrix</w:t>
      </w:r>
    </w:p>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Every role is Read Only, since this module has no capture use case at all — confirmed with the client that Form I is purely a calculated view. The actor list mirrors Form C's own (Operator Admin / Operator Staff / Monitor / Authoriser / DOT), since the client described no different access pattern for Form I; DOT's inclusion here is this draft's own inference, consistent with Form C's own precedent, not an explicit client instruction for this module.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Borders>
              <w:top w:val="single" w:sz="4" w:color="AAAAAA"/>
              <w:left w:val="single" w:sz="4" w:color="AAAAAA"/>
              <w:bottom w:val="single" w:sz="4" w:color="AAAAAA"/>
              <w:right w:val="single" w:sz="4" w:color="AAAAAA"/>
            </w:tcBorders>
            <w:shd w:val="clear" w:fill="E8E8E8"/>
          </w:tcPr>
          <w:p>
            <w:r>
              <w:rPr>
                <w:b/>
                <w:sz w:val="18"/>
              </w:rPr>
            </w:r>
          </w:p>
        </w:tc>
        <w:tc>
          <w:tcPr>
            <w:tcW w:type="dxa" w:w="1040"/>
            <w:tcBorders>
              <w:top w:val="single" w:sz="4" w:color="AAAAAA"/>
              <w:left w:val="single" w:sz="4" w:color="AAAAAA"/>
              <w:bottom w:val="single" w:sz="4" w:color="AAAAAA"/>
              <w:right w:val="single" w:sz="4" w:color="AAAAAA"/>
            </w:tcBorders>
            <w:shd w:val="clear" w:fill="E8E8E8"/>
          </w:tcPr>
          <w:p>
            <w:r>
              <w:rPr>
                <w:b/>
                <w:sz w:val="18"/>
              </w:rPr>
              <w:t>Mon</w:t>
            </w:r>
          </w:p>
        </w:tc>
        <w:tc>
          <w:tcPr>
            <w:tcW w:type="dxa" w:w="1040"/>
            <w:tcBorders>
              <w:top w:val="single" w:sz="4" w:color="AAAAAA"/>
              <w:left w:val="single" w:sz="4" w:color="AAAAAA"/>
              <w:bottom w:val="single" w:sz="4" w:color="AAAAAA"/>
              <w:right w:val="single" w:sz="4" w:color="AAAAAA"/>
            </w:tcBorders>
            <w:shd w:val="clear" w:fill="E8E8E8"/>
          </w:tcPr>
          <w:p>
            <w:r>
              <w:rPr>
                <w:b/>
                <w:sz w:val="18"/>
              </w:rPr>
              <w:t>Tue</w:t>
            </w:r>
          </w:p>
        </w:tc>
        <w:tc>
          <w:tcPr>
            <w:tcW w:type="dxa" w:w="1040"/>
            <w:tcBorders>
              <w:top w:val="single" w:sz="4" w:color="AAAAAA"/>
              <w:left w:val="single" w:sz="4" w:color="AAAAAA"/>
              <w:bottom w:val="single" w:sz="4" w:color="AAAAAA"/>
              <w:right w:val="single" w:sz="4" w:color="AAAAAA"/>
            </w:tcBorders>
            <w:shd w:val="clear" w:fill="E8E8E8"/>
          </w:tcPr>
          <w:p>
            <w:r>
              <w:rPr>
                <w:b/>
                <w:sz w:val="18"/>
              </w:rPr>
              <w:t>Wed</w:t>
            </w:r>
          </w:p>
        </w:tc>
        <w:tc>
          <w:tcPr>
            <w:tcW w:type="dxa" w:w="1040"/>
            <w:tcBorders>
              <w:top w:val="single" w:sz="4" w:color="AAAAAA"/>
              <w:left w:val="single" w:sz="4" w:color="AAAAAA"/>
              <w:bottom w:val="single" w:sz="4" w:color="AAAAAA"/>
              <w:right w:val="single" w:sz="4" w:color="AAAAAA"/>
            </w:tcBorders>
            <w:shd w:val="clear" w:fill="E8E8E8"/>
          </w:tcPr>
          <w:p>
            <w:r>
              <w:rPr>
                <w:b/>
                <w:sz w:val="18"/>
              </w:rPr>
              <w:t>Thu</w:t>
            </w:r>
          </w:p>
        </w:tc>
        <w:tc>
          <w:tcPr>
            <w:tcW w:type="dxa" w:w="1040"/>
            <w:tcBorders>
              <w:top w:val="single" w:sz="4" w:color="AAAAAA"/>
              <w:left w:val="single" w:sz="4" w:color="AAAAAA"/>
              <w:bottom w:val="single" w:sz="4" w:color="AAAAAA"/>
              <w:right w:val="single" w:sz="4" w:color="AAAAAA"/>
            </w:tcBorders>
            <w:shd w:val="clear" w:fill="E8E8E8"/>
          </w:tcPr>
          <w:p>
            <w:r>
              <w:rPr>
                <w:b/>
                <w:sz w:val="18"/>
              </w:rPr>
              <w:t>Fri</w:t>
            </w:r>
          </w:p>
        </w:tc>
        <w:tc>
          <w:tcPr>
            <w:tcW w:type="dxa" w:w="1040"/>
            <w:tcBorders>
              <w:top w:val="single" w:sz="4" w:color="AAAAAA"/>
              <w:left w:val="single" w:sz="4" w:color="AAAAAA"/>
              <w:bottom w:val="single" w:sz="4" w:color="AAAAAA"/>
              <w:right w:val="single" w:sz="4" w:color="AAAAAA"/>
            </w:tcBorders>
            <w:shd w:val="clear" w:fill="E8E8E8"/>
          </w:tcPr>
          <w:p>
            <w:r>
              <w:rPr>
                <w:b/>
                <w:sz w:val="18"/>
              </w:rPr>
              <w:t>Sat</w:t>
            </w:r>
          </w:p>
        </w:tc>
        <w:tc>
          <w:tcPr>
            <w:tcW w:type="dxa" w:w="1040"/>
            <w:tcBorders>
              <w:top w:val="single" w:sz="4" w:color="AAAAAA"/>
              <w:left w:val="single" w:sz="4" w:color="AAAAAA"/>
              <w:bottom w:val="single" w:sz="4" w:color="AAAAAA"/>
              <w:right w:val="single" w:sz="4" w:color="AAAAAA"/>
            </w:tcBorders>
            <w:shd w:val="clear" w:fill="E8E8E8"/>
          </w:tcPr>
          <w:p>
            <w:r>
              <w:rPr>
                <w:b/>
                <w:sz w:val="18"/>
              </w:rPr>
              <w:t>Sun</w:t>
            </w:r>
          </w:p>
        </w:tc>
        <w:tc>
          <w:tcPr>
            <w:tcW w:type="dxa" w:w="1040"/>
            <w:tcBorders>
              <w:top w:val="single" w:sz="4" w:color="AAAAAA"/>
              <w:left w:val="single" w:sz="4" w:color="AAAAAA"/>
              <w:bottom w:val="single" w:sz="4" w:color="AAAAAA"/>
              <w:right w:val="single" w:sz="4" w:color="AAAAAA"/>
            </w:tcBorders>
            <w:shd w:val="clear" w:fill="E8E8E8"/>
          </w:tcPr>
          <w:p>
            <w:r>
              <w:rPr>
                <w:b/>
                <w:sz w:val="18"/>
              </w:rPr>
              <w:t>Public Holidays</w:t>
            </w:r>
          </w:p>
        </w:tc>
      </w:tr>
      <w:tr>
        <w:tc>
          <w:tcPr>
            <w:tcW w:type="dxa" w:w="1040"/>
            <w:tcBorders>
              <w:top w:val="single" w:sz="4" w:color="AAAAAA"/>
              <w:left w:val="single" w:sz="4" w:color="AAAAAA"/>
              <w:bottom w:val="single" w:sz="4" w:color="AAAAAA"/>
              <w:right w:val="single" w:sz="4" w:color="AAAAAA"/>
            </w:tcBorders>
          </w:tcPr>
          <w:p>
            <w:r>
              <w:rPr>
                <w:sz w:val="18"/>
              </w:rPr>
              <w:t>Days in May 2025</w:t>
            </w:r>
          </w:p>
        </w:tc>
        <w:tc>
          <w:tcPr>
            <w:tcW w:type="dxa" w:w="1040"/>
            <w:tcBorders>
              <w:top w:val="single" w:sz="4" w:color="AAAAAA"/>
              <w:left w:val="single" w:sz="4" w:color="AAAAAA"/>
              <w:bottom w:val="single" w:sz="4" w:color="AAAAAA"/>
              <w:right w:val="single" w:sz="4" w:color="AAAAAA"/>
            </w:tcBorders>
          </w:tcPr>
          <w:p>
            <w:r>
              <w:rPr>
                <w:sz w:val="18"/>
              </w:rPr>
              <w:t>4</w:t>
            </w:r>
          </w:p>
        </w:tc>
        <w:tc>
          <w:tcPr>
            <w:tcW w:type="dxa" w:w="1040"/>
            <w:tcBorders>
              <w:top w:val="single" w:sz="4" w:color="AAAAAA"/>
              <w:left w:val="single" w:sz="4" w:color="AAAAAA"/>
              <w:bottom w:val="single" w:sz="4" w:color="AAAAAA"/>
              <w:right w:val="single" w:sz="4" w:color="AAAAAA"/>
            </w:tcBorders>
          </w:tcPr>
          <w:p>
            <w:r>
              <w:rPr>
                <w:sz w:val="18"/>
              </w:rPr>
              <w:t>4</w:t>
            </w:r>
          </w:p>
        </w:tc>
        <w:tc>
          <w:tcPr>
            <w:tcW w:type="dxa" w:w="1040"/>
            <w:tcBorders>
              <w:top w:val="single" w:sz="4" w:color="AAAAAA"/>
              <w:left w:val="single" w:sz="4" w:color="AAAAAA"/>
              <w:bottom w:val="single" w:sz="4" w:color="AAAAAA"/>
              <w:right w:val="single" w:sz="4" w:color="AAAAAA"/>
            </w:tcBorders>
          </w:tcPr>
          <w:p>
            <w:r>
              <w:rPr>
                <w:sz w:val="18"/>
              </w:rPr>
              <w:t>4</w:t>
            </w:r>
          </w:p>
        </w:tc>
        <w:tc>
          <w:tcPr>
            <w:tcW w:type="dxa" w:w="1040"/>
            <w:tcBorders>
              <w:top w:val="single" w:sz="4" w:color="AAAAAA"/>
              <w:left w:val="single" w:sz="4" w:color="AAAAAA"/>
              <w:bottom w:val="single" w:sz="4" w:color="AAAAAA"/>
              <w:right w:val="single" w:sz="4" w:color="AAAAAA"/>
            </w:tcBorders>
          </w:tcPr>
          <w:p>
            <w:r>
              <w:rPr>
                <w:sz w:val="18"/>
              </w:rPr>
              <w:t>4</w:t>
            </w:r>
          </w:p>
        </w:tc>
        <w:tc>
          <w:tcPr>
            <w:tcW w:type="dxa" w:w="1040"/>
            <w:tcBorders>
              <w:top w:val="single" w:sz="4" w:color="AAAAAA"/>
              <w:left w:val="single" w:sz="4" w:color="AAAAAA"/>
              <w:bottom w:val="single" w:sz="4" w:color="AAAAAA"/>
              <w:right w:val="single" w:sz="4" w:color="AAAAAA"/>
            </w:tcBorders>
          </w:tcPr>
          <w:p>
            <w:r>
              <w:rPr>
                <w:sz w:val="18"/>
              </w:rPr>
              <w:t>5</w:t>
            </w:r>
          </w:p>
        </w:tc>
        <w:tc>
          <w:tcPr>
            <w:tcW w:type="dxa" w:w="1040"/>
            <w:tcBorders>
              <w:top w:val="single" w:sz="4" w:color="AAAAAA"/>
              <w:left w:val="single" w:sz="4" w:color="AAAAAA"/>
              <w:bottom w:val="single" w:sz="4" w:color="AAAAAA"/>
              <w:right w:val="single" w:sz="4" w:color="AAAAAA"/>
            </w:tcBorders>
          </w:tcPr>
          <w:p>
            <w:r>
              <w:rPr>
                <w:sz w:val="18"/>
              </w:rPr>
              <w:t>0</w:t>
            </w:r>
          </w:p>
        </w:tc>
        <w:tc>
          <w:tcPr>
            <w:tcW w:type="dxa" w:w="1040"/>
            <w:tcBorders>
              <w:top w:val="single" w:sz="4" w:color="AAAAAA"/>
              <w:left w:val="single" w:sz="4" w:color="AAAAAA"/>
              <w:bottom w:val="single" w:sz="4" w:color="AAAAAA"/>
              <w:right w:val="single" w:sz="4" w:color="AAAAAA"/>
            </w:tcBorders>
          </w:tcPr>
          <w:p>
            <w:r>
              <w:rPr>
                <w:sz w:val="18"/>
              </w:rPr>
              <w:t>0</w:t>
            </w:r>
          </w:p>
        </w:tc>
        <w:tc>
          <w:tcPr>
            <w:tcW w:type="dxa" w:w="1040"/>
            <w:tcBorders>
              <w:top w:val="single" w:sz="4" w:color="AAAAAA"/>
              <w:left w:val="single" w:sz="4" w:color="AAAAAA"/>
              <w:bottom w:val="single" w:sz="4" w:color="AAAAAA"/>
              <w:right w:val="single" w:sz="4" w:color="AAAAAA"/>
            </w:tcBorders>
          </w:tcPr>
          <w:p>
            <w:r>
              <w:rPr>
                <w:sz w:val="18"/>
              </w:rPr>
              <w:t>1</w:t>
            </w:r>
          </w:p>
        </w:tc>
      </w:tr>
    </w:tbl>
    <w:tbl>
      <w:tblPr>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Borders>
              <w:top w:val="single" w:sz="4" w:color="AAAAAA"/>
              <w:left w:val="single" w:sz="4" w:color="AAAAAA"/>
              <w:bottom w:val="single" w:sz="4" w:color="AAAAAA"/>
              <w:right w:val="single" w:sz="4" w:color="AAAAAA"/>
            </w:tcBorders>
            <w:shd w:val="clear" w:fill="E8E8E8"/>
          </w:tcPr>
          <w:p>
            <w:r>
              <w:rPr>
                <w:b/>
                <w:sz w:val="18"/>
              </w:rPr>
              <w:t>Route</w:t>
            </w:r>
          </w:p>
        </w:tc>
        <w:tc>
          <w:tcPr>
            <w:tcW w:type="dxa" w:w="851"/>
            <w:tcBorders>
              <w:top w:val="single" w:sz="4" w:color="AAAAAA"/>
              <w:left w:val="single" w:sz="4" w:color="AAAAAA"/>
              <w:bottom w:val="single" w:sz="4" w:color="AAAAAA"/>
              <w:right w:val="single" w:sz="4" w:color="AAAAAA"/>
            </w:tcBorders>
            <w:shd w:val="clear" w:fill="E8E8E8"/>
          </w:tcPr>
          <w:p>
            <w:r>
              <w:rPr>
                <w:b/>
                <w:sz w:val="18"/>
              </w:rPr>
              <w:t>Mon</w:t>
            </w:r>
          </w:p>
        </w:tc>
        <w:tc>
          <w:tcPr>
            <w:tcW w:type="dxa" w:w="851"/>
            <w:tcBorders>
              <w:top w:val="single" w:sz="4" w:color="AAAAAA"/>
              <w:left w:val="single" w:sz="4" w:color="AAAAAA"/>
              <w:bottom w:val="single" w:sz="4" w:color="AAAAAA"/>
              <w:right w:val="single" w:sz="4" w:color="AAAAAA"/>
            </w:tcBorders>
            <w:shd w:val="clear" w:fill="E8E8E8"/>
          </w:tcPr>
          <w:p>
            <w:r>
              <w:rPr>
                <w:b/>
                <w:sz w:val="18"/>
              </w:rPr>
              <w:t>Tue</w:t>
            </w:r>
          </w:p>
        </w:tc>
        <w:tc>
          <w:tcPr>
            <w:tcW w:type="dxa" w:w="851"/>
            <w:tcBorders>
              <w:top w:val="single" w:sz="4" w:color="AAAAAA"/>
              <w:left w:val="single" w:sz="4" w:color="AAAAAA"/>
              <w:bottom w:val="single" w:sz="4" w:color="AAAAAA"/>
              <w:right w:val="single" w:sz="4" w:color="AAAAAA"/>
            </w:tcBorders>
            <w:shd w:val="clear" w:fill="E8E8E8"/>
          </w:tcPr>
          <w:p>
            <w:r>
              <w:rPr>
                <w:b/>
                <w:sz w:val="18"/>
              </w:rPr>
              <w:t>Wed</w:t>
            </w:r>
          </w:p>
        </w:tc>
        <w:tc>
          <w:tcPr>
            <w:tcW w:type="dxa" w:w="851"/>
            <w:tcBorders>
              <w:top w:val="single" w:sz="4" w:color="AAAAAA"/>
              <w:left w:val="single" w:sz="4" w:color="AAAAAA"/>
              <w:bottom w:val="single" w:sz="4" w:color="AAAAAA"/>
              <w:right w:val="single" w:sz="4" w:color="AAAAAA"/>
            </w:tcBorders>
            <w:shd w:val="clear" w:fill="E8E8E8"/>
          </w:tcPr>
          <w:p>
            <w:r>
              <w:rPr>
                <w:b/>
                <w:sz w:val="18"/>
              </w:rPr>
              <w:t>Thu</w:t>
            </w:r>
          </w:p>
        </w:tc>
        <w:tc>
          <w:tcPr>
            <w:tcW w:type="dxa" w:w="851"/>
            <w:tcBorders>
              <w:top w:val="single" w:sz="4" w:color="AAAAAA"/>
              <w:left w:val="single" w:sz="4" w:color="AAAAAA"/>
              <w:bottom w:val="single" w:sz="4" w:color="AAAAAA"/>
              <w:right w:val="single" w:sz="4" w:color="AAAAAA"/>
            </w:tcBorders>
            <w:shd w:val="clear" w:fill="E8E8E8"/>
          </w:tcPr>
          <w:p>
            <w:r>
              <w:rPr>
                <w:b/>
                <w:sz w:val="18"/>
              </w:rPr>
              <w:t>Fri</w:t>
            </w:r>
          </w:p>
        </w:tc>
        <w:tc>
          <w:tcPr>
            <w:tcW w:type="dxa" w:w="851"/>
            <w:tcBorders>
              <w:top w:val="single" w:sz="4" w:color="AAAAAA"/>
              <w:left w:val="single" w:sz="4" w:color="AAAAAA"/>
              <w:bottom w:val="single" w:sz="4" w:color="AAAAAA"/>
              <w:right w:val="single" w:sz="4" w:color="AAAAAA"/>
            </w:tcBorders>
            <w:shd w:val="clear" w:fill="E8E8E8"/>
          </w:tcPr>
          <w:p>
            <w:r>
              <w:rPr>
                <w:b/>
                <w:sz w:val="18"/>
              </w:rPr>
              <w:t>Sat</w:t>
            </w:r>
          </w:p>
        </w:tc>
        <w:tc>
          <w:tcPr>
            <w:tcW w:type="dxa" w:w="851"/>
            <w:tcBorders>
              <w:top w:val="single" w:sz="4" w:color="AAAAAA"/>
              <w:left w:val="single" w:sz="4" w:color="AAAAAA"/>
              <w:bottom w:val="single" w:sz="4" w:color="AAAAAA"/>
              <w:right w:val="single" w:sz="4" w:color="AAAAAA"/>
            </w:tcBorders>
            <w:shd w:val="clear" w:fill="E8E8E8"/>
          </w:tcPr>
          <w:p>
            <w:r>
              <w:rPr>
                <w:b/>
                <w:sz w:val="18"/>
              </w:rPr>
              <w:t>Sun</w:t>
            </w:r>
          </w:p>
        </w:tc>
        <w:tc>
          <w:tcPr>
            <w:tcW w:type="dxa" w:w="851"/>
            <w:tcBorders>
              <w:top w:val="single" w:sz="4" w:color="AAAAAA"/>
              <w:left w:val="single" w:sz="4" w:color="AAAAAA"/>
              <w:bottom w:val="single" w:sz="4" w:color="AAAAAA"/>
              <w:right w:val="single" w:sz="4" w:color="AAAAAA"/>
            </w:tcBorders>
            <w:shd w:val="clear" w:fill="E8E8E8"/>
          </w:tcPr>
          <w:p>
            <w:r>
              <w:rPr>
                <w:b/>
                <w:sz w:val="18"/>
              </w:rPr>
              <w:t>Public Holiday</w:t>
            </w:r>
          </w:p>
        </w:tc>
        <w:tc>
          <w:tcPr>
            <w:tcW w:type="dxa" w:w="851"/>
            <w:tcBorders>
              <w:top w:val="single" w:sz="4" w:color="AAAAAA"/>
              <w:left w:val="single" w:sz="4" w:color="AAAAAA"/>
              <w:bottom w:val="single" w:sz="4" w:color="AAAAAA"/>
              <w:right w:val="single" w:sz="4" w:color="AAAAAA"/>
            </w:tcBorders>
            <w:shd w:val="clear" w:fill="E8E8E8"/>
          </w:tcPr>
          <w:p>
            <w:r>
              <w:rPr>
                <w:b/>
                <w:sz w:val="18"/>
              </w:rPr>
              <w:t>Total Scheduled Trips</w:t>
            </w:r>
          </w:p>
        </w:tc>
        <w:tc>
          <w:tcPr>
            <w:tcW w:type="dxa" w:w="851"/>
            <w:tcBorders>
              <w:top w:val="single" w:sz="4" w:color="AAAAAA"/>
              <w:left w:val="single" w:sz="4" w:color="AAAAAA"/>
              <w:bottom w:val="single" w:sz="4" w:color="AAAAAA"/>
              <w:right w:val="single" w:sz="4" w:color="AAAAAA"/>
            </w:tcBorders>
            <w:shd w:val="clear" w:fill="E8E8E8"/>
          </w:tcPr>
          <w:p>
            <w:r>
              <w:rPr>
                <w:b/>
                <w:sz w:val="18"/>
              </w:rPr>
              <w:t>Route Length</w:t>
            </w:r>
          </w:p>
        </w:tc>
      </w:tr>
      <w:tr>
        <w:tc>
          <w:tcPr>
            <w:tcW w:type="dxa" w:w="851"/>
            <w:tcBorders>
              <w:top w:val="single" w:sz="4" w:color="AAAAAA"/>
              <w:left w:val="single" w:sz="4" w:color="AAAAAA"/>
              <w:bottom w:val="single" w:sz="4" w:color="AAAAAA"/>
              <w:right w:val="single" w:sz="4" w:color="AAAAAA"/>
            </w:tcBorders>
          </w:tcPr>
          <w:p>
            <w:r>
              <w:rPr>
                <w:sz w:val="18"/>
              </w:rPr>
              <w:t>Route 1</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43</w:t>
            </w:r>
          </w:p>
        </w:tc>
        <w:tc>
          <w:tcPr>
            <w:tcW w:type="dxa" w:w="851"/>
            <w:tcBorders>
              <w:top w:val="single" w:sz="4" w:color="AAAAAA"/>
              <w:left w:val="single" w:sz="4" w:color="AAAAAA"/>
              <w:bottom w:val="single" w:sz="4" w:color="AAAAAA"/>
              <w:right w:val="single" w:sz="4" w:color="AAAAAA"/>
            </w:tcBorders>
          </w:tcPr>
          <w:p>
            <w:r>
              <w:rPr>
                <w:sz w:val="18"/>
              </w:rPr>
              <w:t>10 km (430 km total)</w:t>
            </w:r>
          </w:p>
        </w:tc>
      </w:tr>
      <w:tr>
        <w:tc>
          <w:tcPr>
            <w:tcW w:type="dxa" w:w="851"/>
            <w:tcBorders>
              <w:top w:val="single" w:sz="4" w:color="AAAAAA"/>
              <w:left w:val="single" w:sz="4" w:color="AAAAAA"/>
              <w:bottom w:val="single" w:sz="4" w:color="AAAAAA"/>
              <w:right w:val="single" w:sz="4" w:color="AAAAAA"/>
            </w:tcBorders>
          </w:tcPr>
          <w:p>
            <w:r>
              <w:rPr>
                <w:sz w:val="18"/>
              </w:rPr>
              <w:t>Route 2</w:t>
            </w:r>
          </w:p>
        </w:tc>
        <w:tc>
          <w:tcPr>
            <w:tcW w:type="dxa" w:w="851"/>
            <w:tcBorders>
              <w:top w:val="single" w:sz="4" w:color="AAAAAA"/>
              <w:left w:val="single" w:sz="4" w:color="AAAAAA"/>
              <w:bottom w:val="single" w:sz="4" w:color="AAAAAA"/>
              <w:right w:val="single" w:sz="4" w:color="AAAAAA"/>
            </w:tcBorders>
          </w:tcPr>
          <w:p>
            <w:r>
              <w:rPr>
                <w:sz w:val="18"/>
              </w:rPr>
              <w:t>3</w:t>
            </w:r>
          </w:p>
        </w:tc>
        <w:tc>
          <w:tcPr>
            <w:tcW w:type="dxa" w:w="851"/>
            <w:tcBorders>
              <w:top w:val="single" w:sz="4" w:color="AAAAAA"/>
              <w:left w:val="single" w:sz="4" w:color="AAAAAA"/>
              <w:bottom w:val="single" w:sz="4" w:color="AAAAAA"/>
              <w:right w:val="single" w:sz="4" w:color="AAAAAA"/>
            </w:tcBorders>
          </w:tcPr>
          <w:p>
            <w:r>
              <w:rPr>
                <w:sz w:val="18"/>
              </w:rPr>
              <w:t>3</w:t>
            </w:r>
          </w:p>
        </w:tc>
        <w:tc>
          <w:tcPr>
            <w:tcW w:type="dxa" w:w="851"/>
            <w:tcBorders>
              <w:top w:val="single" w:sz="4" w:color="AAAAAA"/>
              <w:left w:val="single" w:sz="4" w:color="AAAAAA"/>
              <w:bottom w:val="single" w:sz="4" w:color="AAAAAA"/>
              <w:right w:val="single" w:sz="4" w:color="AAAAAA"/>
            </w:tcBorders>
          </w:tcPr>
          <w:p>
            <w:r>
              <w:rPr>
                <w:sz w:val="18"/>
              </w:rPr>
              <w:t>3</w:t>
            </w:r>
          </w:p>
        </w:tc>
        <w:tc>
          <w:tcPr>
            <w:tcW w:type="dxa" w:w="851"/>
            <w:tcBorders>
              <w:top w:val="single" w:sz="4" w:color="AAAAAA"/>
              <w:left w:val="single" w:sz="4" w:color="AAAAAA"/>
              <w:bottom w:val="single" w:sz="4" w:color="AAAAAA"/>
              <w:right w:val="single" w:sz="4" w:color="AAAAAA"/>
            </w:tcBorders>
          </w:tcPr>
          <w:p>
            <w:r>
              <w:rPr>
                <w:sz w:val="18"/>
              </w:rPr>
              <w:t>3</w:t>
            </w:r>
          </w:p>
        </w:tc>
        <w:tc>
          <w:tcPr>
            <w:tcW w:type="dxa" w:w="851"/>
            <w:tcBorders>
              <w:top w:val="single" w:sz="4" w:color="AAAAAA"/>
              <w:left w:val="single" w:sz="4" w:color="AAAAAA"/>
              <w:bottom w:val="single" w:sz="4" w:color="AAAAAA"/>
              <w:right w:val="single" w:sz="4" w:color="AAAAAA"/>
            </w:tcBorders>
          </w:tcPr>
          <w:p>
            <w:r>
              <w:rPr>
                <w:sz w:val="18"/>
              </w:rPr>
              <w:t>3</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2</w:t>
            </w:r>
          </w:p>
        </w:tc>
        <w:tc>
          <w:tcPr>
            <w:tcW w:type="dxa" w:w="851"/>
            <w:tcBorders>
              <w:top w:val="single" w:sz="4" w:color="AAAAAA"/>
              <w:left w:val="single" w:sz="4" w:color="AAAAAA"/>
              <w:bottom w:val="single" w:sz="4" w:color="AAAAAA"/>
              <w:right w:val="single" w:sz="4" w:color="AAAAAA"/>
            </w:tcBorders>
          </w:tcPr>
          <w:p>
            <w:r>
              <w:rPr>
                <w:sz w:val="18"/>
              </w:rPr>
              <w:t>65</w:t>
            </w:r>
          </w:p>
        </w:tc>
        <w:tc>
          <w:tcPr>
            <w:tcW w:type="dxa" w:w="851"/>
            <w:tcBorders>
              <w:top w:val="single" w:sz="4" w:color="AAAAAA"/>
              <w:left w:val="single" w:sz="4" w:color="AAAAAA"/>
              <w:bottom w:val="single" w:sz="4" w:color="AAAAAA"/>
              <w:right w:val="single" w:sz="4" w:color="AAAAAA"/>
            </w:tcBorders>
          </w:tcPr>
          <w:p>
            <w:r>
              <w:rPr>
                <w:sz w:val="18"/>
              </w:rPr>
              <w:t>15 km (975 km total)</w:t>
            </w:r>
          </w:p>
        </w:tc>
      </w:tr>
      <w:tr>
        <w:tc>
          <w:tcPr>
            <w:tcW w:type="dxa" w:w="851"/>
            <w:tcBorders>
              <w:top w:val="single" w:sz="4" w:color="AAAAAA"/>
              <w:left w:val="single" w:sz="4" w:color="AAAAAA"/>
              <w:bottom w:val="single" w:sz="4" w:color="AAAAAA"/>
              <w:right w:val="single" w:sz="4" w:color="AAAAAA"/>
            </w:tcBorders>
          </w:tcPr>
          <w:p>
            <w:r>
              <w:rPr>
                <w:sz w:val="18"/>
              </w:rPr>
              <w:t>Route 3</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1</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0</w:t>
            </w:r>
          </w:p>
        </w:tc>
        <w:tc>
          <w:tcPr>
            <w:tcW w:type="dxa" w:w="851"/>
            <w:tcBorders>
              <w:top w:val="single" w:sz="4" w:color="AAAAAA"/>
              <w:left w:val="single" w:sz="4" w:color="AAAAAA"/>
              <w:bottom w:val="single" w:sz="4" w:color="AAAAAA"/>
              <w:right w:val="single" w:sz="4" w:color="AAAAAA"/>
            </w:tcBorders>
          </w:tcPr>
          <w:p>
            <w:r>
              <w:rPr>
                <w:sz w:val="18"/>
              </w:rPr>
              <w:t>21</w:t>
            </w:r>
          </w:p>
        </w:tc>
        <w:tc>
          <w:tcPr>
            <w:tcW w:type="dxa" w:w="851"/>
            <w:tcBorders>
              <w:top w:val="single" w:sz="4" w:color="AAAAAA"/>
              <w:left w:val="single" w:sz="4" w:color="AAAAAA"/>
              <w:bottom w:val="single" w:sz="4" w:color="AAAAAA"/>
              <w:right w:val="single" w:sz="4" w:color="AAAAAA"/>
            </w:tcBorders>
          </w:tcPr>
          <w:p>
            <w:r>
              <w:rPr>
                <w:sz w:val="18"/>
              </w:rPr>
              <w:t>8 km (168 km total)</w:t>
            </w:r>
          </w:p>
        </w:tc>
      </w:tr>
      <w:tr>
        <w:tc>
          <w:tcPr>
            <w:tcW w:type="dxa" w:w="851"/>
            <w:tcBorders>
              <w:top w:val="single" w:sz="4" w:color="AAAAAA"/>
              <w:left w:val="single" w:sz="4" w:color="AAAAAA"/>
              <w:bottom w:val="single" w:sz="4" w:color="AAAAAA"/>
              <w:right w:val="single" w:sz="4" w:color="AAAAAA"/>
            </w:tcBorders>
            <w:shd w:val="clear" w:fill="F3F3F3"/>
          </w:tcPr>
          <w:p>
            <w:r>
              <w:rPr>
                <w:b/>
                <w:sz w:val="18"/>
              </w:rPr>
              <w:t>Total number of trips per day</w:t>
            </w:r>
          </w:p>
        </w:tc>
        <w:tc>
          <w:tcPr>
            <w:tcW w:type="dxa" w:w="851"/>
            <w:tcBorders>
              <w:top w:val="single" w:sz="4" w:color="AAAAAA"/>
              <w:left w:val="single" w:sz="4" w:color="AAAAAA"/>
              <w:bottom w:val="single" w:sz="4" w:color="AAAAAA"/>
              <w:right w:val="single" w:sz="4" w:color="AAAAAA"/>
            </w:tcBorders>
            <w:shd w:val="clear" w:fill="F3F3F3"/>
          </w:tcPr>
          <w:p>
            <w:r>
              <w:rPr>
                <w:b/>
                <w:sz w:val="18"/>
              </w:rPr>
              <w:t>6</w:t>
            </w:r>
          </w:p>
        </w:tc>
        <w:tc>
          <w:tcPr>
            <w:tcW w:type="dxa" w:w="851"/>
            <w:tcBorders>
              <w:top w:val="single" w:sz="4" w:color="AAAAAA"/>
              <w:left w:val="single" w:sz="4" w:color="AAAAAA"/>
              <w:bottom w:val="single" w:sz="4" w:color="AAAAAA"/>
              <w:right w:val="single" w:sz="4" w:color="AAAAAA"/>
            </w:tcBorders>
            <w:shd w:val="clear" w:fill="F3F3F3"/>
          </w:tcPr>
          <w:p>
            <w:r>
              <w:rPr>
                <w:b/>
                <w:sz w:val="18"/>
              </w:rPr>
              <w:t>6</w:t>
            </w:r>
          </w:p>
        </w:tc>
        <w:tc>
          <w:tcPr>
            <w:tcW w:type="dxa" w:w="851"/>
            <w:tcBorders>
              <w:top w:val="single" w:sz="4" w:color="AAAAAA"/>
              <w:left w:val="single" w:sz="4" w:color="AAAAAA"/>
              <w:bottom w:val="single" w:sz="4" w:color="AAAAAA"/>
              <w:right w:val="single" w:sz="4" w:color="AAAAAA"/>
            </w:tcBorders>
            <w:shd w:val="clear" w:fill="F3F3F3"/>
          </w:tcPr>
          <w:p>
            <w:r>
              <w:rPr>
                <w:b/>
                <w:sz w:val="18"/>
              </w:rPr>
              <w:t>6</w:t>
            </w:r>
          </w:p>
        </w:tc>
        <w:tc>
          <w:tcPr>
            <w:tcW w:type="dxa" w:w="851"/>
            <w:tcBorders>
              <w:top w:val="single" w:sz="4" w:color="AAAAAA"/>
              <w:left w:val="single" w:sz="4" w:color="AAAAAA"/>
              <w:bottom w:val="single" w:sz="4" w:color="AAAAAA"/>
              <w:right w:val="single" w:sz="4" w:color="AAAAAA"/>
            </w:tcBorders>
            <w:shd w:val="clear" w:fill="F3F3F3"/>
          </w:tcPr>
          <w:p>
            <w:r>
              <w:rPr>
                <w:b/>
                <w:sz w:val="18"/>
              </w:rPr>
              <w:t>6</w:t>
            </w:r>
          </w:p>
        </w:tc>
        <w:tc>
          <w:tcPr>
            <w:tcW w:type="dxa" w:w="851"/>
            <w:tcBorders>
              <w:top w:val="single" w:sz="4" w:color="AAAAAA"/>
              <w:left w:val="single" w:sz="4" w:color="AAAAAA"/>
              <w:bottom w:val="single" w:sz="4" w:color="AAAAAA"/>
              <w:right w:val="single" w:sz="4" w:color="AAAAAA"/>
            </w:tcBorders>
            <w:shd w:val="clear" w:fill="F3F3F3"/>
          </w:tcPr>
          <w:p>
            <w:r>
              <w:rPr>
                <w:b/>
                <w:sz w:val="18"/>
              </w:rPr>
              <w:t>6</w:t>
            </w:r>
          </w:p>
        </w:tc>
        <w:tc>
          <w:tcPr>
            <w:tcW w:type="dxa" w:w="851"/>
            <w:tcBorders>
              <w:top w:val="single" w:sz="4" w:color="AAAAAA"/>
              <w:left w:val="single" w:sz="4" w:color="AAAAAA"/>
              <w:bottom w:val="single" w:sz="4" w:color="AAAAAA"/>
              <w:right w:val="single" w:sz="4" w:color="AAAAAA"/>
            </w:tcBorders>
            <w:shd w:val="clear" w:fill="F3F3F3"/>
          </w:tcPr>
          <w:p>
            <w:r>
              <w:rPr>
                <w:b/>
                <w:sz w:val="18"/>
              </w:rPr>
              <w:t>0</w:t>
            </w:r>
          </w:p>
        </w:tc>
        <w:tc>
          <w:tcPr>
            <w:tcW w:type="dxa" w:w="851"/>
            <w:tcBorders>
              <w:top w:val="single" w:sz="4" w:color="AAAAAA"/>
              <w:left w:val="single" w:sz="4" w:color="AAAAAA"/>
              <w:bottom w:val="single" w:sz="4" w:color="AAAAAA"/>
              <w:right w:val="single" w:sz="4" w:color="AAAAAA"/>
            </w:tcBorders>
            <w:shd w:val="clear" w:fill="F3F3F3"/>
          </w:tcPr>
          <w:p>
            <w:r>
              <w:rPr>
                <w:b/>
                <w:sz w:val="18"/>
              </w:rPr>
              <w:t>0</w:t>
            </w:r>
          </w:p>
        </w:tc>
        <w:tc>
          <w:tcPr>
            <w:tcW w:type="dxa" w:w="851"/>
            <w:tcBorders>
              <w:top w:val="single" w:sz="4" w:color="AAAAAA"/>
              <w:left w:val="single" w:sz="4" w:color="AAAAAA"/>
              <w:bottom w:val="single" w:sz="4" w:color="AAAAAA"/>
              <w:right w:val="single" w:sz="4" w:color="AAAAAA"/>
            </w:tcBorders>
            <w:shd w:val="clear" w:fill="F3F3F3"/>
          </w:tcPr>
          <w:p>
            <w:r>
              <w:rPr>
                <w:b/>
                <w:sz w:val="18"/>
              </w:rPr>
              <w:t>3</w:t>
            </w:r>
          </w:p>
        </w:tc>
        <w:tc>
          <w:tcPr>
            <w:tcW w:type="dxa" w:w="851"/>
            <w:tcBorders>
              <w:top w:val="single" w:sz="4" w:color="AAAAAA"/>
              <w:left w:val="single" w:sz="4" w:color="AAAAAA"/>
              <w:bottom w:val="single" w:sz="4" w:color="AAAAAA"/>
              <w:right w:val="single" w:sz="4" w:color="AAAAAA"/>
            </w:tcBorders>
            <w:shd w:val="clear" w:fill="F3F3F3"/>
          </w:tcPr>
          <w:p>
            <w:r>
              <w:rPr>
                <w:b/>
                <w:sz w:val="18"/>
              </w:rPr>
              <w:t>129</w:t>
            </w:r>
          </w:p>
        </w:tc>
        <w:tc>
          <w:tcPr>
            <w:tcW w:type="dxa" w:w="851"/>
            <w:tcBorders>
              <w:top w:val="single" w:sz="4" w:color="AAAAAA"/>
              <w:left w:val="single" w:sz="4" w:color="AAAAAA"/>
              <w:bottom w:val="single" w:sz="4" w:color="AAAAAA"/>
              <w:right w:val="single" w:sz="4" w:color="AAAAAA"/>
            </w:tcBorders>
            <w:shd w:val="clear" w:fill="F3F3F3"/>
          </w:tcPr>
          <w:p>
            <w:r>
              <w:rPr>
                <w:b/>
                <w:sz w:val="18"/>
              </w:rPr>
              <w:t>— (1,573 km total)</w:t>
            </w:r>
          </w:p>
        </w:tc>
      </w:tr>
    </w:tbl>
    <w:p>
      <w:pPr>
        <w:pStyle w:val="Heading1"/>
        <w:numPr>
          <w:ilvl w:val="0"/>
          <w:numId w:val="2"/>
        </w:numPr>
      </w:pPr>
      <w:r>
        <w:t xml:space="preserve">Appendix A: Data Dictionary</w:t>
      </w:r>
    </w:p>
    <w:p>
      <w:pPr>
        <w:spacing w:after="160"/>
      </w:pPr>
      <w:r>
        <w:t xml:space="preserve">This appendix only defines tables that are new to this specification. The ten tables shared with the KubaOps Functional Specification (A.15, A.19, A.20, A.25, A.26, A.28, A.30, A.31, A.32, A.36) are referenced by name and number throughout this appendix, but not reproduced — see Section 4 (References) for the full list and the change-notification rule that applies to them. This was originally eleven tables (A.19, A.20, A.25–A.32, A.36); A.27 and A.29 have since been merged into A.15 and A.20 respectively, as part of the KubaOps Functional Specification's Securities Module consolidation (Section 5.6).</w:t>
      </w:r>
    </w:p>
    <w:p>
      <w:pPr>
        <w:pStyle w:val="Heading2"/>
        <w:numPr>
          <w:ilvl w:val="1"/>
          <w:numId w:val="2"/>
        </w:numPr>
      </w:pPr>
      <w:r>
        <w:t xml:space="preserve">A.1 Payment Certificate (Payment Certificate Module — Use Case 1 / Use Case 2)</w:t>
      </w:r>
    </w:p>
    <w:p>
      <w:pPr>
        <w:spacing w:after="160"/>
      </w:pPr>
      <w:r>
        <w:t xml:space="preserve">Represents a single monthly Payment Certificate, issued against one Contract (see the KubaOps Functional Specification, A.36).</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the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Certificate_Number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human-readable certificate number, used in reporting and referenced externally (e.g. in correspondence with DOT). Distinct from Certificate_ID, which is an internal system identifier.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unique among Active certificates. Unlike Certificate_ID, this field must support population via data migration for historical certificates predating this system.</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Operator_ID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Identifies which Operator this certificate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Active Operator_ID (KubaOps FS, A.19).</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Contract_ID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Contract this certificate is issued against.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Active Contract_ID (KubaOps FS, A.36) belonging to the same Operator.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Certificate_Period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7</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month and year this certificate covers (e.g. ‘2026-07’).</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year-month value. Must be unique in combination with Contract_ID (see Use Case 1, 3a).</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Current state of the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Status reference list (see A.1.1).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Total_Trips_Scheduled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number of GTFS Trips scheduled under this Contract during the Certificate Period.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Calculated automatically from GTFS Trip data (KubaOps FS, A.32);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Total_Trips_Completed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number of those trips verified as completed.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Calculated automatically; not user-editable. Assumed to draw on the KubaOps Functional Specification's trip completion verification logic (Use Case 20); this dependency should be confirmed.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Notes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Free-text note from the Operator Staff who created the certificate (e.g. explaining a shortfall in trips).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Staff who created this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Operator Staff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certificate was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Submitted_Date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 'Draft'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certificate was submitted for review.</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when ‘Submit Certificate’ is actioned.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 'Approved' or 'Rejected'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Authoriser who approved or rejected this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 'Approved' or 'Rejected'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certificate was approved or rejected.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Rejection_Reason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 'Rejected'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Reason provided by the Authoriser for rejecting this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whoever most recently changed this certificate in any way — a field edit or withdrawal by Operator Staff, or a status change (Approve/Reject) by an Authoriser. Confirmed with the client: every change of any kind updates this field, not only Operator Staff's own edits.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Set on every Create and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of the most recent change of any kind to this certificate, by any actor.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every Create and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bl>
    <w:p>
      <w:pPr>
        <w:spacing w:after="120"/>
      </w:pPr>
      <w:r>
        <w:rPr>
          <w:b/>
          <w:bCs/>
        </w:rPr>
        <w:t xml:space="preserve">A.1.1 Reference List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Draft</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Editable by the Operator Staff who created it; not yet visible to the Authoriser for review.</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Submitted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Awaiting review (Use Case 2). Confirmed with the client: still editable, or withdrawable back to 'Draft', by Operator Staff until the Authoriser acts (Use Case 1, 3c/3d).</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Reviewed and approved by the Authoriser; assumed to trigger a downstream payment process out of scope of this specification.</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Rejected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Reviewed and rejected by the Authoriser; assumed to return to Operator Staff for correction and resubmission (Use Case 2, 3b).</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No monetary amount is calculated or stored on this record — the certificate as modelled here certifies trip delivery, not a Rand value. Given the module's name, it seems likely a payment amount (e.g. a rate per completed trip, drawn from the Contract) is eventually needed; this should be confirmed with the client/SME and, if so, would require a Rate or Amount-related field to be added here.</w:t>
      </w:r>
    </w:p>
    <w:p>
      <w:pPr>
        <w:pStyle w:val="Heading2"/>
        <w:numPr>
          <w:ilvl w:val="1"/>
          <w:numId w:val="2"/>
        </w:numPr>
      </w:pPr>
      <w:r>
        <w:t xml:space="preserve">A.2 Payment Certificate Trip Line (Payment Certificate Module — Use Case 1)</w:t>
      </w:r>
    </w:p>
    <w:p>
      <w:pPr>
        <w:spacing w:after="160"/>
      </w:pPr>
      <w:r>
        <w:t xml:space="preserve">Records each individual GTFS Trip (see the KubaOps Functional Specification, A.32) included in a Payment Certificate's summary, supporting a detailed breakdown rather than only the aggregate counts on A.1.</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Line_ID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certificate trip line.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certificate this trip line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GTFS Trip this line represents.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Trip_ID (KubaOps FS, A.32) for the same Operator.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scheduled date of this trip within the Certificate Period.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fall within the certificate's Certificate_Period.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Completion_Status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Whether this specific trip was completed.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Completion Status reference list (see A.2.1).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Payment Certificate Module</w:t>
            </w:r>
          </w:p>
        </w:tc>
      </w:tr>
    </w:tbl>
    <w:p>
      <w:pPr>
        <w:spacing w:after="120"/>
      </w:pPr>
      <w:r>
        <w:rPr>
          <w:b/>
          <w:bCs/>
        </w:rPr>
        <w:t xml:space="preserve">A.2.1 Reference List —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Completed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trip was verified as completed, per the KubaOps Functional Specification's trip completion logic (Use Case 20).</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Not Completed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trip was scheduled but not verified as completed.</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This trip-level detail table is this draft's own addition, not explicitly requested by the client — only the aggregate summary (A.1) was implied by the requirement. It is included because a certificate that only shows a total count, with no way to see which specific trips it covers, seems likely to be insufficient for a document used to justify payment. Whether this level of detail is actually wanted, or whether the aggregate counts on A.1 alone are sufficient, should be confirmed with the client/SME.</w:t>
      </w:r>
    </w:p>
    <w:p>
      <w:r>
        <w:br w:type="page"/>
      </w:r>
    </w:p>
    <w:p>
      <w:pPr>
        <w:pStyle w:val="Heading2"/>
        <w:numPr>
          <w:ilvl w:val="1"/>
          <w:numId w:val="2"/>
        </w:numPr>
      </w:pPr>
      <w:r>
        <w:t xml:space="preserve">A.3 Penalty List Item (Form G1 Penalties — Use Case 3: Create Penalty List Item)</w:t>
      </w:r>
    </w:p>
    <w:p>
      <w:pPr>
        <w:spacing w:after="160"/>
      </w:pPr>
      <w:r>
        <w:t xml:space="preserve">Represents a single entry in a Contract's penalty catalogue, created and maintained by Operator Admin.</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Penalty_Item_ID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the penalty list item.</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Contract_ID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Contract this penalty item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Active Contract_ID (KubaOps Functional Specification, A.36).</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Penalty_Code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Short code identifying the penalty (e.g. ‘TNO-01’).</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unique among Active items for this Contract.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Description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250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Full description of the offence this penalty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Penalty_Formula</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250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Free-text description of how the penalty is calculated (e.g. ‘R500 x number of days late’).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 not evaluated automatically by the system — see Assumption / Gap below.</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Rand_Amount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Penalty_Formula is not captured; Optional otherwise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fixed Rand value of this penalty, where it has one. Left blank where Penalty_Formula alone defines the amount (see A.3.0 for examples).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positive currency value if provided. At least one of Rand_Amount or Penalty_Formula must be populated.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Revenue_Type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15</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Whether this penalty relates to Revenue or Non-Revenue service, where applicable.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Revenue Type reference list (see A.3.1) if provided. Not every penalty in practice has a Revenue_Type recorded against it — see A.3.0.</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broad category of offence this penalty falls under.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Penalty Type reference list (see A.3.2).</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Is_Active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Whether this item is currently selectable when capturing a penalty.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Set to False to retire an item without deleting historical penalty captures (A.4) that reference it.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Admin (Operator Admin) who created this item.</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Functional Specification, A.15) holding the 'Admin' role (A.3.4), scoped to the same Operator as the Contract.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item was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Admin who last edited this item.</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Functional Specification, A.15) holding the 'Admin'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item was last edited.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Repeat_Penalty_Escalation_Enabled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with the client: whether this specific penalty code should double in amount when captured against 3 or more consecutive Payment Certificates. Configurable per Penalty List Item, not a blanket rule — see the Business Rule set out in Use Case 6 for the full escalation rule, including how the counting scope (Trip, Contract, or Vehicle) is derived automatically from this item's Penalty_Type.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False. Set by the Admin (Operator Admin) who maintains this Contract's Penalty List.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bl>
    <w:p>
      <w:pPr>
        <w:spacing w:after="120"/>
      </w:pPr>
      <w:r>
        <w:rPr>
          <w:b/>
          <w:bCs/>
        </w:rPr>
        <w:t xml:space="preserve">A.3.0 Example of Penalty List Table (Subset)</w:t>
      </w:r>
    </w:p>
    <w:p>
      <w:pPr>
        <w:spacing w:after="160"/>
      </w:pPr>
      <w:r>
        <w:t xml:space="preserve">Once the Penalty List is built, it will look similar to the table below. Only a subset of the columns is included. This is illustrative sample data, provided to clarify the shape of A.3, not a client-confirmed final catalogue.</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Contract Number</w:t>
            </w:r>
          </w:p>
        </w:tc>
        <w:tc>
          <w:tcPr>
            <w:tcW w:type="dxa" w:w="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Penalty Code</w:t>
            </w:r>
          </w:p>
        </w:tc>
        <w:tc>
          <w:tcPr>
            <w:tcW w:type="dxa" w:w="2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Penalty Formula</w:t>
            </w:r>
          </w:p>
        </w:tc>
        <w:tc>
          <w:tcPr>
            <w:tcW w:type="dxa" w:w="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Rand Amount</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Revenue / Non-Revenue</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Penalty Type</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failed to Operate</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 or minimum of R500 &amp; no revenue kms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Trips Not Operated</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1A</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failed to Operate – Easter</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4000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Trips Not Operated</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1B</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failed to Operate – Private Hire</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4000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Trips Not Operated</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operated 10–30 min late</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30% or minimum of R300</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Time-Related Offences</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operated &gt;30 min late</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Time-Related Offences</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 operated early</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30% or minimum of R300</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Time-Related Offences</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6</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breakdowns &amp; late replacements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 or minimum of R500, IF no vehicle provided/no revenue kms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Time-Related Offences</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8</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Duty not displayed or displayed incorrectly</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400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Duty &amp; Destination Boards</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9</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non-compliant or Expired CRW</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 or minimum of R500 &amp; no revenue kms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Unroadworthy</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in an unsatisfactory condition</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10.1</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dirty inside / outside</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R150/bus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10.2</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not in a good state of repair</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R300/bus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10.3</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Missing or broken seats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R300/bus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10.4</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Vehicle with missing or broken doors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R300/bus</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11</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Route deviation</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Stop &amp; Route Adherence</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Operating without headlights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100</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13</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Failing to pick up or set down passengers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R150/incident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Stop &amp; Route Adherence</w:t>
            </w:r>
          </w:p>
        </w:tc>
      </w:tr>
      <w:tr>
        <w:tc>
          <w:tcPr>
            <w:tcW w:type="dxa" w:w="12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ZNB xxxx/xxT</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Failure to obtain approval for advertising boards</w:t>
            </w:r>
          </w:p>
        </w:tc>
        <w:tc>
          <w:tcPr>
            <w:tcW w:type="dxa" w:w="2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R500 / bus / day</w:t>
            </w:r>
          </w:p>
        </w:tc>
        <w:tc>
          <w:tcPr>
            <w:tcW w:type="dxa" w:w="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Duty &amp; Destination Boards</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This example makes visible two things not obvious from the field definitions alone. First, Penalty_Code is not always a flat, unrelated value — several codes here are variants of a parent code (1, 1A, 1B; 10, 10.1–10.4), suggesting a convention of numbering sub-offences under a shared parent code. This specification does not model a formal parent/child relationship between Penalty_Code values — each row in A.3 is independent — but Operator Admin is free to adopt this numbering convention when assigning codes. Second, most rows leave either Rand_Amount or Penalty_Formula blank rather than populating both, and several rows leave Revenue_Type blank entirely; the field definitions above have been updated to make Rand_Amount and Revenue_Type optional accordingly, rather than requiring values that this real example shows are often not captured in practice.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Revenue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Non-Revenue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bl>
    <w:p>
      <w:pPr>
        <w:spacing w:after="120"/>
      </w:pPr>
      <w:r>
        <w:rPr>
          <w:b/>
          <w:bCs/>
        </w:rPr>
        <w:t xml:space="preserve">A.3.2 Reference List — Penalty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Trips Not Operated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Trip-level (same unique Trip number, across different months).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Time-Related Offences</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Trip-level (same unique Trip number, across different months).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Unsatisfactory Vehicle Condition</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Vehicle-level (same Vehicle, regardless of Trip) — requires Vehicle_ID (A.4).</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Unroadworthy</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Vehicle-level (same Vehicle, regardless of Trip) — requires Vehicle_ID (A.4).</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Stop &amp; Route Adherence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Trip-level (same unique Trip number, across different months).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Duty &amp; Destination Boards</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(client requirement). Repeat-penalty escalation counting scope, if enabled: Contract-level (any occurrence anywhere under the Contract).</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Penalty_Formula is stored as free text only; there is no formula-evaluation engine in this design. If Kuba needs the system to automatically calculate Rand_Amount from a structured formula (e.g. based on captured trip data), this would require a significantly different design and must be confirmed with the client/SME.</w:t>
      </w:r>
    </w:p>
    <w:p>
      <w:pPr>
        <w:pStyle w:val="Heading2"/>
        <w:numPr>
          <w:ilvl w:val="1"/>
          <w:numId w:val="2"/>
        </w:numPr>
      </w:pPr>
      <w:r>
        <w:t xml:space="preserve">A.4 Penalty Capture (Form G1 Penalties — Use Case 4 / Use Case 5 / Use Case 6)</w:t>
      </w:r>
    </w:p>
    <w:p>
      <w:pPr>
        <w:spacing w:after="160"/>
      </w:pPr>
      <w:r>
        <w:t xml:space="preserve">Records a single penalty captured against a Payment Certificate, by either Operator Staff or Monitor. Both roles write to this same table; Captured_By_Role distinguishes which role captured each record, per the client's explicit instruction.</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Penalty_Capture_ID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penalty capture.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Optional at capture; mandatory once linked (see Use Case 5, 1a; Use Case 1, 4a)</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Payment Certificate this penalty is captured against. Confirmed with the client: when captured via the KubaOps Mobile Application (Use Case 5), a matching certificate may not exist yet, in which case this is left blank and the record is auto-linked once a certificate for the same Operator and Certificate Period is created (KubaOps Payment Certificate Functional Specification, Use Case 1, 4a).</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Certificate_ID (A.1) once linked. While unlinked, the Operator and Certificate Period this penalty belongs to are derived from Trip_ID (via the KubaOps Functional Specification's Daily Schedule / Roster, A.4) for matching purposes.</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Captured_By_Role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15</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role captured this penalty.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Captured By Role reference list (see A.4.1); set automatically based on the actor's role at the time of capture,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route the offence relates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Route_ID (KubaOps Functional Specification, A.31) for the certificate's Operator. Confirmed as mandatory for both Operator Staff and Monitor.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specific GTFS trip the offence relates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Trip_ID (KubaOps Functional Specification, A.32) belonging to Route_ID. At most one non-Rejected Penalty Capture record may exist per Trip_ID/Penalty_Code combination (see Use Case 4, 2a).</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Trip_Detail</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250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Free-text or date detail further describing the offence, supplementing the Trip_ID selected above.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Vehicle_ID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if the linked Penalty List Item's Penalty_Type (A.3) is 'Unroadworthy' or 'Unsatisfactory Vehicle Condition'; otherwise not applicable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specific vehicle the offence relates to, required only for vehicle-scoped repeat-penalty counting (see Use Case 6's Business Rule). Confirmed with the client; exactly how this is selected or derived at capture time — manual selection vs. derived from the Schedule — is deferred pending AFC ticketing data integration, the structure of which is not yet known (see Assumption / Gap).</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Vehicle_ID (KubaOps Functional Specification, A.1) if provided.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Photo</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File / Image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N/A</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Photo of the damage/offence, captured by Operator Staff or Monitor at the point of capture. Confirmed with the client: available for either channel (web or KubaOps Mobile Application, Use Case 1).</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Penalty_Item_ID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specific Penalty List Item this capture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Active Penalty_Item_ID (A.3).</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Penalty_Code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Penalty_Code (A.3) of the selected Penalty List Item, copied at the time of capture for direct display and reporting without needing to join to A.3.</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the Penalty_Code of the Penalty List Item referenced by Penalty_Item_ID. System-generated; not directly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Current review status of this penalty.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Status reference list (see A.4.2).</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Status_Reason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 'Rejected' or 'Under Dispute'; Optional if Status =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Reason provided by the Authoriser for the current status. Optional for 'Approved' is a confirmed, intentional divergence from the equivalent field in the Form F1 module (A.6), since Penalties approvals are considered routine and do not require the same paper trail as Form F1 approvals.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Staff or Monitor who captured this penalty.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Functional Specification, A.15).</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penalty was captured.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Status_Updated_By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has been changed at least once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Authoriser who last updated the status.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Status_Updated_Date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has been changed at least once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the status was last updated.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Staff or Monitor who last edited this record while it was Status = 'Submitted'.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only settable while Status = 'Submitted'.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record was last edited by Operator Staff or Monitor.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Repeat_Escalation_Applied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this specific capture's Rand amount was doubled under the repeat-penalty rule (see Use Case 6's Business Rule for the full, confirmed rule).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System-set only when the linked Penalty_Item_ID (A.3) has Repeat_Penalty_Escalation_Enabled = True and this is the 3rd or later consecutive qualifying occurrence.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Effective_Rand_Amount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final Rand amount for this penalty. Equals the Penalty List Item's Rand_Amount (A.3), or the calculated formula amount, unless Repeat_Escalation_Applied = True, in which case it is exactly double that original base amount — never double an already-doubled figure.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System-calculated on Approval (Use Case 6).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bl>
    <w:p>
      <w:pPr>
        <w:spacing w:after="120"/>
      </w:pPr>
      <w:r>
        <w:rPr>
          <w:b/>
          <w:bCs/>
        </w:rPr>
        <w:t xml:space="preserve">A.4.1 Reference List — Captured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Operator Staff</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4).</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Monitor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5) — also captures Route_ID and Trip_ID.</w:t>
            </w:r>
          </w:p>
        </w:tc>
      </w:tr>
    </w:tbl>
    <w:p>
      <w:pPr>
        <w:spacing w:after="120"/>
      </w:pPr>
      <w:r>
        <w:rPr>
          <w:b/>
          <w:bCs/>
        </w:rPr>
        <w:t xml:space="preserve">A.4.2 Reference List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Submitted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4 / Use Case 5) — editable and deletable by Operator Staff/Monitor (per the asymmetric delete rule); awaiting review by an Authoriser.</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6) — counted on Form G2 (Use Case 7). Not itself terminal, but becomes locked, along with every other status, once the linked Payment Certificate reaches 'Approved' (Use Case 6, 3b).</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Rejected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6) — requires a mandatory Status_Reason. Confirmed with the client as not terminal: can be re-reviewed and moved to 'Approved' at any point until the linked Payment Certificate itself reaches 'Approved' (Use Case 6, 3c) — a deliberate divergence from the Form F1 module, where Rejected is always terminal.</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Under Dispute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6) — requires a mandatory Status_Reason; not terminal, can be updated again by the Authoriser (Use Case 6, 3c) until the linked Payment Certificate reaches 'Approved'.</w:t>
            </w:r>
          </w:p>
        </w:tc>
      </w:tr>
    </w:tbl>
    <w:p>
      <w:pPr>
        <w:pStyle w:val="Heading2"/>
        <w:numPr>
          <w:ilvl w:val="1"/>
          <w:numId w:val="2"/>
        </w:numPr>
      </w:pPr>
      <w:r>
        <w:t xml:space="preserve">A.5 Form G2 Refundable Penalty Amount (Form G1 Penalties — Use Case 7: Generate Form G2 — Summary of Penalties)</w:t>
      </w:r>
    </w:p>
    <w:p>
      <w:pPr>
        <w:spacing w:after="160"/>
      </w:pPr>
      <w:r>
        <w:t xml:space="preserve">Captures a Rand amount per Payment Certificate for each combination of Refundable_Penalty_Type and Sub_Refundable_Penalty_Type, as entered by an Authoriser on the Form G2 screen. With 2 Refundable_Penalty_Type values and 5 Sub_Refundable_Penalty_Type values, at most 10 combinations — and therefore at most 10 rows — can exist per Payment Certificate.</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G2_Amount_ID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refundable amount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refundable amount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Refundable_Penalty_Type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25</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Whether this row is a Deductible Refundable or Released Refundable amount.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Refundable Penalty Type reference list (see A.5.1).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Sub_Refundable_Penalty_Type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60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of the five named penalties this row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Sub Refundable Penalty Type reference list (see A.5.2).</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Rand_Amount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Rand amount for this Refundable_Penalty_Type / Sub_Refundable_Penalty_Type combination, for this Certificate Period.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Must be unique in combination with Certificate_ID, Refundable_Penalty_Type, and Sub_Refundable_Penalty_Type — at most one row per combination per certificate, i.e. a maximum of 10 rows (2 × 5) per Payment Certificate.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Authoriser who entered this amount.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amount was entered or last updated.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G1 Penalties</w:t>
            </w:r>
          </w:p>
        </w:tc>
      </w:tr>
    </w:tbl>
    <w:p>
      <w:pPr>
        <w:spacing w:after="120"/>
      </w:pPr>
      <w:r>
        <w:rPr>
          <w:b/>
          <w:bCs/>
        </w:rPr>
        <w:t xml:space="preserve">A.5.1 Reference List — Refundable Penalty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Deductible Refundable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Released Refundable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bl>
    <w:p>
      <w:pPr>
        <w:spacing w:after="120"/>
      </w:pPr>
      <w:r>
        <w:rPr>
          <w:b/>
          <w:bCs/>
        </w:rPr>
        <w:t xml:space="preserve">A.5.2 Reference List — Sub Refundable Penalty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 Vehicles Not Operated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Failure to Provide Information</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Failure to Provide Information (&lt;80% of Patronage)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 Approved Ticket Machines Not Used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Failure to Provide Customer Complaints Policy</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It is assumed each of the five Sub_Refundable_Penalty_Type values is available under both Refundable_Penalty_Type values (i.e. all 10 combinations are always valid to capture), rather than some combinations being restricted. It is also assumed these five names are a fixed list independent of the Contract-specific Penalty List Item (A.3) catalogue, since the client listed them directly rather than saying they come from that catalogue; whether Sub_Refundable_Penalty_Type should instead be a direct reference to matching Penalty List Items should be confirmed with the client/SME.</w:t>
      </w:r>
    </w:p>
    <w:p>
      <w:pPr>
        <w:pStyle w:val="Heading2"/>
        <w:numPr>
          <w:ilvl w:val="1"/>
          <w:numId w:val="2"/>
        </w:numPr>
      </w:pPr>
      <w:r>
        <w:t xml:space="preserve">A.6 Form F1 Record (Form F1 Module — Use Case 8: Capture Form F1 Record / Use Case 9: Review and Authorise Form F1 Records)</w:t>
      </w:r>
    </w:p>
    <w:p>
      <w:pPr>
        <w:spacing w:after="160"/>
      </w:pPr>
      <w:r>
        <w:t xml:space="preserve">Records a single trip-level exception — a Breakdown, Roadworthy Non-Conformance, or Standing Trip — captured by either Operator Staff or Monitor against a specific GTFS trip within a Payment Certificate. Both roles write to this same table; Captured_By_Role distinguishes which role captured each record, following the same pattern as A.4 in the Form G1 Penalties module. At most one record may exist per Certificate_ID/Trip_ID combination, excluding Rejected records.</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F1_Record_ID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Form F1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record is captured against.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route the trip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Route_ID (KubaOps Functional Specification, A.31) for the certificate's Operator.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Trip_ID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specific GTFS trip this record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Trip_ID (KubaOps Functional Specification, A.32) belonging to Route_ID. At most one Form F1 Record may exist per Certificate_ID/Trip_ID combination, excluding records with Status = 'Rejected' (see Use Case 8, 2a).</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Record_Type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type of exception being recorded.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Record Type reference list (see A.6.1).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Reason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Free-text reason provided by the Operator Staff or Monitor who captured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not be blank.</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DNO_Reason_ID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this record originates from converting an AFC-determined DNO to a Standing Trip (Use Case 8, 2b); otherwise not applicable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reference reason (A.14) explains why the AFC system's determination of a DNO for this trip is being overridden.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DNO_Reason_ID (A.14) if provided.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DNO_Explanation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DNO_Reason_ID is provided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Free-text explanation accompanying the selected DNO Reason.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not be blank if DNO_Reason_ID is provided.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Captured_By_Role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15</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role captured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Captured By Role reference list (see A.6.2); set automatically based on the actor's role at the time of capture,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Staff or Monitor who captured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Functional Specification, A.15).</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record was originally captured.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Current review status of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Status reference list (see A.6.3).</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Status_Reason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once Status has been changed at least once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Reason provided by the Authoriser for the current status. Mandatory for every status change in this module, including 'Approved' — a confirmed, intentional divergence from the equivalent field in the Form G1 Penalties module (A.4), since Form F1 approvals always warrant a paper trail, unlike Penalties' more routine approvals.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not be blank once a status change has occurred.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Status_Updated_By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has been changed at least once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Authoriser who last updated the status.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Status_Updated_Date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if Status has been changed at least once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the status was last updated.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Staff or Monitor who last edited this record while it was Status = 'Submitted'.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only settable while Status = 'Submitted'.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record was last edited by Operator Staff or Monitor.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bl>
    <w:p>
      <w:pPr>
        <w:spacing w:after="120"/>
      </w:pPr>
      <w:r>
        <w:rPr>
          <w:b/>
          <w:bCs/>
        </w:rPr>
        <w:t xml:space="preserve">A.6.1 Reference List — Record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Breakdown</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Roadworthy Non-Conformance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Standing Trip</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bl>
    <w:p>
      <w:pPr>
        <w:spacing w:after="120"/>
      </w:pPr>
      <w:r>
        <w:rPr>
          <w:b/>
          <w:bCs/>
        </w:rPr>
        <w:t xml:space="preserve">A.6.2 Reference List — Captured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Operator Staff</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8).</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Monitor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8).</w:t>
            </w:r>
          </w:p>
        </w:tc>
      </w:tr>
    </w:tbl>
    <w:p>
      <w:pPr>
        <w:spacing w:after="120"/>
      </w:pPr>
      <w:r>
        <w:rPr>
          <w:b/>
          <w:bCs/>
        </w:rPr>
        <w:t xml:space="preserve">A.6.3 Reference List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Submitted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8) — editable and deletable by Operator Staff/Monitor; awaiting review by an Authoriser.</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Approved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9) — terminal; cannot be changed further by the Authoriser.</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Rejected</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9) — terminal; cannot be changed further by the Authoriser. Confirmed with the client that this does not block a new Form F1 Record being submitted for the same trip.</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Under Dispute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(Use Case 9) — not terminal; can be updated again by the Authoriser (Use Case 9, 2b).</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Every Create, Update, and Delete action in this module is confirmed by the client to require an Audit Log (A.30) entry, giving a full history of the original capture and every subsequent change. This directly resolves, for this module specifically, the more general open question elsewhere in this specification about whether every table's changes should write to the Audit Log — for Form F1, the answer is explicitly yes. Whether the same blanket rule should also apply to every other table in this specification (A.1–A.5) remains open and is tracked in Outstanding Items.</w:t>
      </w:r>
    </w:p>
    <w:p>
      <w:pPr>
        <w:pStyle w:val="Heading2"/>
        <w:numPr>
          <w:ilvl w:val="1"/>
          <w:numId w:val="2"/>
        </w:numPr>
      </w:pPr>
      <w:r>
        <w:t xml:space="preserve">A.7 Form B&amp;H Record (Form B&amp;H Module — Use Case 10: View Form B&amp;H Ledger / Use Case 11: Capture Current Month Operational Data / Use Case 12: Edit Financial and Budget Data)</w:t>
      </w:r>
    </w:p>
    <w:p>
      <w:pPr>
        <w:spacing w:after="160"/>
      </w:pPr>
      <w:r>
        <w:t xml:space="preserve">Represents a single month's row in a Contract's running Budget Contract Expenditure and Records of Payments ledger. One row exists per Contract per Month/Year, from the Contract's inception onward. The 'Payment Certificate Number' shown on this ledger is the linked Payment Certificate's Certificate_Number (A.1), not its internal Certificate_ID. Field-level access varies by role and by how recent the row is — see the Field-Level Permission Matrix in the Form B&amp;H Module section, which this table's Validation Rules cross-reference rather than repeat in full.</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BH_Record_ID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Form B&amp;H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row's Certificate Value is linked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 for the same Contract and Month/Year.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Month</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month this row covers (1–12).</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month number. Unique in combination with a Contract (via Certificate_ID) and Year.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Year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year this row covers.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4-digit year.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once the row is saved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Cert Value: calculated in business terms from AFC ticketing data and the values captured across the Payment Certificate, Penalties, and Form F1 modules, but entered here manually by Operator Staff based on the output of the Payment Certificate report (Use Case 11), and editable by Authoriser or DOT (Use Case 12).</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Capturable/editable only on the current month's row; see the module's Field-Level Permission Matrix.</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Budget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budgeted amount for this Contract for this month. Confirmed with the client (2026-08-27), adopting the developers' own stronger framing: the Operator must never see the budgeted amount, and this must be enforced in every query and endpoint, not only hidden in the user interface. Visible and editable only to DOT; hidden entirely from Operator Staff, Monitor, and Authoriser.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if provided.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Accumulated_Certified_Value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running accumulated certified value once the final Certificate Value for the month is agreed.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Captured by Authoriser or DOT. Capturable on the current month's row, and editable on the previous month's row if necessary; not editable on any earlier row.</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Deduction_Penalties_PTOG</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Deduction of refundable/non-refundable penalties or PTOG deductions for this month, if applicable.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if provided. Captured by Authoriser or DOT.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Release_Penalties_PTOG</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Release of refundable penalties or PTOG deductions for this month, if applicable.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if provided. Captured by Authoriser or DOT.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Amount_Paid_To_Operator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Amount paid to the Operator for this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if provided. Captured by Authoriser or DOT.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Balance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(system-calculated)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Certificate_Value less Amount_Paid_To_Operator for this row. Confirmed with the client: Amount_Paid_To_Operator is treated as zero for this calculation until it is captured (Use Case 12), so Balance equals Certificate_Value until payment is recorded.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Calculated automatically whenever either input changes. Read-only;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Bus_Restructuring_Fund_Contribution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Contribution paid to the Bus Restructuring Fund for this month, if necessary.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if provided. Captured by DOT only.</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Total_Scheduled_Kilometres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scheduled kilometres across all vehicle types for this month, per the Payment Certificate report. Stored for reference and reporting only; not used in any calculation.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positive numeric value if provided. Capturable by Operator Staff on the current month's row; editable by Authoriser.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Total_Operated_Kilometres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operated kilometres across all vehicle types for this month, per the Payment Certificate report. Stored for reference and reporting only; not used in any calculation.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positive numeric value if provided. Capturable by Operator Staff on the current month's row; editable by Authoriser.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Income_Private_Hires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Income from private hires for this month, for the STATS &amp; KPI's tab.</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valid Rand value if provided. Confirmed with the client: write access to this field is itself configurable per Contract (A.16), and can be set so that no role at all may populate it. Defaults to Operator Staff only, current month.</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Income_Dedicated_Contracts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Income from dedicated contracts for this month, for the STATS &amp; KPI's tab.</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valid Rand value if provided. Confirmed with the client: write access to this field is itself configurable per Contract (A.16), and can be set so that no role at all may populate it. Defaults to Operator Staff only, current month.</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Changed_By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whoever most recently created or edited this row.</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Functional Specification, A.15).</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Changed_Date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of the most recent create or edit to this row.</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every save.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B&amp;H Module</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Certificate_Value, Total_Scheduled_Kilometres, and Total_Operated_Kilometres are modelled as Optional at the field level (since a brand-new row may not yet have them captured) but are described as effectively mandatory once Operator Staff has completed Use Case 11 for that month; the exact point at which a row is considered 'incomplete' versus finished has not been specified and should be confirmed with the client/SME. Changed_By/Changed_Date reflect only the most recent change to the row as a whole, consistent with the client's explicit request for these two attributes; the full field-by-field history remains available via the Audit Log (A.30) rather than being duplicated here.</w:t>
      </w:r>
    </w:p>
    <w:p>
      <w:pPr>
        <w:pStyle w:val="Heading2"/>
        <w:numPr>
          <w:ilvl w:val="1"/>
          <w:numId w:val="2"/>
        </w:numPr>
      </w:pPr>
      <w:r>
        <w:t xml:space="preserve">A.8 Form A Record (Form A Module — Use Case 13: View Form A)</w:t>
      </w:r>
    </w:p>
    <w:p>
      <w:pPr>
        <w:spacing w:after="160"/>
      </w:pPr>
      <w:r>
        <w:t xml:space="preserve">Stores one thing: Total Amount Due, snapshotted permanently once the linked Payment Certificate is Approved (Use Case 2), confirmed with the client to follow the same pattern as Form C (A.13). Every other figure shown on Form A — Accumulated Escalated Contract Amount (now confirmed to equal Form C's Accumulated Total, A.13, for the same certificate), Less Accumulated Certificate Values, the three Sub Totals, and Bank Details — remains calculated or looked up live from A.13, A.5, A.7, and A.36, with no stored snapshot of its own — see the Form A Module's Form Layout section and its Assumption / Gap note.</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Form_A_ID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Form A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Form A record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 Unique — at most one Form A record per Payment Certificate.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Total_Amount_Due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once the linked Certificate is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Total Amount Due as it stood at the moment the certificate was Approved. Confirmed with the client: snapshotted permanently at that point, the same as Form C's Escalated_Amount and Accumulated_Total (A.13), rather than remaining a purely live calculation. Before Approval, Total Amount Due continues to display live, calculated as described in Form Layout.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Not editable once created; this field is a permanent snapshot. Rounded to 2 decimal places, consistent with Sub Total 1/2/3.</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 once a record exists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responsible for first creating this record, once something in a future revision of this specification does so.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 once a record exists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record was first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whoever most recently changed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of the most recent change to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A Module</w:t>
            </w:r>
          </w:p>
        </w:tc>
      </w:tr>
    </w:tbl>
    <w:p>
      <w:pPr>
        <w:spacing w:after="120"/>
      </w:pPr>
      <w:r>
        <w:rPr>
          <w:b/>
          <w:bCs/>
        </w:rPr>
        <w:t xml:space="preserve">A.8.1 Outstanding Items — By Source Form</w:t>
      </w:r>
    </w:p>
    <w:p>
      <w:pPr>
        <w:spacing w:after="160"/>
      </w:pPr>
      <w:r>
        <w:t xml:space="preserve">Confirmed with the client: Accumulated Escalated Contract Amount equals Form C's Accumulated Total (A.13) for this same certificate, live-derived if the certificate is not yet Approved or taken from Form C's own stored snapshot if it is (see Form Layout). This resolves what had previously been recorded here as a direct dependency on an unbuilt 'Form C' — the Form C Module now exists in this specification (Use Case 17, A.13), with the same column the client originally described here ('Amount for Escalation'). Form A no longer has its own independent version of this dependency; it inherits Form C's own remaining chain instead.</w:t>
      </w:r>
    </w:p>
    <w:p>
      <w:pPr>
        <w:pStyle w:val="ListParagraph"/>
        <w:numPr>
          <w:ilvl w:val="0"/>
          <w:numId w:val="1"/>
        </w:numPr>
        <w:spacing w:after="120"/>
      </w:pPr>
      <w:r>
        <w:t xml:space="preserve">The Form C Module's own Outstanding Items (A.13.1) record what Form A now inherits transitively: dependencies on Forms E and F, neither of which exist yet in this specification, plus the now-resolved confirmation that non-refundable penalties are sourced from Form G2 (Use Case 7), not a separate 'Form G'. Nothing further is duplicated here; see A.13.1 directly.</w:t>
      </w:r>
    </w:p>
    <w:p>
      <w:pPr>
        <w:pStyle w:val="Heading2"/>
        <w:numPr>
          <w:ilvl w:val="1"/>
          <w:numId w:val="2"/>
        </w:numPr>
      </w:pPr>
      <w:r>
        <w:t xml:space="preserve">A.9 Escalation Parameter (Form D Module — Use Case 15: Configure Escalation Parameters)</w:t>
      </w:r>
    </w:p>
    <w:p>
      <w:pPr>
        <w:spacing w:after="160"/>
      </w:pPr>
      <w:r>
        <w:t xml:space="preserve">Stores the Contract-specific parameters used to calculate the monthly escalation factor (f) under GCC Clause 37. One record per Contract.</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Escalation_Parameter_ID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Contract's escalation parameters.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Contract_ID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Contract these parameters apply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Contract_ID (KubaOps FS, A.36). Unique — at most one Escalation Parameter record per Contract.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Labour_Weight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Labour weight (a) used in the escalation formula.</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expressed to 2 decimal places. Labour_Weight + Fuel_Weight + CPI_Weight must sum to exactly 1.00.</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Fuel_Weight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Fuel weight (b) used in the escalation formula.</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expressed to 2 decimal places. Labour_Weight + Fuel_Weight + CPI_Weight must sum to exactly 1.00.</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CPI_Weight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CPI weight (c) used in the escalation formula.</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expressed to 2 decimal places. Labour_Weight + Fuel_Weight + CPI_Weight must sum to exactly 1.00.</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Base_Month</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month (1–12) of the Contract's escalation base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month number.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Base_Year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4</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calendar year of the Contract's escalation base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4-digit year.</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Labour_Base_Month_Value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South African Road Passenger Bargaining Council's Labour component (Lbm), as it stood in the base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Fuel_Base_Month_Value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DOENG Diesel Price (Fbm), as it stood in the base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 See A.10 for the reference URL shown on screen for this figure.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CPI_Base_Month_Value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STATSSA CPI figure (Cbm), as it stood in the base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 See A.10 for the reference URL shown on screen for this figure.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Operator Admin who first captured these parameters.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these parameters were first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whoever most recently changed these parameters.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of the most recent change.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bl>
    <w:p>
      <w:pPr>
        <w:pStyle w:val="Heading2"/>
        <w:numPr>
          <w:ilvl w:val="1"/>
          <w:numId w:val="2"/>
        </w:numPr>
      </w:pPr>
      <w:r>
        <w:t xml:space="preserve">A.10 Reference URL (Form D Module — Use Case 15: Configure Escalation Parameters)</w:t>
      </w:r>
    </w:p>
    <w:p>
      <w:pPr>
        <w:spacing w:after="160"/>
      </w:pPr>
      <w:r>
        <w:t xml:space="preserve">A small, system-wide (not Contract-specific) configuration table holding the two reference URLs shown on the Form D screen, so they can be changed without a system change. Confirmed with the client: only SuperAdmin may edit these.</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Reference_URL_ID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reference URL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URL_Key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Which figure this URL is a reference for.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match URL Key reference list (see A.10.1).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URL_Value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300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reference URL itself, shown on screen as a clickable link.</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URL.</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SuperAdmin who most recently set this URL.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SuperAdmin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URL was most recently 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bl>
    <w:p>
      <w:pPr>
        <w:spacing w:after="120"/>
      </w:pPr>
      <w:r>
        <w:rPr>
          <w:b/>
          <w:bCs/>
        </w:rPr>
        <w:t xml:space="preserve">A.10.1 Reference List — URL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Fuel Price Source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 — seeded to https://fuelsindustry.org.za/consumer-information/fuel-prices-current-past/.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CPI Source</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 — seeded to https://www.statssa.gov.za/publications/P0141/CPIHistory.pdf.</w:t>
            </w:r>
          </w:p>
        </w:tc>
      </w:tr>
    </w:tbl>
    <w:p>
      <w:pPr>
        <w:spacing w:after="240" w:before="80"/>
      </w:pPr>
      <w:r>
        <w:rPr>
          <w:rFonts w:ascii="Arial" w:cs="Arial" w:eastAsia="Arial" w:hAnsi="Arial"/>
          <w:b/>
          <w:bCs/>
          <w:i/>
          <w:iCs/>
          <w:color w:val="B45309"/>
          <w:sz w:val="20"/>
          <w:szCs w:val="20"/>
        </w:rPr>
        <w:t xml:space="preserve">Assumption / Gap: </w:t>
      </w:r>
      <w:r>
        <w:rPr>
          <w:rFonts w:ascii="Arial" w:cs="Arial" w:eastAsia="Arial" w:hAnsi="Arial"/>
          <w:i/>
          <w:iCs/>
          <w:color w:val="B45309"/>
          <w:sz w:val="20"/>
          <w:szCs w:val="20"/>
        </w:rPr>
        <w:t xml:space="preserve">No equivalent reference URL exists for Labour, since the client has not specified where the monthly or base month Labour figure is obtained from at all (see this module's Outstanding Items). If a source is confirmed, a third URL_Key value would need to be added here.</w:t>
      </w:r>
    </w:p>
    <w:p>
      <w:pPr>
        <w:pStyle w:val="Heading2"/>
        <w:numPr>
          <w:ilvl w:val="1"/>
          <w:numId w:val="2"/>
        </w:numPr>
      </w:pPr>
      <w:r>
        <w:t xml:space="preserve">A.11 Escalation Record (Form D Module — Use Case 16: Capture Monthly Escalation Variables)</w:t>
      </w:r>
    </w:p>
    <w:p>
      <w:pPr>
        <w:spacing w:after="160"/>
      </w:pPr>
      <w:r>
        <w:t xml:space="preserve">Stores one month's captured rates and calculated escalation factor for a single Payment Certificate. One record per certificate, consistent with the client's instruction that this data be stored per Operator, per Contract, per Certificate number, per month, and per year — all of which a Certificate_ID already uniquely identifies via A.1.</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Escalation_Record_ID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Escalation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record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 Unique — at most one Escalation Record per Payment Certificate.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Labour_Rate_Current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editable only until the linked Certificate is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current month's Labour Rate (Lt).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Fuel_Rate_Current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editable only until the linked Certificate is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current month's Fuel Rate (Ft).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 See A.10 for the reference URL shown on screen for this figure.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CPI_Rate_Current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editable only until the linked Certificate is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current month's CPI Rate (CPIt).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Numeric only. See A.10 for the reference URL shown on screen for this figure.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Escalation_Factor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(system-calculated)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escalation factor (f), calculated from Labour_Rate_Current, Fuel_Rate_Current, CPI_Rate_Current, and the Contract's Escalation Parameters (A.9), using the formula shown on screen (see Form D Module, Layout).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Rounded to 6 decimal places. Not editable by any role, under any circumstances.</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Monitor or Authoriser who first captured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Monitor or Authorised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record was first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whoever most recently changed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of the most recent change.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D Module</w:t>
            </w:r>
          </w:p>
        </w:tc>
      </w:tr>
    </w:tbl>
    <w:p>
      <w:pPr>
        <w:pStyle w:val="Heading2"/>
        <w:numPr>
          <w:ilvl w:val="1"/>
          <w:numId w:val="2"/>
        </w:numPr>
      </w:pPr>
      <w:r>
        <w:t xml:space="preserve">A.13 Form C Record (Form C Module — Use Case 17: View Form C Ledger)</w:t>
      </w:r>
    </w:p>
    <w:p>
      <w:pPr>
        <w:spacing w:after="160"/>
      </w:pPr>
      <w:r>
        <w:t xml:space="preserve">Confirmed with the client: this table is populated only when a Payment Certificate's Status changes to 'Approved' (Use Case 2), storing that month's escalated certificate figures permanently for traceability. For any certificate not yet Approved, Form C's figures are calculated live instead (Escalation Factor from A.11; Amount for Escalation, Escalated Amount, and Accumulated Total pending, per this module's Outstanding Items) and no row exists here yet.</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Form_C_Record_ID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Form C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Payment Certificate this snapshot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Certificate_ID (A.1) with Status = 'Approved'. Unique — at most one Form C Record per Payment Certificate.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Amount_For_Escalation</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Amount for Escalation (Form E) as it stood at the moment of approval.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a valid Rand value. Not editable once created; this record is a permanent snapshot.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Escalation_Factor</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Escalation Factor (f) as it stood at the moment of approval, copied from the Escalation Record (Form D Module, A.11) for the same certificate.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Rounded to 6 decimal places, consistent with A.11. Not editable once created.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Escalated_Amount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Amount_For_Escalation multiplied by Escalation_Factor, as it stood at the moment of approval.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Rounded to 2 decimal places. Not editable once created.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Accumulated_Total</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running sum of Escalated_Amount across every month from the Contract's inception up to and including this certificate, as it stood at the moment of approval.</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Rounded to 2 decimal places. Not editable once created.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Authoriser whose approval of the certificate (Use Case 2) triggered this snapshot.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Authorised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snapshot was created — the same moment as the certificate's Approved_Date (A.1).</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C Module</w:t>
            </w:r>
          </w:p>
        </w:tc>
      </w:tr>
    </w:tbl>
    <w:p>
      <w:pPr>
        <w:spacing w:after="120"/>
      </w:pPr>
      <w:r>
        <w:rPr>
          <w:b/>
          <w:bCs/>
        </w:rPr>
        <w:t xml:space="preserve">A.13.1 Outstanding Items — By Source Form</w:t>
      </w:r>
    </w:p>
    <w:p>
      <w:pPr>
        <w:spacing w:after="160"/>
      </w:pPr>
      <w:r>
        <w:t xml:space="preserve">Per the same pattern established for the Form A module's Outstanding Items:</w:t>
      </w:r>
    </w:p>
    <w:p>
      <w:pPr>
        <w:spacing w:after="80"/>
      </w:pPr>
      <w:r>
        <w:rPr>
          <w:b/>
          <w:bCs/>
        </w:rPr>
        <w:t xml:space="preserve">Form E</w:t>
      </w:r>
    </w:p>
    <w:p>
      <w:pPr>
        <w:pStyle w:val="ListParagraph"/>
        <w:numPr>
          <w:ilvl w:val="0"/>
          <w:numId w:val="1"/>
        </w:numPr>
        <w:spacing w:after="120"/>
      </w:pPr>
      <w:r>
        <w:t xml:space="preserve">Form E does not yet exist in this specification. It is the source of Amount for Escalation, described here as: Sum Operated Kilometres SUBTOTAL, less Non-refundable Penalties (now confirmed — see below), plus the sum of the line totals for Standing Kilometres for Buses and Train Buses. Confirmed with the client: this is the same calculation as Form A's Accumulated Escalated Contract Amount, not a separate one described twice — Form A now inherits this dependency chain directly (A.8.1), rather than duplicating it.</w:t>
      </w:r>
    </w:p>
    <w:p>
      <w:pPr>
        <w:pStyle w:val="ListParagraph"/>
        <w:numPr>
          <w:ilvl w:val="0"/>
          <w:numId w:val="1"/>
        </w:numPr>
        <w:spacing w:after="120"/>
      </w:pPr>
      <w:r>
        <w:t>The Operating Km Contract rate and Standing Km Contract rate this calculation needs are now resolved (2026-08-26): see A.19 (Contract Rate). They are Contract-specific, not Operator-wide, and effective-dated so a rate change preserves history rather than overwriting it.</w:t>
      </w:r>
    </w:p>
    <w:p>
      <w:pPr>
        <w:pStyle w:val="ListParagraph"/>
        <w:numPr>
          <w:ilvl w:val="0"/>
          <w:numId w:val="1"/>
        </w:numPr>
        <w:spacing w:after="120"/>
      </w:pPr>
      <w:r>
        <w:t xml:space="preserve">Form E's calculation is also described as an output of the AFC (Automatic Fare Collection) system, which is not integrated with or modelled anywhere in this specification — no AFC data feed, API, or table currently exists here.</w:t>
      </w:r>
    </w:p>
    <w:p>
      <w:pPr>
        <w:spacing w:after="80"/>
      </w:pPr>
      <w:r>
        <w:rPr>
          <w:b/>
          <w:bCs/>
        </w:rPr>
        <w:t xml:space="preserve">Form F</w:t>
      </w:r>
    </w:p>
    <w:p>
      <w:pPr>
        <w:pStyle w:val="ListParagraph"/>
        <w:numPr>
          <w:ilvl w:val="0"/>
          <w:numId w:val="1"/>
        </w:numPr>
        <w:spacing w:after="120"/>
      </w:pPr>
      <w:r>
        <w:t xml:space="preserve">Form F does not yet exist in this specification. It is the source of both 'Sum Operated Kilometres SUBTOTAL' and the Standing Kilometres line totals for Buses and Train Buses — both terms recall the Form B&amp;H module's own Total_Scheduled_Kilometres/Total_Operated_Kilometres (A.7), but Form F's figures are per vehicle type, which A.7 does not currently break out, and Form F additionally has a concept of 'Standing Kilometres' that does not exist in A.7 at all. Whether Form F is a more granular version of Form B&amp;H's kilometre figures, a distinct new table, or something that should be reconciled with A.7 once it is built has not been specified.</w:t>
      </w:r>
    </w:p>
    <w:p>
      <w:pPr>
        <w:spacing w:after="80"/>
      </w:pPr>
      <w:r>
        <w:rPr>
          <w:b/>
          <w:bCs/>
        </w:rPr>
        <w:t xml:space="preserve">Non-Refundable Penalties (Resolved)</w:t>
      </w:r>
    </w:p>
    <w:p>
      <w:pPr>
        <w:pStyle w:val="ListParagraph"/>
        <w:numPr>
          <w:ilvl w:val="0"/>
          <w:numId w:val="1"/>
        </w:numPr>
        <w:spacing w:after="120"/>
      </w:pPr>
      <w:r>
        <w:t xml:space="preserve">Confirmed with the client: this is sourced from Form G2 (this specification's own Use Case 7), not a separate 'Form G' — the earlier draft's uncertainty about these being different forms is resolved. Specifically, it is the total of every Penalty Capture record (A.4) with Status = 'Approved' for the certificate, summed via each record's Penalty_Item_ID and the corresponding Rand_Amount on its Penalty List Item (A.3). One pre-existing gap this depends on: A.3's Rand_Amount is itself Optional, since some Penalty List Items are priced via Penalty_Formula instead (a free-text formula with no calculation engine in this specification, per A.3's own field definition). Any Approved penalty priced only by formula, with no Rand_Amount, would be silently excluded from this sum until that gap is resolved.</w:t>
      </w:r>
    </w:p>
    <w:p>
      <w:pPr>
        <w:pStyle w:val="Heading2"/>
        <w:numPr>
          <w:ilvl w:val="1"/>
          <w:numId w:val="2"/>
        </w:numPr>
      </w:pPr>
      <w:r>
        <w:t xml:space="preserve">A.14 DNO Reason (Form F1 Module — Use Case 8, 2b: Converting an AFC-Determined DNO to a Standing Trip)</w:t>
      </w:r>
    </w:p>
    <w:p>
      <w:pPr>
        <w:spacing w:after="160"/>
      </w:pPr>
      <w:r>
        <w:t xml:space="preserve">A small, system-wide reference list of reasons for converting an AFC-determined DNO into a Standing Trip. Confirmed with the client: seeded with Unrest, Weather, and Other, and extensible — editable only by SuperAdmin, the same governance pattern as the Reference URL table in the Form D module (KubaOps Payment Certificate Functional Specification, Form D Module, A.10).</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DNO_Reason_ID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Unique identifier for this reason.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Reason_Value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50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The reason text shown in the selection list.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be unique among active reasons.</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Is_Active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Whether this reason is currently selectable for new conversions.</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Deactivating a reason does not affect Form F1 Records (A.6) that already reference it.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Account ID of the SuperAdmin who most recently created or changed this reason.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Must reference a valid Account_ID (KubaOps FS, A.15) holding the SuperAdmin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Date/time this reason was most recently created or changed.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Form F1 Module</w:t>
            </w:r>
          </w:p>
        </w:tc>
      </w:tr>
    </w:tbl>
    <w:p>
      <w:pPr>
        <w:spacing w:after="120"/>
      </w:pPr>
      <w:r>
        <w:rPr>
          <w:b/>
          <w:bCs/>
        </w:rPr>
        <w:t xml:space="preserve">A.14.1 Reference List — Seed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Unrest</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Weather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Other</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 xml:space="preserve">Confirmed (client requirement) — catch-all.</w:t>
            </w:r>
          </w:p>
        </w:tc>
      </w:tr>
    </w:tbl>
    <w:p>
      <w:pPr>
        <w:pStyle w:val="Heading2"/>
        <w:numPr>
          <w:ilvl w:val="1"/>
          <w:numId w:val="2"/>
        </w:numPr>
      </w:pPr>
      <w:r>
        <w:t xml:space="preserve">A.16 Income Field Configuration (Form B&amp;H Module — Use Case 12: Edit Financial and Budget Data)</w:t>
      </w:r>
    </w:p>
    <w:p>
      <w:pPr>
        <w:spacing w:after="160"/>
      </w:pPr>
      <w:r>
        <w:t xml:space="preserve">Confirmed with the client: write access to Income_Private_Hires and Income_Dedicated_Contracts (A.7) is configurable per Contract, so that these two fields can be fully disabled for every role if a particular Contract does not need them. One row per Contract, managed by the Admin (Operator Admin) for that Contract's own Operator — an Operator-level, per-Contract setting, rather than a system-wide SuperAdmin toggle like the Reference URL (A.10) or DNO Reason (A.14) tables, since whether these income streams apply is a property of the specific Contract, not the whole platform.</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Configuration_ID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Contract's income field configuration.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Contract_ID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Contract this configuration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Contract_ID (KubaOps FS, A.36). Unique — at most one configuration record per Contract.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Income_Private_Hires_Enabled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Income_Private_Hires (A.7) is currently capturable by any role for this Contract.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True.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Income_Dedicated_Contracts_Enabled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Income_Dedicated_Contracts (A.7) is currently capturable by any role for this Contract.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True.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the Admin who most recently set this configuration.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 (KubaOps FS, A.15) holding the 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configuration was most recently changed.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B&amp;H Module</w:t>
            </w:r>
          </w:p>
        </w:tc>
      </w:tr>
    </w:tbl>
    <w:p>
      <w:pPr>
        <w:pStyle w:val="Heading2"/>
        <w:numPr>
          <w:ilvl w:val="1"/>
          <w:numId w:val="2"/>
        </w:numPr>
      </w:pPr>
      <w:r>
        <w:t xml:space="preserve">A.17 Form I Record (Form I Module — Use Case 18: View Form I Scheduled Trips Summary)</w:t>
      </w:r>
    </w:p>
    <w:p>
      <w:pPr>
        <w:spacing w:after="160"/>
      </w:pPr>
      <w:r>
        <w:t xml:space="preserve">One row per Payment Certificate and Route combination, holding the calculated scheduled-trip and kilometre figures for that certificate's month. System-calculated and read-only — nothing on this table is directly editable by any role. Confirmed with the client (2026-08-26) that the underlying weekday and Public Holiday trip frequencies are sourced from the Contract Schedule data captured elsewhere in the application; exactly how that data resolves to a specific Route's frequency is not yet specified in this document (see Assumption / Gap, A.19).</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Form_I_ID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Form I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Operator_ID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Operator this record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Operator_ID (KubaOps Functional Specification, A.19).</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Payment Certificate this record's month relates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Route_ID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Route this record's figures relate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Route_ID (KubaOps Functional Specification, A.31).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Monday_Trips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Monday,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 (see Assumption / Gap, A.19).</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Tuesday_Trips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Tuesday,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Wednesday_Trips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Wednesday,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Thursday_Trips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Thursday,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Friday_Trips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Friday,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Saturday_Trips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Saturday,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Sunday_Trips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on a Sunday,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Public_Holiday_Trips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3</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scheduled trip frequency specifically for a South African Public Holiday (A.18), independent of which weekday it falls on. Confirmed with the client (2026-08-26): additive to the weekday total, not a replacement or overlap.</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Contract Schedule data;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Total_Scheduled_Trips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6</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(system-calculated)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Sum, over Monday to Sunday, of this Route's weekday frequency multiplied by the certificate month's corresponding day count, plus Public_Holiday_Trips multiplied by the month's Public Holiday count.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System-calculated.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Route_Length_Km</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8</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This Route's length in kilometres, as of this certificate's month.</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Sourced from Route_ID (KubaOps Functional Specification, A.31); not user-editable.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Total_Scheduled_Kilometres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(system-calculated)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Total_Scheduled_Trips multiplied by Route_Length_Km.</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System-calculated.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Calculated_By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Reserved for traceability; this specification does not yet define who or what triggers (re)calculation (see Assumption / Gap, A.19).</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Not yet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Calculated_Date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record was most recently (re)calculated.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bl>
    <w:p>
      <w:pPr>
        <w:pStyle w:val="Heading2"/>
        <w:numPr>
          <w:ilvl w:val="1"/>
          <w:numId w:val="2"/>
        </w:numPr>
      </w:pPr>
      <w:r>
        <w:t xml:space="preserve">A.18 Public Holiday (System-Wide Reference Data)</w:t>
      </w:r>
    </w:p>
    <w:p>
      <w:pPr>
        <w:spacing w:after="160"/>
      </w:pPr>
      <w:r>
        <w:t xml:space="preserve">A small, system-wide calendar of South African Public Holiday dates, used by Form I to calculate the ‘Number of days per claim period’ figure and to identify which days a Route's Public Holiday trip frequency applies to. Confirmed with the client: governed by SuperAdmin, the same pattern as the Reference URL (A.10) and DNO Reason (A.14) tables. Exactly how this list is populated — manually by SuperAdmin each year, or from an external published source — is not yet specified (see Assumption / Gap, A.19).</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Public_Holiday_ID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Public Holiday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Holiday_Date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calendar date of this Public Holiday.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valid date; unique — no two Public Holiday records share a 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Holiday_Name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60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name of the Public Holiday, e.g. 'Workers' Day'.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None specified.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Is_Active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this Public Holiday record is currently in effect.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True.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the SuperAdmin who added this Public Holiday.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 (KubaOps Functional Specification, A.15) holding the SuperAdmin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Public Holiday record was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I Module</w:t>
            </w:r>
          </w:p>
        </w:tc>
      </w:tr>
    </w:tbl>
    <w:p>
      <w:pPr>
        <w:pStyle w:val="Heading2"/>
        <w:numPr>
          <w:ilvl w:val="1"/>
          <w:numId w:val="2"/>
        </w:numPr>
      </w:pPr>
      <w:r>
        <w:t xml:space="preserve">A.19 Contract Rate (Form D/E — Reference Data for Escalation Calculation)</w:t>
      </w:r>
    </w:p>
    <w:p>
      <w:pPr>
        <w:spacing w:after="160"/>
      </w:pPr>
      <w:r>
        <w:t>Confirmed with the client (2026-08-26): resolves the gap this specification's own A.13.1 (Outstanding Items — By Source Form, Form E) had already recorded — the Operating Km Contract rate and Standing Km Contract rate that Form E's calculation multiplies by. Per the developers' data model, these rates are Contract-specific, not Operator-wide (confirmed by Contract_ID being the only scoping foreign key on this table — there is no Operator_ID). Each rate is effective-dated: a change never updates an existing row, it closes the current row (Effective_To_Date) and inserts a successor, preserving a full history of rate changes over the life of the Contract. Confirmed with the client (2026-08-29): rates vary by vehicle type (Bus, Train-Bus, Minibus, Midibus, Taxi, Other — KubaOps Functional Specification, A.1.3), not only by Contract, since different vehicle types perform trips and receive subsidies at different rates. One Operated_Rate_Per_Km / Standing_Rate_Per_Km pair now exists per Contract per Vehicle_Type.</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Contract_Rate_ID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rate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Contract_ID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Contract this rate applies to. Confirmed with the client: Contract-specific, not Operator-wide, and (as of 2026-08-29) specific to a Vehicle_Type within that Contract.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Contract_ID (KubaOps Functional Specification, A.36).</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Vehicle_Type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Confirmed with the client (2026-08-29): rates vary by vehicle type, not only by Contract — different Operating and Standing km rates apply per vehicle type. One rate pair now exists per Contract per Vehicle_Type, not one pair per Contract.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match Vehicle Type reference list (KubaOps Functional Specification, A.1.3).</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Operated_Rate_Per_Km</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Rand rate per kilometre for Operated (scheduled and run) trips, used in Form E's calculation.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positive value.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Standing_Rate_Per_Km</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Rand rate per kilometre for Standing trips, used in Form E's calculation.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positive value.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Effective_From_Date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date this rate takes effect.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 valid 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Effective_To_Date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Optional (system-set on closure)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date this rate stopped applying, once superseded. Confirmed with the client: a rate change never updates this row directly — it closes this row by setting this field, and a successor row is inserted with a new Effective_From_Date.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on or after Effective_From_Date if provided; blank while the rate is current.</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Is_Active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this rate row is the current rate for its Contract and Vehicle_Type combination.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True on creation; set to False when closed by a successor. At most one Is_Active = True row per Contract_ID + Vehicle_Type combination.</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Created_By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whoever captured this rate.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 (KubaOps Functional Specification, A.15).</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Created_Date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rate record was created.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Last_Modified_By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whoever most recently changed this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Last_Modified_Date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Optional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of the most recent change.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 on update.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D/E</w:t>
            </w:r>
          </w:p>
        </w:tc>
      </w:tr>
    </w:tbl>
    <w:p>
      <w:pPr>
        <w:pStyle w:val="Heading2"/>
        <w:numPr>
          <w:ilvl w:val="1"/>
          <w:numId w:val="2"/>
        </w:numPr>
      </w:pPr>
      <w:r>
        <w:t xml:space="preserve">A.19.1 Reference List — Sample Rates</w:t>
      </w:r>
    </w:p>
    <w:p>
      <w:pPr>
        <w:spacing w:after="160"/>
      </w:pPr>
      <w:r>
        <w:t xml:space="preserve">From the developers' own sample data: R8.21/km operated, R4.93/km standing. Illustrative sample figures only, not confirmed Contract terms — real rates are Contract-specific and captured per Contract, not fixed system-wide values.</w:t>
      </w:r>
    </w:p>
    <w:p>
      <w:pPr>
        <w:pStyle w:val="Heading2"/>
        <w:numPr>
          <w:ilvl w:val="1"/>
          <w:numId w:val="2"/>
        </w:numPr>
      </w:pPr>
      <w:r>
        <w:t xml:space="preserve">A.20 Penalty Outcome (Form G1 Penalties — Deduplicated, Authorised Outcome per Trip)</w:t>
      </w:r>
    </w:p>
    <w:p>
      <w:pPr>
        <w:spacing w:after="160"/>
      </w:pPr>
      <w:r>
        <w:t xml:space="preserve">Confirmed with the client (2026-08-29): both Operator Staff and Monitor can independently capture the same Penalty_Item_ID against the same Trip (A.4), kept as separate, individually-attributed records so the client can audit which role reported what — explicitly to support reporting on whether Operator Staff are forthcoming about issues they are aware of. This table holds the single, deduplicated outcome that actually counts toward the certificate's financial calculations (Form G2, A.5; Form E) once the Authoriser has decided: if the same penalty is captured by both roles and authorised, it applies only once here, regardless of how many raw Penalty Capture records exist for it. System-maintained; not directly editable by any role — it reflects decisions made via Use Case 6.</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Penalty_Outcome_ID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deduplicated outcome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Payment Certificate this outcome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Trip_ID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Trip this outcome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Trip_ID (KubaOps Functional Specification, A.32).</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Penalty_Item_ID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Penalty List Item this outcome applies to — the matching key when both roles capture the same penalty.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Penalty_Item_ID (A.3).</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final, deduplicated outcome. Must be 'Approved' or 'Rejected' — unlike the underlying Penalty Capture records, this table has no 'Under Dispute' or 'Submitted' state, since it only exists once the Authoriser has made a final decision.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'Approved' or 'Rejected'.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Effective_Rand_Amount</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Decimal</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if Status = 'Approved'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Rand amount that actually counts toward the certificate, taken from whichever source Penalty Capture record's Effective_Rand_Amount (A.4) the Authoriser's decision applied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System-calculated. Not editable by any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Source_Penalty_Capture_IDs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one or more Penalty Capture record(s) (A.4) that fed into this outcome — more than one if the same penalty was captured by both Operator Staff and Monitor.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Comma-separated list of valid Penalty_Capture_ID values.</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Cascade_Applied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the Authoriser's decision was cascaded to a matching capture from the other role (Use Case 6), rather than each capture being decided separately.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False.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Decided_By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the Authoriser whose decision produced this outcome.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 (KubaOps Functional Specification,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Decided_Date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outcome was decided.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G1 Penalties</w:t>
            </w:r>
          </w:p>
        </w:tc>
      </w:tr>
    </w:tbl>
    <w:p>
      <w:pPr>
        <w:pStyle w:val="Heading2"/>
        <w:numPr>
          <w:ilvl w:val="1"/>
          <w:numId w:val="2"/>
        </w:numPr>
      </w:pPr>
      <w:r>
        <w:t xml:space="preserve">A.21 Form F1 Outcome (Form F1 Module — Deduplicated, Authorised Outcome per Trip)</w:t>
      </w:r>
    </w:p>
    <w:p>
      <w:pPr>
        <w:spacing w:after="160"/>
      </w:pPr>
      <w:r>
        <w:t xml:space="preserve">Confirmed with the client (2026-08-29): the same principle as A.20 (Penalty Outcome), applied to Form F1 exceptions. Both Operator Staff and Monitor can independently capture an exception against the same Trip (A.6), kept as separate, individually-attributed records for the same audit/reporting reason. This table holds the single, deduplicated outcome that counts toward Form E's kilometre calculations once the Authoriser has decided. Confirmed with the client: 'matching' captures for this purpose are assumed to mean the same Record_Type (Breakdown, Roadworthy Non-Conformance, or Standing Trip) against the same Trip — Form F1 has no direct equivalent to Penalties' Penalty_Item_ID to match on, so this specific matching key is this specification's own assumption, not explicitly confirmed, and should be checked (see Assumption / Gap, A.22). System-maintained; not directly editable by any role — it reflects decisions made via Use Case 9.</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9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Field Name</w:t>
            </w:r>
          </w:p>
        </w:tc>
        <w:tc>
          <w:tcPr>
            <w:tcW w:type="dxa" w:w="13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Data Type</w:t>
            </w:r>
          </w:p>
        </w:tc>
        <w:tc>
          <w:tcPr>
            <w:tcW w:type="dxa" w:w="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Length</w:t>
            </w:r>
          </w:p>
        </w:tc>
        <w:tc>
          <w:tcPr>
            <w:tcW w:type="dxa" w:w="17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Mandatory / Optional</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Description</w:t>
            </w:r>
          </w:p>
        </w:tc>
        <w:tc>
          <w:tcPr>
            <w:tcW w:type="dxa" w:w="24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Validation Rules</w:t>
            </w:r>
          </w:p>
        </w:tc>
        <w:tc>
          <w:tcPr>
            <w:tcW w:type="dxa" w:w="15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Source / Destination</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Form_F1_Outcome_ID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Unique identifier for this deduplicated outcome record.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Certificate_ID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Payment Certificate this outcome belongs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Certificate_ID (A.1).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Trip_ID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Trip this outcome applies to.</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Trip_ID (KubaOps Functional Specification, A.32).</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Record_Type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exception type this outcome applies to — assumed as the matching key when both roles capture the same exception (see A.21's own Assumption / Gap; not explicitly confirmed).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match Record_Type reference list (A.6.1).</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Status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Lookup</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20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final, deduplicated outcome. Must be 'Approved' or 'Rejected' — unlike the underlying Form F1 Records, this table has no 'Under Dispute' or 'Submitted' state, since it only exists once the Authoriser has made a final decision.</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be 'Approved' or 'Rejected'.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Source_Form_F1_Record_IDs</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Text</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100</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The one or more Form F1 Record(s) (A.6) that fed into this outcome — more than one if the same exception was captured by both Operator Staff and Monitor.</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Comma-separated list of valid Form_F1_ID values.</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Cascade_Applied</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Boolean</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Whether the Authoriser's decision was cascaded to a matching capture from the other role (Use Case 9), rather than each capture being decided separately.</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Defaults to False.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Decided_By</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Alphanumeric</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12</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Account ID of the Authoriser whose decision produced this outcome.</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Must reference a valid Account_ID (KubaOps Functional Specification, A.15) holding the Authoriser role.</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r>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Decided_Date</w:t>
            </w:r>
          </w:p>
        </w:tc>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w:t>
            </w:r>
          </w:p>
        </w:tc>
        <w:tc>
          <w:tcPr>
            <w:tcW w:type="dxa" w:w="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19</w:t>
            </w:r>
          </w:p>
        </w:tc>
        <w:tc>
          <w:tcPr>
            <w:tcW w:type="dxa" w:w="1700"/>
            <w:tcBorders>
              <w:top w:val="single" w:color="CCCCCC" w:sz="2"/>
              <w:left w:val="single" w:color="CCCCCC" w:sz="2"/>
              <w:bottom w:val="single" w:color="CCCCCC" w:sz="2"/>
              <w:right w:val="single" w:color="CCCCCC" w:sz="2"/>
            </w:tcBorders>
            <w:tcMar>
              <w:top w:type="dxa" w:w="60"/>
              <w:left w:type="dxa" w:w="100"/>
              <w:bottom w:type="dxa" w:w="60"/>
              <w:right w:type="dxa" w:w="100"/>
            </w:tcMar>
          </w:tcPr>
          <w:p>
            <w:r>
              <w:t>Mandatory (system-set)</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Date/time this outcome was decided.</w:t>
            </w:r>
          </w:p>
        </w:tc>
        <w:tc>
          <w:tcPr>
            <w:tcW w:type="dxa" w:w="24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System-generated.</w:t>
            </w:r>
          </w:p>
        </w:tc>
        <w:tc>
          <w:tcPr>
            <w:tcW w:type="dxa" w:w="15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Form F1 Module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Value</w:t>
            </w:r>
          </w:p>
        </w:tc>
        <w:tc>
          <w:tcPr>
            <w:tcW w:type="dxa" w:w="6360"/>
            <w:tcBorders>
              <w:top w:val="single" w:color="CCCCCC" w:sz="2"/>
              <w:left w:val="single" w:color="CCCCCC" w:sz="2"/>
              <w:bottom w:val="single" w:color="CCCCCC" w:sz="2"/>
              <w:right w:val="single" w:color="CCCCCC" w:sz="2"/>
            </w:tcBorders>
            <w:shd w:fill="272251" w:val="clear"/>
            <w:tcMar>
              <w:top w:type="dxa" w:w="60"/>
              <w:left w:type="dxa" w:w="100"/>
              <w:bottom w:type="dxa" w:w="60"/>
              <w:right w:type="dxa" w:w="100"/>
            </w:tcMar>
            <w:vAlign w:val="center"/>
          </w:tcPr>
          <w:p>
            <w:r>
              <w:rPr>
                <w:b/>
                <w:bCs/>
                <w:color w:val="FFD618"/>
              </w:rPr>
              <w:t xml:space="preserve">Notes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Operated_Rate_Per_Km = R8.21</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From the developers' sample data. Illustrative only — real rates are captured per Contract, not fixed system-wide.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tcPr>
          <w:p>
            <w:r>
              <w:t>Standing_Rate_Per_Km = R4.93</w:t>
            </w:r>
          </w:p>
        </w:tc>
        <w:tc>
          <w:tcPr>
            <w:tcW w:type="dxa" w:w="6360"/>
            <w:tcBorders>
              <w:top w:val="single" w:color="CCCCCC" w:sz="2"/>
              <w:left w:val="single" w:color="CCCCCC" w:sz="2"/>
              <w:bottom w:val="single" w:color="CCCCCC" w:sz="2"/>
              <w:right w:val="single" w:color="CCCCCC" w:sz="2"/>
            </w:tcBorders>
            <w:tcMar>
              <w:top w:type="dxa" w:w="60"/>
              <w:left w:type="dxa" w:w="100"/>
              <w:bottom w:type="dxa" w:w="60"/>
              <w:right w:type="dxa" w:w="100"/>
            </w:tcMar>
          </w:tcPr>
          <w:p>
            <w:r>
              <w:t>From the developers' sample data. Illustrative only — real rates are captured per Contract, not fixed system-wide.</w:t>
            </w:r>
          </w:p>
        </w:tc>
      </w:tr>
    </w:tbl>
    <w:p>
      <w:pPr>
        <w:pStyle w:val="Heading2"/>
        <w:numPr>
          <w:ilvl w:val="1"/>
          <w:numId w:val="2"/>
        </w:numPr>
      </w:pPr>
      <w:r>
        <w:t>A.22 Outstanding Items for SME / Stakeholder Confirmation</w:t>
      </w:r>
    </w:p>
    <w:p>
      <w:pPr>
        <w:pStyle w:val="ListParagraph"/>
        <w:numPr>
          <w:ilvl w:val="0"/>
          <w:numId w:val="1"/>
        </w:numPr>
        <w:spacing w:after="120"/>
      </w:pPr>
      <w:r>
        <w:t>The review/approval workflow (Use Case 2) has its actor confirmed — Authoriser, scoped to Operator_ID(s) granted by an Admin with access to those same Operators — replacing this draft's earlier, unconfirmed assumption that Admin performed this role. Still open: what criteria determine approval beyond the trip summary shown in Step 2, and whether rejection/resubmission (3a) is the right model.</w:t>
      </w:r>
    </w:p>
    <w:p>
      <w:pPr>
        <w:pStyle w:val="ListParagraph"/>
        <w:numPr>
          <w:ilvl w:val="0"/>
          <w:numId w:val="1"/>
        </w:numPr>
        <w:spacing w:after="120"/>
      </w:pPr>
      <w:r>
        <w:t xml:space="preserve">No monetary amount is modelled on the certificate (A.1) — this draft certifies trip delivery only. Given the module is named a ‘Payment’ Certificate, a Rand amount (e.g. a rate per completed trip drawn from the Contract) seems likely to be needed and should be confirmed.</w:t>
      </w:r>
    </w:p>
    <w:p>
      <w:pPr>
        <w:pStyle w:val="ListParagraph"/>
        <w:numPr>
          <w:ilvl w:val="0"/>
          <w:numId w:val="1"/>
        </w:numPr>
        <w:spacing w:after="120"/>
      </w:pPr>
      <w:r>
        <w:t xml:space="preserve">Trip-level detail (A.2) is this draft's own addition beyond the aggregate counts on A.1; it should be confirmed whether this level of detail is actually required.</w:t>
      </w:r>
    </w:p>
    <w:p>
      <w:pPr>
        <w:pStyle w:val="ListParagraph"/>
        <w:numPr>
          <w:ilvl w:val="0"/>
          <w:numId w:val="1"/>
        </w:numPr>
        <w:spacing w:after="120"/>
      </w:pPr>
      <w:r>
        <w:t xml:space="preserve">This specification assumes Total_Trips_Completed is derived from the KubaOps Functional Specification's existing trip completion verification logic (Use Case 20). This dependency, and how a Payment Certificate reconciles with that use case's own alignment-scoring rules, should be confirmed.</w:t>
      </w:r>
    </w:p>
    <w:p>
      <w:pPr>
        <w:pStyle w:val="ListParagraph"/>
        <w:numPr>
          <w:ilvl w:val="0"/>
          <w:numId w:val="1"/>
        </w:numPr>
        <w:spacing w:after="120"/>
      </w:pPr>
      <w:r>
        <w:t xml:space="preserve">What happens after a certificate reaches ‘Approved’ status — i.e. the actual payment/disbursement process — is explicitly out of scope of this specification and would need its own requirement if Kuba wants it modelled.</w:t>
      </w:r>
    </w:p>
    <w:p>
      <w:pPr>
        <w:pStyle w:val="ListParagraph"/>
        <w:numPr>
          <w:ilvl w:val="0"/>
          <w:numId w:val="1"/>
        </w:numPr>
        <w:spacing w:after="120"/>
      </w:pPr>
      <w:r>
        <w:t xml:space="preserve">Operator Admin (Form G1 Penalties module) is confirmed to be the existing per-Operator 'Admin' role (KubaOps Functional Specification, A.3.4, now also documented in that specification's Securities Module, Section 5.6), not a new role — no addition to the shared A.26 Role table was needed. The client has also confirmed that Admin physically builds the Penalty List directly within the Payment Certificate Module (Use Case 3), the same as every other Penalties actor, since Scheduling, Admin, and Payment Certificate are three modules of one shared KubaOps Application with a common frontend, database, and login — not separate systems requiring a cross-system bridge, as earlier drafts of this specification assumed. The relationship between Operator Admin and Operator Staff (e.g. whether Operator Admin can also do everything Operator Staff can) has still not been specified and should be confirmed.</w:t>
      </w:r>
    </w:p>
    <w:p>
      <w:pPr>
        <w:pStyle w:val="ListParagraph"/>
        <w:numPr>
          <w:ilvl w:val="0"/>
          <w:numId w:val="1"/>
        </w:numPr>
        <w:spacing w:after="120"/>
      </w:pPr>
      <w:r>
        <w:t xml:space="preserve">‘Authoriser’ is assumed to be the same role as ‘Authoriser’ in the KubaOps Functional Specification, not a sixth new role. This should be confirmed.</w:t>
      </w:r>
    </w:p>
    <w:p>
      <w:pPr>
        <w:pStyle w:val="ListParagraph"/>
        <w:numPr>
          <w:ilvl w:val="0"/>
          <w:numId w:val="1"/>
        </w:numPr>
        <w:spacing w:after="120"/>
      </w:pPr>
      <w:r>
        <w:t xml:space="preserve">Penalty_Formula (A.3) is free text only; there is no automatic calculation engine. Whether Rand_Amount should instead be derived automatically from the formula should be confirmed.</w:t>
      </w:r>
    </w:p>
    <w:p>
      <w:pPr>
        <w:pStyle w:val="ListParagraph"/>
        <w:numPr>
          <w:ilvl w:val="0"/>
          <w:numId w:val="1"/>
        </w:numPr>
        <w:spacing w:after="120"/>
      </w:pPr>
      <w:r>
        <w:t xml:space="preserve">The exact fields expected for ‘trip information’ in Use Case 4 (modelled as an optional Trip_Reference plus a free-text Trip_Detail) have not been confirmed by the client.</w:t>
      </w:r>
    </w:p>
    <w:p>
      <w:pPr>
        <w:pStyle w:val="ListParagraph"/>
        <w:numPr>
          <w:ilvl w:val="0"/>
          <w:numId w:val="1"/>
        </w:numPr>
        <w:spacing w:after="120"/>
      </w:pPr>
      <w:r>
        <w:t xml:space="preserve">Confirmed with the client: a penalty with Status = ‘Rejected’ or ‘Under Dispute’ can be re-reviewed and moved to ‘Approved’ at any point until the linked Payment Certificate itself reaches ‘Approved’ (Use Case 6, 3b/3c) — a deliberate divergence from the Form F1 module. Also confirmed: Use Case 2 (Approve Payment Certificate) is blocked while any linked penalty remains ‘Under Dispute’, with the Authoriser notified of the specific blocking Penalty Code(s) (Use Case 2, 3a); Rejected penalties do not have this blocking effect.</w:t>
      </w:r>
    </w:p>
    <w:p>
      <w:pPr>
        <w:pStyle w:val="ListParagraph"/>
        <w:numPr>
          <w:ilvl w:val="0"/>
          <w:numId w:val="1"/>
        </w:numPr>
        <w:spacing w:after="120"/>
      </w:pPr>
      <w:r>
        <w:t xml:space="preserve">The relationship between the five Sub_Refundable_Penalty_Type values (A.5.2) and the Contract-specific Penalty List Item catalogue (A.3) is not enforced by this design; whether these should instead be a direct reference to matching Penalty List Items has not been confirmed.</w:t>
      </w:r>
    </w:p>
    <w:p>
      <w:pPr>
        <w:pStyle w:val="ListParagraph"/>
        <w:numPr>
          <w:ilvl w:val="0"/>
          <w:numId w:val="1"/>
        </w:numPr>
        <w:spacing w:after="120"/>
      </w:pPr>
      <w:r>
        <w:t xml:space="preserve">Form F1 (Use Case 8, 4a) — delete rights are confirmed as asymmetric (Operator Staff deletes only their own records; Monitor may delete any record). Whether the same asymmetric pattern should also apply to editing a Submitted record, rather than the 'either role, any record' rule currently modelled for edits, has not been confirmed and should be raised with the client/SME.</w:t>
      </w:r>
    </w:p>
    <w:p>
      <w:pPr>
        <w:pStyle w:val="ListParagraph"/>
        <w:numPr>
          <w:ilvl w:val="0"/>
          <w:numId w:val="1"/>
        </w:numPr>
        <w:spacing w:after="120"/>
      </w:pPr>
      <w:r>
        <w:t xml:space="preserve">Form F1's mandatory Status_Reason on every Authoriser status change (including Approved) is a stricter rule than the equivalent Status_Reason field in the Form G1 Penalties module (A.4), where a reason is optional for Approved. This difference is per the client's explicit, module-specific instructions and is intentional, not an inconsistency — noted here for clarity when the two modules are compared.</w:t>
      </w:r>
    </w:p>
    <w:p>
      <w:pPr>
        <w:pStyle w:val="ListParagraph"/>
        <w:numPr>
          <w:ilvl w:val="0"/>
          <w:numId w:val="1"/>
        </w:numPr>
        <w:spacing w:after="120"/>
      </w:pPr>
      <w:r>
        <w:t xml:space="preserve">Confirmed with the client: the Audit Log requirement (every Create/Update/Delete writes to A.30) now extends explicitly to the Payment Certificate (A.1, A.2) and Penalties (A.3–A.5) tables, in addition to Form F1 (A.6) and Form B&amp;H (A.7). Two gaps this uncovered have been fixed: Use Case 3 (Create Penalty List Item, including deactivation) and Use Case 7 (capturing Form G2 refundable amounts) previously did not mention writing to the Audit Log at all and now do, alongside Use Case 1's 'Save as Draft' flow.</w:t>
      </w:r>
    </w:p>
    <w:p>
      <w:pPr>
        <w:pStyle w:val="ListParagraph"/>
        <w:numPr>
          <w:ilvl w:val="0"/>
          <w:numId w:val="1"/>
        </w:numPr>
        <w:spacing w:after="120"/>
      </w:pPr>
      <w:r>
        <w:t xml:space="preserve">Form G1 Penalties module alignment with Form F1 (Use Case 4, Use Case 5, Use Case 6, A.4) — per the client's direction, five rules were aligned with the Form F1 module: Approved/Rejected are now terminal for the Authoriser; Monitor now sees existing records for a trip before adding one; Audit Log history is now visible on the same capture/review screens; at most one record per Trip/Penalty_Code combination (adapted from Form F1's per-trip rule, since a single trip can legitimately incur multiple distinct offences); and Operator Staff/Monitor may now edit or delete a Submitted record, with edit rights confirmed to mirror the asymmetric delete rule in both modules (Operator Staff own records only; Monitor any record). Implementing the per-trip check required extending Monitor's capture flow (Use Case 5) to also select a Route and Trip, which the client has confirmed. The mandatory-reason-for-every-status-change rule was deliberately not applied, and is confirmed as an intentional divergence: Penalties approvals are routine and keep an optional reason for 'Approved', while Form F1 approvals always warrant a paper trail. Every Update or Delete by Operator Staff/Monitor in both modules now also requires the actor to provide their own reason, captured in the Audit Log's new Reason field (A.30) — see the notice under Use Case 8 regarding the resulting change to that shared table. This comparison between the two modules is now fully resolved.</w:t>
      </w:r>
    </w:p>
    <w:p>
      <w:pPr>
        <w:pStyle w:val="ListParagraph"/>
        <w:numPr>
          <w:ilvl w:val="0"/>
          <w:numId w:val="1"/>
        </w:numPr>
        <w:spacing w:after="120"/>
      </w:pPr>
      <w:r>
        <w:t xml:space="preserve">Form B&amp;H module (Use Case 10–Use Case 12, A.7) — several process dependencies described by the client are not system-enforced in this design: whether AFC ticketing data is available for a given month, and whether 'Penalties have been captured' means merely Submitted or fully Approved, are both treated as organisational checks made by Operator Staff themselves rather than something the system verifies before allowing capture (Use Case 11). The blanket application of the 'current and previous month only' editing rule to every field (not only Certificate Value) is this specification's own inference from the client's general statement of the rule, and should be confirmed field-by-field, particularly for the Deduction, Release, Amounts Paid, and Bus Restructuring Fund fields. Whether Authoriser should be excluded from viewing Budget, as currently modelled, is this specification's own reading of the client's wording ('only visible to DOT users', stated twice) — it is worth confirming this was intended to exclude Authoriser too, and not only Operator Staff/Monitor, since Authoriser otherwise handles most of the other financial fields in the same use case (Use Case 12). Finally, the point at which a month's row is considered 'complete' — as opposed to still missing some of its optional fields — has not been defined.</w:t>
      </w:r>
    </w:p>
    <w:p>
      <w:pPr>
        <w:pStyle w:val="ListParagraph"/>
        <w:numPr>
          <w:ilvl w:val="0"/>
          <w:numId w:val="1"/>
        </w:numPr>
        <w:spacing w:after="120"/>
      </w:pPr>
      <w:r>
        <w:t xml:space="preserve">Form A module (Use Case 13, A.8) — confirmed with the client: Accumulated Escalated Contract Amount equals Form C's Accumulated Total (A.13) for the same certificate, resolving what had been an independent dependency on Forms C and E; Form A now inherits the Form C module's own remaining dependency chain (Forms E and F) rather than duplicating it — see A.13.1. Also confirmed: Total Amount Due is snapshotted permanently once a certificate is Approved (A.8), the same pattern as Form C; Less Accumulated Certificate Values, the Sub Totals, and Bank Details remain live calculations with no stored snapshot.</w:t>
      </w:r>
    </w:p>
    <w:p>
      <w:pPr>
        <w:pStyle w:val="ListParagraph"/>
        <w:numPr>
          <w:ilvl w:val="0"/>
          <w:numId w:val="1"/>
        </w:numPr>
        <w:spacing w:after="120"/>
      </w:pPr>
      <w:r>
        <w:t xml:space="preserve">Form D module (Use Case 14–16, A.9–A.11) — the escalation formula's original parenthesis mismatch is resolved; the corrected formula (Form D Module, Layout) is confirmed with the client. Still open: the source for the monthly and base month Labour figure (Lt, Lbm) is not specified at all, unlike Fuel and CPI, which both have a confirmed reference URL. The client has confirmed provisional figures are expected to be used pending official indices, and that the downstream impact of later corrections on the Payment Certificate (e.g. Form A, Form B&amp;H) is not yet known; neither a 'provisional' flag nor any downstream recalculation is modelled here as a result. Finally, the exact mechanism for Operator Admin to access the parameter capture screen (a button vs. a menu option) is explicitly left open by the client and has not been decided.</w:t>
      </w:r>
    </w:p>
    <w:p>
      <w:pPr>
        <w:pStyle w:val="ListParagraph"/>
        <w:numPr>
          <w:ilvl w:val="0"/>
          <w:numId w:val="1"/>
        </w:numPr>
        <w:spacing w:after="120"/>
      </w:pPr>
      <w:r>
        <w:t xml:space="preserve">Form C module (Use Case 17, A.13) — its dependencies on Forms E and F, and the resolution of the earlier 'Form G' versus 'Form G2' question, are recorded in detail under A.13.1, organised by source form, mirroring the pattern established for Form A. Confirmed with the client: non-refundable penalties are sourced from Form G2 (Use Case 7) — the total of every Approved Penalty Capture record (A.4) for the certificate, via A.3's Rand_Amount — not a separate 'Form G'; the same correction has been made to Form A's own Outstanding Items (A.8.1), which described the identical component. That total remains subject to a pre-existing gap: Rand_Amount is Optional, since some Penalty List Items are priced via Penalty_Formula instead, which has no calculation engine in this specification. Confirmed with the client: Form C's snapshot-on-Approval behaviour has also been adopted by Form A for its own Total Amount Due (Form A Module, Use Case 13, A.8), resolving that module's previously open question. Separately, and also confirmed: Form A's Accumulated Escalated Contract Amount equals Form C's Accumulated Total for the same certificate, so Form A no longer has an independent dependency on Forms E and F — it inherits Form C's own chain via this single link instead.</w:t>
      </w:r>
    </w:p>
    <w:p>
      <w:pPr>
        <w:pStyle w:val="ListParagraph"/>
        <w:numPr>
          <w:ilvl w:val="0"/>
          <w:numId w:val="1"/>
        </w:numPr>
        <w:spacing w:after="120"/>
      </w:pPr>
      <w:r>
        <w:t>Form F1 module (Use Case 8, 2b; A.6; A.14) — the client has confirmed a requirement to let Operator Staff, Monitor, or Authoriser convert an AFC-determined DNO (Did Not Operate) to a Standing Trip, capturing a DNO Reason (a SuperAdmin-managed reference list, A.14, seeded with Unrest/Weather/Other) plus a free-text explanation. As of 2026-08-26, the underlying data dependency is resolved: the developers' data model confirms an AFC-determined DNO flag and reason exist for each trip, set automatically at ticketing data import, with the human Form F1 conversion taking precedence where both exist. What remains genuinely open is UI/interaction design only: the client has explicitly deferred the exact selection mechanism (a filterable transaction list, bulk selection, a right-click context menu, or otherwise) as ideas rather than a confirmed design, to be discussed with developers. What is confirmed and modelled now: the actors, the reference list and its governance, the free-text explanation requirement, the AFC-flag-vs-Form-F1 precedence rule, and that a successful conversion results in an ordinary Form F1 Record (Record_Type = 'Standing Trip') following the same Submit/Review flow as any other.</w:t>
      </w:r>
    </w:p>
    <w:p>
      <w:pPr>
        <w:pStyle w:val="ListParagraph"/>
        <w:numPr>
          <w:ilvl w:val="0"/>
          <w:numId w:val="1"/>
        </w:numPr>
        <w:spacing w:after="120"/>
      </w:pPr>
      <w:r>
        <w:t xml:space="preserve">Form B&amp;H module (Use Case 10, Layout) — the new filter bar (Operator, Contract, Payment Certificate Number, Year, Month) and totals row are confirmed with the client, including that selecting a specific certificate narrows the ledger to a single row and that totals recalculate based on whatever the filters currently show. Confirmed with the client: Accumulated Certified Value is excluded from the totals row, since it is itself a running, cumulative figure and summing it again across multiple rows would not have had a clean business meaning — the totals row now sums only Certificate Value, Amounts Paid to Operator, Total Scheduled Kilometres, and Total Operated Kilometres.</w:t>
      </w:r>
    </w:p>
    <w:p>
      <w:pPr>
        <w:pStyle w:val="ListParagraph"/>
        <w:numPr>
          <w:ilvl w:val="0"/>
          <w:numId w:val="1"/>
        </w:numPr>
        <w:spacing w:after="120"/>
      </w:pPr>
      <w:r>
        <w:t>Repeat-penalty escalation (Use Case 6; A.3, A.4) — fully confirmed with the client. Configurable per Penalty List Item via Repeat_Penalty_Escalation_Enabled; counting scope (Trip, Contract, or Vehicle) derived automatically from Penalty_Type; the streak is 3 or more consecutive Payment Certificates for the same scope entity, reset to zero by a Rejected status; doubling continues for as long as the streak holds, always exactly 2× the original base amount, never compounding further. See Use Case 6's Business Rule for the complete, confirmed rule. The one remaining open item is how Vehicle_ID (A.4) is populated at capture time, deferred pending AFC ticketing data integration — see Use Case 6's Assumption / Gap note.</w:t>
      </w:r>
    </w:p>
    <w:p>
      <w:pPr>
        <w:pStyle w:val="ListParagraph"/>
        <w:numPr>
          <w:ilvl w:val="0"/>
          <w:numId w:val="1"/>
        </w:numPr>
        <w:spacing w:after="120"/>
      </w:pPr>
      <w:r>
        <w:t xml:space="preserve">Income field configuration (A.7, A.16) — confirmed with the client: Income_Private_Hires and Income_Dedicated_Contracts can each be disabled for every role on a per-Contract basis via the new A.16 table, managed by Admin. Both default to enabled, matching this specification's existing behaviour before this change.</w:t>
      </w:r>
    </w:p>
    <w:p>
      <w:pPr>
        <w:pStyle w:val="ListParagraph"/>
        <w:numPr>
          <w:ilvl w:val="0"/>
          <w:numId w:val="1"/>
        </w:numPr>
        <w:spacing w:after="120"/>
      </w:pPr>
      <w:r>
        <w:t xml:space="preserve">Monitor capture via the KubaOps Mobile Application (Use Case 5; A.4; KubaOps Functional Specification, Use Case 1) — confirmed with the client: this is the first use case for a Monitor to use the KubaOps Mobile Application, added as a new category (‘Monitor Penalty’) on the same En-Route Exception screen Drivers use for breakdowns, reusing its GPS-capture and offline-queue mechanisms. Monitor can select any active trip regardless of assignment, and a matching Payment Certificate is not required to exist yet — Certificate_ID is left blank and auto-linked once a certificate for the same Operator and period is later created (Use Case 1, 4a). The one open item: while unlinked, a mobile-captured penalty is not visible anywhere in this specification, since both the Main Screen and Penalties tab are navigated to via a selected certificate. Whether an interim ‘unlinked penalties’ view is needed has not been specified and should be confirmed with the client/SME (see Use Case 5's own Assumption / Gap).</w:t>
      </w:r>
    </w:p>
    <w:p>
      <w:pPr>
        <w:pStyle w:val="ListParagraph"/>
        <w:numPr>
          <w:ilvl w:val="0"/>
          <w:numId w:val="1"/>
        </w:numPr>
        <w:spacing w:after="120"/>
      </w:pPr>
      <w:r>
        <w:t xml:space="preserve">Two-Step Authentication — confirmed with the client as a required capability for the shared KubaOps Application login (see Purpose). Defined in the KubaOps Functional Specification's NFRs for Core Integrations and A.15 (Administrative Account, A.15.1), not redefined here. The specific method(s) to support, whether it can ever be disabled for any role, and the exact point of enforcement have not been specified and should be confirmed with the client/SME.</w:t>
      </w:r>
    </w:p>
    <w:p>
      <w:pPr>
        <w:pStyle w:val="ListParagraph"/>
        <w:numPr>
          <w:ilvl w:val="0"/>
          <w:numId w:val="1"/>
        </w:numPr>
        <w:spacing w:after="120"/>
      </w:pPr>
      <w:r>
        <w:t xml:space="preserve">Form I module (Use Case 18; A.17, A.18) — confirmed with the client (2026-08-26): scheduled trips per Route, broken down by weekday and South African Public Holiday, calculated into Total Scheduled Trips and Total Scheduled Kilometres, with a fully worked example. Three items remain genuinely open: (1) exactly how a Route's weekday and Public Holiday trip frequencies resolve from the Contract Schedule data the developers' data model captures — that data source is not yet formally modelled in this specification's own Appendix A; (2) what populates the Public Holiday calendar (A.18) — manual entry by SuperAdmin each year, or an external published source — has not been specified; and (3) who or what triggers a Form I Record's (re)calculation, reflected as a placeholder Calculated_By field with no defined source. All three should be confirmed with the client/SME.</w:t>
      </w:r>
    </w:p>
    <w:p>
      <w:pPr>
        <w:pStyle w:val="ListParagraph"/>
        <w:numPr>
          <w:ilvl w:val="0"/>
          <w:numId w:val="1"/>
        </w:numPr>
        <w:spacing w:after="120"/>
      </w:pPr>
      <w:r>
        <w:t xml:space="preserve">Contract Rate now diverges from the developers' as-built contract_rates table (A.19; KubaOps Functional Specification, A.1.3) — confirmed with the client (2026-08-29) that rates vary by Vehicle_Type, but the as-built contract_rates table (reviewed 2026-08-26) has no vehicle_type column, scoped only by Contract_ID. This should be flagged back to the developers so the database can be updated to match, rather than left to be discovered later.</w:t>
      </w:r>
    </w:p>
    <w:p>
      <w:pPr>
        <w:pStyle w:val="ListParagraph"/>
        <w:numPr>
          <w:ilvl w:val="0"/>
          <w:numId w:val="1"/>
        </w:numPr>
        <w:spacing w:after="120"/>
      </w:pPr>
      <w:r>
        <w:t xml:space="preserve">The following require ratification with the client before inclusion in this Functional Specification: (1) an internal DOT authorisation process may be required, in addition to or instead of the Authoriser role's own approval (Use Case 2); (2) NoteMate (https://www.notemate.co.za/) is currently used by the DOT for invoice approvals — there may be an opportunity to integrate the Payment Certificate module with NoteMate, which is not modelled anywhere in this specification.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KubaOps Payment Certificate Functional Specification | Confidential | KubaPay.com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0"/>
      </w:pPr>
    </w:lvl>
    <w:lvl w:ilvl="1" w15:tentative="1">
      <w:start w:val="1"/>
      <w:numFmt w:val="decimal"/>
      <w:lvlText w:val="%1.%2."/>
      <w:lvlJc w:val="start"/>
      <w:pPr>
        <w:ind w:left="360" w:hanging="360"/>
      </w:pPr>
    </w:lvl>
    <w:lvl w:ilvl="2" w15:tentative="1">
      <w:start w:val="1"/>
      <w:numFmt w:val="decimal"/>
      <w:lvlText w:val="%1.%2.%3."/>
      <w:lvlJc w:val="start"/>
      <w:pPr>
        <w:ind w:left="720" w:hanging="540"/>
      </w:pPr>
    </w:lvl>
    <w:lvl w:ilvl="3" w15:tentative="1">
      <w:start w:val="1"/>
      <w:numFmt w:val="decimal"/>
      <w:lvlText w:val="%1.%2.%3.%4."/>
      <w:lvlJc w:val="start"/>
      <w:pPr>
        <w:ind w:left="108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2026-07-13T12:58:13.411Z</dcterms:created>
  <dcterms:modified xsi:type="dcterms:W3CDTF">2026-07-13T12:58:13.411Z</dcterms:modified>
</cp:coreProperties>
</file>

<file path=docProps/custom.xml><?xml version="1.0" encoding="utf-8"?>
<Properties xmlns="http://schemas.openxmlformats.org/officeDocument/2006/custom-properties" xmlns:vt="http://schemas.openxmlformats.org/officeDocument/2006/docPropsVTypes"/>
</file>