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BD" w:rsidRPr="00A45E41" w:rsidRDefault="00C17CBD" w:rsidP="00A45E41">
      <w:pPr>
        <w:pStyle w:val="Heading1"/>
      </w:pPr>
      <w:r w:rsidRPr="00A45E41">
        <w:t>Foreword</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Changes from the 1</w:t>
      </w:r>
      <w:r>
        <w:rPr>
          <w:rFonts w:ascii="Calibri" w:hAnsi="Calibri" w:cs="Calibri"/>
          <w:color w:val="000000"/>
          <w:sz w:val="14"/>
          <w:szCs w:val="14"/>
        </w:rPr>
        <w:t xml:space="preserve">st </w:t>
      </w:r>
      <w:r>
        <w:rPr>
          <w:rFonts w:ascii="Calibri" w:hAnsi="Calibri" w:cs="Calibri"/>
          <w:color w:val="000000"/>
        </w:rPr>
        <w:t>edition were made to align this 2</w:t>
      </w:r>
      <w:r>
        <w:rPr>
          <w:rFonts w:ascii="Calibri" w:hAnsi="Calibri" w:cs="Calibri"/>
          <w:color w:val="000000"/>
          <w:sz w:val="14"/>
          <w:szCs w:val="14"/>
        </w:rPr>
        <w:t xml:space="preserve">nd </w:t>
      </w:r>
      <w:r>
        <w:rPr>
          <w:rFonts w:ascii="Calibri" w:hAnsi="Calibri" w:cs="Calibri"/>
          <w:color w:val="000000"/>
        </w:rPr>
        <w:t>edition Standard with ISO/IEC 29500:2008. Both this 2</w:t>
      </w:r>
      <w:r>
        <w:rPr>
          <w:rFonts w:ascii="Calibri" w:hAnsi="Calibri" w:cs="Calibri"/>
          <w:color w:val="000000"/>
          <w:sz w:val="14"/>
          <w:szCs w:val="14"/>
        </w:rPr>
        <w:t xml:space="preserve">nd </w:t>
      </w:r>
      <w:r>
        <w:rPr>
          <w:rFonts w:ascii="Calibri" w:hAnsi="Calibri" w:cs="Calibri"/>
          <w:color w:val="000000"/>
        </w:rPr>
        <w:t>edition and ISO/IEC 29500:2008 refer to the 1</w:t>
      </w:r>
      <w:r>
        <w:rPr>
          <w:rFonts w:ascii="Calibri" w:hAnsi="Calibri" w:cs="Calibri"/>
          <w:color w:val="000000"/>
          <w:sz w:val="14"/>
          <w:szCs w:val="14"/>
        </w:rPr>
        <w:t xml:space="preserve">st </w:t>
      </w:r>
      <w:r>
        <w:rPr>
          <w:rFonts w:ascii="Calibri" w:hAnsi="Calibri" w:cs="Calibri"/>
          <w:color w:val="000000"/>
        </w:rPr>
        <w:t>edition. As such, this 2</w:t>
      </w:r>
      <w:r>
        <w:rPr>
          <w:rFonts w:ascii="Calibri" w:hAnsi="Calibri" w:cs="Calibri"/>
          <w:color w:val="000000"/>
          <w:sz w:val="14"/>
          <w:szCs w:val="14"/>
        </w:rPr>
        <w:t xml:space="preserve">nd </w:t>
      </w:r>
      <w:r>
        <w:rPr>
          <w:rFonts w:ascii="Calibri" w:hAnsi="Calibri" w:cs="Calibri"/>
          <w:color w:val="000000"/>
        </w:rPr>
        <w:t>edition does not cancel or replace the 1</w:t>
      </w:r>
      <w:r>
        <w:rPr>
          <w:rFonts w:ascii="Calibri" w:hAnsi="Calibri" w:cs="Calibri"/>
          <w:color w:val="000000"/>
          <w:sz w:val="14"/>
          <w:szCs w:val="14"/>
        </w:rPr>
        <w:t xml:space="preserve">st </w:t>
      </w:r>
      <w:r>
        <w:rPr>
          <w:rFonts w:ascii="Calibri" w:hAnsi="Calibri" w:cs="Calibri"/>
          <w:color w:val="000000"/>
        </w:rPr>
        <w:t>edition.</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ECMA-376 consists of the following parts:</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Italic" w:hAnsi="Calibri,Italic" w:cs="Calibri,Italic"/>
          <w:i/>
          <w:iCs/>
          <w:color w:val="000000"/>
        </w:rPr>
      </w:pPr>
      <w:r>
        <w:rPr>
          <w:rFonts w:ascii="Calibri,Italic" w:hAnsi="Calibri,Italic" w:cs="Calibri,Italic"/>
          <w:i/>
          <w:iCs/>
          <w:color w:val="000000"/>
        </w:rPr>
        <w:t>Part 1: Fundamentals and Markup Language Reference</w:t>
      </w:r>
    </w:p>
    <w:p w:rsidR="00C17CBD" w:rsidRDefault="00C17CBD" w:rsidP="00C17CBD">
      <w:pPr>
        <w:autoSpaceDE w:val="0"/>
        <w:autoSpaceDN w:val="0"/>
        <w:adjustRightInd w:val="0"/>
        <w:spacing w:after="0" w:line="240" w:lineRule="auto"/>
        <w:rPr>
          <w:rFonts w:ascii="Calibri,Italic" w:hAnsi="Calibri,Italic" w:cs="Calibri,Italic"/>
          <w:i/>
          <w:iCs/>
          <w:color w:val="000000"/>
        </w:rPr>
      </w:pPr>
      <w:r>
        <w:rPr>
          <w:rFonts w:ascii="Calibri,Italic" w:hAnsi="Calibri,Italic" w:cs="Calibri,Italic"/>
          <w:i/>
          <w:iCs/>
          <w:color w:val="000000"/>
        </w:rPr>
        <w:t>Part 2: Open Packaging Conventions</w:t>
      </w:r>
    </w:p>
    <w:p w:rsidR="00C17CBD" w:rsidRDefault="00C17CBD" w:rsidP="00C17CBD">
      <w:pPr>
        <w:autoSpaceDE w:val="0"/>
        <w:autoSpaceDN w:val="0"/>
        <w:adjustRightInd w:val="0"/>
        <w:spacing w:after="0" w:line="240" w:lineRule="auto"/>
        <w:rPr>
          <w:rFonts w:ascii="Calibri,Italic" w:hAnsi="Calibri,Italic" w:cs="Calibri,Italic"/>
          <w:i/>
          <w:iCs/>
          <w:color w:val="000000"/>
        </w:rPr>
      </w:pPr>
      <w:r>
        <w:rPr>
          <w:rFonts w:ascii="Calibri,Italic" w:hAnsi="Calibri,Italic" w:cs="Calibri,Italic"/>
          <w:i/>
          <w:iCs/>
          <w:color w:val="000000"/>
        </w:rPr>
        <w:t>Part 3: Markup Compatibility and Extensibility</w:t>
      </w:r>
    </w:p>
    <w:p w:rsidR="00C17CBD" w:rsidRDefault="00C17CBD" w:rsidP="00C17CBD">
      <w:pPr>
        <w:autoSpaceDE w:val="0"/>
        <w:autoSpaceDN w:val="0"/>
        <w:adjustRightInd w:val="0"/>
        <w:spacing w:after="0" w:line="240" w:lineRule="auto"/>
        <w:rPr>
          <w:rFonts w:ascii="Calibri,Italic" w:hAnsi="Calibri,Italic" w:cs="Calibri,Italic"/>
          <w:i/>
          <w:iCs/>
          <w:color w:val="000000"/>
        </w:rPr>
      </w:pPr>
      <w:r>
        <w:rPr>
          <w:rFonts w:ascii="Calibri,Italic" w:hAnsi="Calibri,Italic" w:cs="Calibri,Italic"/>
          <w:i/>
          <w:iCs/>
          <w:color w:val="000000"/>
        </w:rPr>
        <w:t>Part 4: Transitional Migration Features</w:t>
      </w:r>
    </w:p>
    <w:p w:rsidR="00C17CBD" w:rsidRDefault="00C17CBD" w:rsidP="00C17CBD">
      <w:pPr>
        <w:autoSpaceDE w:val="0"/>
        <w:autoSpaceDN w:val="0"/>
        <w:adjustRightInd w:val="0"/>
        <w:spacing w:after="0" w:line="240" w:lineRule="auto"/>
        <w:rPr>
          <w:rFonts w:ascii="Calibri,Italic" w:hAnsi="Calibri,Italic" w:cs="Calibri,Italic"/>
          <w:i/>
          <w:iCs/>
          <w:color w:val="000000"/>
        </w:rPr>
      </w:pPr>
    </w:p>
    <w:p w:rsidR="00023171" w:rsidRDefault="00C17CBD" w:rsidP="00C17CBD">
      <w:pPr>
        <w:rPr>
          <w:rFonts w:ascii="Calibri" w:hAnsi="Calibri" w:cs="Calibri"/>
          <w:color w:val="000000"/>
        </w:rPr>
      </w:pPr>
      <w:r>
        <w:rPr>
          <w:rFonts w:ascii="Calibri" w:hAnsi="Calibri" w:cs="Calibri"/>
          <w:color w:val="000000"/>
        </w:rPr>
        <w:t>Annexes A and B are for information only.</w:t>
      </w:r>
    </w:p>
    <w:p w:rsidR="00C17CBD" w:rsidRDefault="00C17CBD">
      <w:pPr>
        <w:rPr>
          <w:rFonts w:ascii="Calibri" w:hAnsi="Calibri" w:cs="Calibri"/>
          <w:color w:val="000000"/>
        </w:rPr>
      </w:pPr>
      <w:r>
        <w:rPr>
          <w:rFonts w:ascii="Calibri" w:hAnsi="Calibri" w:cs="Calibri"/>
          <w:color w:val="000000"/>
        </w:rPr>
        <w:br w:type="page"/>
      </w:r>
    </w:p>
    <w:p w:rsidR="00C17CBD" w:rsidRDefault="00C17CBD" w:rsidP="00A45E41">
      <w:pPr>
        <w:pStyle w:val="Heading1"/>
      </w:pPr>
      <w:r>
        <w:lastRenderedPageBreak/>
        <w:t>Introduction</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ECMA-376 specifies a family of XML schemas, collectively called </w:t>
      </w:r>
      <w:r>
        <w:rPr>
          <w:rFonts w:ascii="Calibri,Italic" w:hAnsi="Calibri,Italic" w:cs="Calibri,Italic"/>
          <w:i/>
          <w:iCs/>
          <w:color w:val="000000"/>
        </w:rPr>
        <w:t>Office Open XML</w:t>
      </w:r>
      <w:r>
        <w:rPr>
          <w:rFonts w:ascii="Calibri" w:hAnsi="Calibri" w:cs="Calibri"/>
          <w:color w:val="000000"/>
        </w:rPr>
        <w:t>, which define the XML vocabularies for word-processing, spreadsheet, and presentation documents, as well as the packaging of documents that conform to these schemas.</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existing corpus of Microsoft Office documents.</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The following organizations have participated in the creation of ECMA-376 and their contributions are</w:t>
      </w:r>
    </w:p>
    <w:p w:rsidR="00C17CBD" w:rsidRDefault="00C17CBD" w:rsidP="00C17CBD">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gratefully</w:t>
      </w:r>
      <w:proofErr w:type="gramEnd"/>
      <w:r>
        <w:rPr>
          <w:rFonts w:ascii="Calibri" w:hAnsi="Calibri" w:cs="Calibri"/>
          <w:color w:val="000000"/>
        </w:rPr>
        <w:t xml:space="preserve"> acknowledged:</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Apple, Barclays Capital, BP, </w:t>
      </w:r>
      <w:proofErr w:type="gramStart"/>
      <w:r>
        <w:rPr>
          <w:rFonts w:ascii="Calibri" w:hAnsi="Calibri" w:cs="Calibri"/>
          <w:color w:val="000000"/>
        </w:rPr>
        <w:t>The</w:t>
      </w:r>
      <w:proofErr w:type="gramEnd"/>
      <w:r>
        <w:rPr>
          <w:rFonts w:ascii="Calibri" w:hAnsi="Calibri" w:cs="Calibri"/>
          <w:color w:val="000000"/>
        </w:rPr>
        <w:t xml:space="preserve"> British Library, </w:t>
      </w:r>
      <w:proofErr w:type="spellStart"/>
      <w:r>
        <w:rPr>
          <w:rFonts w:ascii="Calibri" w:hAnsi="Calibri" w:cs="Calibri"/>
          <w:color w:val="000000"/>
        </w:rPr>
        <w:t>Essilor</w:t>
      </w:r>
      <w:proofErr w:type="spellEnd"/>
      <w:r>
        <w:rPr>
          <w:rFonts w:ascii="Calibri" w:hAnsi="Calibri" w:cs="Calibri"/>
          <w:color w:val="000000"/>
        </w:rPr>
        <w:t xml:space="preserve">, Intel, Microsoft, </w:t>
      </w:r>
      <w:proofErr w:type="spellStart"/>
      <w:r>
        <w:rPr>
          <w:rFonts w:ascii="Calibri" w:hAnsi="Calibri" w:cs="Calibri"/>
          <w:color w:val="000000"/>
        </w:rPr>
        <w:t>NextPage</w:t>
      </w:r>
      <w:proofErr w:type="spellEnd"/>
      <w:r>
        <w:rPr>
          <w:rFonts w:ascii="Calibri" w:hAnsi="Calibri" w:cs="Calibri"/>
          <w:color w:val="000000"/>
        </w:rPr>
        <w:t>, Novell, Statoil, Toshiba, and the United States Library of Congress</w:t>
      </w:r>
    </w:p>
    <w:p w:rsidR="00C17CBD" w:rsidRDefault="00C17CBD">
      <w:pPr>
        <w:rPr>
          <w:rFonts w:ascii="Calibri" w:hAnsi="Calibri" w:cs="Calibri"/>
          <w:color w:val="000000"/>
        </w:rPr>
      </w:pPr>
      <w:r>
        <w:rPr>
          <w:rFonts w:ascii="Calibri" w:hAnsi="Calibri" w:cs="Calibri"/>
          <w:color w:val="000000"/>
        </w:rPr>
        <w:br w:type="page"/>
      </w:r>
    </w:p>
    <w:p w:rsidR="00C17CBD" w:rsidRDefault="00C17CBD" w:rsidP="00A45E41">
      <w:pPr>
        <w:pStyle w:val="Heading1"/>
      </w:pPr>
      <w:r>
        <w:lastRenderedPageBreak/>
        <w:t>1. Scope</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This Part of ECMA-376 describes a set of conventions that are used by Office Open XML documents to clearly mark elements and attributes introduced by future versions or extensions of Office Open XML documents, while providing a method by which consumers can obtain a baseline version of the Office Open XML document (a version without extensions) for interoperability.</w:t>
      </w:r>
    </w:p>
    <w:p w:rsidR="00C17CBD" w:rsidRDefault="00C17CBD">
      <w:pPr>
        <w:rPr>
          <w:rFonts w:ascii="Calibri" w:hAnsi="Calibri" w:cs="Calibri"/>
          <w:color w:val="000000"/>
        </w:rPr>
      </w:pPr>
      <w:r>
        <w:rPr>
          <w:rFonts w:ascii="Calibri" w:hAnsi="Calibri" w:cs="Calibri"/>
          <w:color w:val="000000"/>
        </w:rPr>
        <w:br w:type="page"/>
      </w:r>
    </w:p>
    <w:p w:rsidR="00C17CBD" w:rsidRDefault="00C17CBD" w:rsidP="00A45E41">
      <w:pPr>
        <w:pStyle w:val="Heading1"/>
      </w:pPr>
      <w:r>
        <w:lastRenderedPageBreak/>
        <w:t>2. Conformance</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text in this Part of ECMA-376 is divided into </w:t>
      </w:r>
      <w:r>
        <w:rPr>
          <w:rFonts w:ascii="Calibri,Italic" w:hAnsi="Calibri,Italic" w:cs="Calibri,Italic"/>
          <w:i/>
          <w:iCs/>
          <w:color w:val="000000"/>
        </w:rPr>
        <w:t xml:space="preserve">normative </w:t>
      </w:r>
      <w:r>
        <w:rPr>
          <w:rFonts w:ascii="Calibri" w:hAnsi="Calibri" w:cs="Calibri"/>
          <w:color w:val="000000"/>
        </w:rPr>
        <w:t xml:space="preserve">and </w:t>
      </w:r>
      <w:r>
        <w:rPr>
          <w:rFonts w:ascii="Calibri,Italic" w:hAnsi="Calibri,Italic" w:cs="Calibri,Italic"/>
          <w:i/>
          <w:iCs/>
          <w:color w:val="000000"/>
        </w:rPr>
        <w:t xml:space="preserve">informative </w:t>
      </w:r>
      <w:r>
        <w:rPr>
          <w:rFonts w:ascii="Calibri" w:hAnsi="Calibri" w:cs="Calibri"/>
          <w:color w:val="000000"/>
        </w:rPr>
        <w:t>categories. Unless documented otherwise, any feature shall be implemented as specified by the normative text describing that feature in this Part of ECMA-376. Text marked informative (using the mechanisms described in §7) is for information purposes only. Unless stated otherwise, all text is normative.</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Use of the word “shall” indicates required behavior.</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Any behavior that is not explicitly specified by this Part of ECMA-376 is implicitly unspecified (Part 1, §4). Each Part of this multi-part standard has its own conformance clause. The term </w:t>
      </w:r>
      <w:r>
        <w:rPr>
          <w:rFonts w:ascii="Calibri,Italic" w:hAnsi="Calibri,Italic" w:cs="Calibri,Italic"/>
          <w:i/>
          <w:iCs/>
          <w:color w:val="000000"/>
        </w:rPr>
        <w:t xml:space="preserve">conformance class </w:t>
      </w:r>
      <w:r>
        <w:rPr>
          <w:rFonts w:ascii="Calibri" w:hAnsi="Calibri" w:cs="Calibri"/>
          <w:color w:val="000000"/>
        </w:rPr>
        <w:t xml:space="preserve">is used to disambiguate conformance within different Parts of this multi-part standard. This Part of ECMA-376 has only one conformance class, </w:t>
      </w:r>
      <w:r>
        <w:rPr>
          <w:rFonts w:ascii="Calibri,Italic" w:hAnsi="Calibri,Italic" w:cs="Calibri,Italic"/>
          <w:i/>
          <w:iCs/>
          <w:color w:val="000000"/>
        </w:rPr>
        <w:t xml:space="preserve">MCE </w:t>
      </w:r>
      <w:r>
        <w:rPr>
          <w:rFonts w:ascii="Calibri" w:hAnsi="Calibri" w:cs="Calibri"/>
          <w:color w:val="000000"/>
        </w:rPr>
        <w:t>(that is, Markup Compatibility and Extensibility). As such, conformance to that class implies conformance to the whole Part.</w:t>
      </w:r>
    </w:p>
    <w:p w:rsidR="00C17CBD" w:rsidRDefault="00C17CBD" w:rsidP="00C17CBD">
      <w:pPr>
        <w:autoSpaceDE w:val="0"/>
        <w:autoSpaceDN w:val="0"/>
        <w:adjustRightInd w:val="0"/>
        <w:spacing w:after="0" w:line="240" w:lineRule="auto"/>
        <w:rPr>
          <w:rFonts w:ascii="Calibri" w:hAnsi="Calibri" w:cs="Calibri"/>
          <w:color w:val="000000"/>
        </w:rPr>
      </w:pPr>
    </w:p>
    <w:p w:rsidR="00C17CBD" w:rsidRPr="00A45E41" w:rsidRDefault="00C17CBD" w:rsidP="00A45E41">
      <w:pPr>
        <w:pStyle w:val="Heading2"/>
      </w:pPr>
      <w:r w:rsidRPr="00A45E41">
        <w:t>2.1 Document Conformance</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A document has conformance class MCE if it satisfies the syntax constraints on elements and attributes defined in this Part of ECMA-376. Document conformance to this Part of ECMA-376 is purely syntactic.</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A45E41">
      <w:pPr>
        <w:pStyle w:val="Heading2"/>
      </w:pPr>
      <w:r>
        <w:t>2.2 Application Conformance</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An application implementing this Part of ECMA-376 has conformance class MCE if any one of the following is true:</w:t>
      </w:r>
    </w:p>
    <w:p w:rsidR="00C17CBD" w:rsidRPr="00C17CBD" w:rsidRDefault="00C17CBD" w:rsidP="00C17CBD">
      <w:pPr>
        <w:pStyle w:val="ListParagraph"/>
        <w:numPr>
          <w:ilvl w:val="0"/>
          <w:numId w:val="1"/>
        </w:numPr>
        <w:autoSpaceDE w:val="0"/>
        <w:autoSpaceDN w:val="0"/>
        <w:adjustRightInd w:val="0"/>
        <w:spacing w:after="0" w:line="240" w:lineRule="auto"/>
        <w:rPr>
          <w:rFonts w:ascii="Calibri" w:hAnsi="Calibri" w:cs="Calibri"/>
          <w:color w:val="000000"/>
        </w:rPr>
      </w:pPr>
      <w:r w:rsidRPr="00C17CBD">
        <w:rPr>
          <w:rFonts w:ascii="Calibri" w:hAnsi="Calibri" w:cs="Calibri"/>
          <w:color w:val="000000"/>
        </w:rPr>
        <w:t>The application is a markup consumer that does not reject any documents of conformance class MCE;</w:t>
      </w:r>
      <w:r>
        <w:rPr>
          <w:rFonts w:ascii="Calibri" w:hAnsi="Calibri" w:cs="Calibri"/>
          <w:color w:val="000000"/>
        </w:rPr>
        <w:t xml:space="preserve"> </w:t>
      </w:r>
      <w:r w:rsidRPr="00C17CBD">
        <w:rPr>
          <w:rFonts w:ascii="Calibri" w:hAnsi="Calibri" w:cs="Calibri"/>
          <w:color w:val="000000"/>
        </w:rPr>
        <w:t>or</w:t>
      </w:r>
    </w:p>
    <w:p w:rsidR="00C17CBD" w:rsidRPr="00C17CBD" w:rsidRDefault="00C17CBD" w:rsidP="00C17CBD">
      <w:pPr>
        <w:pStyle w:val="ListParagraph"/>
        <w:numPr>
          <w:ilvl w:val="0"/>
          <w:numId w:val="1"/>
        </w:numPr>
        <w:autoSpaceDE w:val="0"/>
        <w:autoSpaceDN w:val="0"/>
        <w:adjustRightInd w:val="0"/>
        <w:spacing w:after="0" w:line="240" w:lineRule="auto"/>
        <w:rPr>
          <w:rFonts w:ascii="Calibri" w:hAnsi="Calibri" w:cs="Calibri"/>
          <w:color w:val="000000"/>
        </w:rPr>
      </w:pPr>
      <w:r w:rsidRPr="00C17CBD">
        <w:rPr>
          <w:rFonts w:ascii="Calibri" w:hAnsi="Calibri" w:cs="Calibri"/>
          <w:color w:val="000000"/>
        </w:rPr>
        <w:t>The application is a markup producer that is able to produce documents of conformance class MCE; or</w:t>
      </w:r>
    </w:p>
    <w:p w:rsidR="00C17CBD" w:rsidRPr="00C17CBD" w:rsidRDefault="00C17CBD" w:rsidP="00C17CBD">
      <w:pPr>
        <w:pStyle w:val="ListParagraph"/>
        <w:numPr>
          <w:ilvl w:val="0"/>
          <w:numId w:val="1"/>
        </w:numPr>
        <w:autoSpaceDE w:val="0"/>
        <w:autoSpaceDN w:val="0"/>
        <w:adjustRightInd w:val="0"/>
        <w:spacing w:after="0" w:line="240" w:lineRule="auto"/>
        <w:rPr>
          <w:rFonts w:ascii="Calibri" w:hAnsi="Calibri" w:cs="Calibri"/>
          <w:color w:val="000000"/>
        </w:rPr>
      </w:pPr>
      <w:r w:rsidRPr="00C17CBD">
        <w:rPr>
          <w:rFonts w:ascii="Calibri" w:hAnsi="Calibri" w:cs="Calibri"/>
          <w:color w:val="000000"/>
        </w:rPr>
        <w:t>The application is a markup editor that does not reject any documents of conformance class MCE, and</w:t>
      </w:r>
      <w:r>
        <w:rPr>
          <w:rFonts w:ascii="Calibri" w:hAnsi="Calibri" w:cs="Calibri"/>
          <w:color w:val="000000"/>
        </w:rPr>
        <w:t xml:space="preserve"> </w:t>
      </w:r>
      <w:r w:rsidRPr="00C17CBD">
        <w:rPr>
          <w:rFonts w:ascii="Calibri" w:hAnsi="Calibri" w:cs="Calibri"/>
          <w:color w:val="000000"/>
        </w:rPr>
        <w:t>is able to produce documents of conformance class MCE.</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Application conformance to this Part of ECMA-376 is purely syntactic.</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w:t>
      </w:r>
      <w:r>
        <w:rPr>
          <w:rFonts w:ascii="Calibri,Italic" w:hAnsi="Calibri,Italic" w:cs="Calibri,Italic"/>
          <w:i/>
          <w:iCs/>
          <w:color w:val="000000"/>
        </w:rPr>
        <w:t>Note</w:t>
      </w:r>
      <w:r>
        <w:rPr>
          <w:rFonts w:ascii="Calibri" w:hAnsi="Calibri" w:cs="Calibri"/>
          <w:color w:val="000000"/>
        </w:rPr>
        <w:t xml:space="preserve">: Application conformance to this Part of ECMA-376 cannot be based on semantics, since the semantics depend on the choice of application-defined extension elements. </w:t>
      </w:r>
      <w:r>
        <w:rPr>
          <w:rFonts w:ascii="Calibri,Italic" w:hAnsi="Calibri,Italic" w:cs="Calibri,Italic"/>
          <w:i/>
          <w:iCs/>
          <w:color w:val="000000"/>
        </w:rPr>
        <w:t>end note</w:t>
      </w:r>
      <w:r>
        <w:rPr>
          <w:rFonts w:ascii="Calibri" w:hAnsi="Calibri" w:cs="Calibri"/>
          <w:color w:val="000000"/>
        </w:rPr>
        <w:t>]</w:t>
      </w:r>
    </w:p>
    <w:p w:rsidR="00C17CBD" w:rsidRDefault="00C17CBD">
      <w:pPr>
        <w:rPr>
          <w:rFonts w:ascii="Calibri" w:hAnsi="Calibri" w:cs="Calibri"/>
          <w:color w:val="000000"/>
        </w:rPr>
      </w:pPr>
      <w:r>
        <w:rPr>
          <w:rFonts w:ascii="Calibri" w:hAnsi="Calibri" w:cs="Calibri"/>
          <w:color w:val="000000"/>
        </w:rPr>
        <w:br w:type="page"/>
      </w:r>
    </w:p>
    <w:p w:rsidR="00C17CBD" w:rsidRDefault="00C17CBD" w:rsidP="00A45E41">
      <w:pPr>
        <w:pStyle w:val="Heading1"/>
      </w:pPr>
      <w:r>
        <w:lastRenderedPageBreak/>
        <w:t>3. Normative References</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The following referenced documents are indispensable for the application of this document. For dated references, only the edition cited applies. For undated references, the latest edition of the referenced document (including any amendments) applies.</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ISO/IEC 2382-1:1993, </w:t>
      </w:r>
      <w:r>
        <w:rPr>
          <w:rFonts w:ascii="Calibri,Italic" w:hAnsi="Calibri,Italic" w:cs="Calibri,Italic"/>
          <w:i/>
          <w:iCs/>
          <w:color w:val="000000"/>
        </w:rPr>
        <w:t>Information technology — Vocabulary — Part 1: Fundamental terms</w:t>
      </w:r>
      <w:r>
        <w:rPr>
          <w:rFonts w:ascii="Calibri" w:hAnsi="Calibri" w:cs="Calibri"/>
          <w:color w:val="000000"/>
        </w:rPr>
        <w:t>.</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 xml:space="preserve">ISO/IEC 10646:2003, </w:t>
      </w:r>
      <w:r>
        <w:rPr>
          <w:rFonts w:ascii="Calibri,Italic" w:hAnsi="Calibri,Italic" w:cs="Calibri,Italic"/>
          <w:i/>
          <w:iCs/>
          <w:color w:val="000000"/>
        </w:rPr>
        <w:t>Information technology — Universal Multiple-Octet Coded Character Set (UCS)</w:t>
      </w:r>
      <w:r>
        <w:rPr>
          <w:rFonts w:ascii="Calibri" w:hAnsi="Calibri" w:cs="Calibri"/>
          <w:color w:val="000000"/>
        </w:rPr>
        <w:t>.</w:t>
      </w:r>
      <w:proofErr w:type="gramEnd"/>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ISO/IEC 19757-4:2006, </w:t>
      </w:r>
      <w:r>
        <w:rPr>
          <w:rFonts w:ascii="Calibri,Italic" w:hAnsi="Calibri,Italic" w:cs="Calibri,Italic"/>
          <w:i/>
          <w:iCs/>
          <w:color w:val="000000"/>
        </w:rPr>
        <w:t>Information technology — Document Schema Definition Languages (DSDL) — Part 4: Namespace-based Validation Dispatching Language (NVDL)</w:t>
      </w:r>
      <w:r>
        <w:rPr>
          <w:rFonts w:ascii="Calibri" w:hAnsi="Calibri" w:cs="Calibri"/>
          <w:color w:val="000000"/>
        </w:rPr>
        <w:t>.</w:t>
      </w:r>
    </w:p>
    <w:p w:rsidR="00C17CBD" w:rsidRPr="00C17CBD" w:rsidRDefault="00C17CBD" w:rsidP="00C17CBD">
      <w:pPr>
        <w:autoSpaceDE w:val="0"/>
        <w:autoSpaceDN w:val="0"/>
        <w:adjustRightInd w:val="0"/>
        <w:spacing w:after="0" w:line="240" w:lineRule="auto"/>
        <w:rPr>
          <w:rFonts w:ascii="Calibri,Italic" w:hAnsi="Calibri,Italic" w:cs="Calibri,Italic"/>
          <w:i/>
          <w:iCs/>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RFC 3986 </w:t>
      </w:r>
      <w:r>
        <w:rPr>
          <w:rFonts w:ascii="Calibri,Italic" w:hAnsi="Calibri,Italic" w:cs="Calibri,Italic"/>
          <w:i/>
          <w:iCs/>
          <w:color w:val="000000"/>
        </w:rPr>
        <w:t xml:space="preserve">Uniform Resource Identifier (URI): Generic Syntax, </w:t>
      </w:r>
      <w:r>
        <w:rPr>
          <w:rFonts w:ascii="Calibri" w:hAnsi="Calibri" w:cs="Calibri"/>
          <w:color w:val="000000"/>
        </w:rPr>
        <w:t xml:space="preserve">The Internet Society, Berners-Lee, T., R. Fielding, and L. </w:t>
      </w:r>
      <w:proofErr w:type="spellStart"/>
      <w:r>
        <w:rPr>
          <w:rFonts w:ascii="Calibri" w:hAnsi="Calibri" w:cs="Calibri"/>
          <w:color w:val="000000"/>
        </w:rPr>
        <w:t>Masinter</w:t>
      </w:r>
      <w:proofErr w:type="spellEnd"/>
      <w:r>
        <w:rPr>
          <w:rFonts w:ascii="Calibri" w:hAnsi="Calibri" w:cs="Calibri"/>
          <w:color w:val="000000"/>
        </w:rPr>
        <w:t xml:space="preserve">, 2005, </w:t>
      </w:r>
      <w:hyperlink r:id="rId6" w:history="1">
        <w:r w:rsidRPr="00DD22EB">
          <w:rPr>
            <w:rStyle w:val="Hyperlink"/>
            <w:rFonts w:ascii="Calibri" w:hAnsi="Calibri" w:cs="Calibri"/>
          </w:rPr>
          <w:t>http://www.ietf.org/rfc/rfc3986.txt</w:t>
        </w:r>
      </w:hyperlink>
      <w:r>
        <w:rPr>
          <w:rFonts w:ascii="Calibri" w:hAnsi="Calibri" w:cs="Calibri"/>
          <w:color w:val="000000"/>
        </w:rPr>
        <w:t>.</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RFC 4234 </w:t>
      </w:r>
      <w:r>
        <w:rPr>
          <w:rFonts w:ascii="Calibri,Italic" w:hAnsi="Calibri,Italic" w:cs="Calibri,Italic"/>
          <w:i/>
          <w:iCs/>
          <w:color w:val="000000"/>
        </w:rPr>
        <w:t xml:space="preserve">Augmented BNF for Syntax Specifications: ABNF, </w:t>
      </w:r>
      <w:r>
        <w:rPr>
          <w:rFonts w:ascii="Calibri" w:hAnsi="Calibri" w:cs="Calibri"/>
          <w:color w:val="000000"/>
        </w:rPr>
        <w:t xml:space="preserve">The Internet Society, Crocker, D., P. </w:t>
      </w:r>
      <w:proofErr w:type="spellStart"/>
      <w:r>
        <w:rPr>
          <w:rFonts w:ascii="Calibri" w:hAnsi="Calibri" w:cs="Calibri"/>
          <w:color w:val="000000"/>
        </w:rPr>
        <w:t>Overell</w:t>
      </w:r>
      <w:proofErr w:type="spellEnd"/>
      <w:r>
        <w:rPr>
          <w:rFonts w:ascii="Calibri" w:hAnsi="Calibri" w:cs="Calibri"/>
          <w:color w:val="000000"/>
        </w:rPr>
        <w:t xml:space="preserve">, 2005, </w:t>
      </w:r>
      <w:hyperlink r:id="rId7" w:history="1">
        <w:r w:rsidRPr="00DD22EB">
          <w:rPr>
            <w:rStyle w:val="Hyperlink"/>
            <w:rFonts w:ascii="Calibri" w:hAnsi="Calibri" w:cs="Calibri"/>
          </w:rPr>
          <w:t>http://www.ietf.org/rfc/rfc4234.txt</w:t>
        </w:r>
      </w:hyperlink>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Italic" w:hAnsi="Calibri,Italic" w:cs="Calibri,Italic"/>
          <w:i/>
          <w:iCs/>
          <w:color w:val="000000"/>
        </w:rPr>
        <w:t>The Unicode Standard</w:t>
      </w:r>
      <w:r>
        <w:rPr>
          <w:rFonts w:ascii="Calibri" w:hAnsi="Calibri" w:cs="Calibri"/>
          <w:color w:val="000000"/>
        </w:rPr>
        <w:t>, 5th edition, The Unicode Consortium, Addison-Wesley Professional, ISBN 0321480910, http://www.unicode.org/unicode/standard.</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 xml:space="preserve">XML, Tim Bray, Eve </w:t>
      </w:r>
      <w:proofErr w:type="spellStart"/>
      <w:r>
        <w:rPr>
          <w:rFonts w:ascii="Calibri" w:hAnsi="Calibri" w:cs="Calibri"/>
          <w:color w:val="000000"/>
        </w:rPr>
        <w:t>Maler</w:t>
      </w:r>
      <w:proofErr w:type="spellEnd"/>
      <w:r>
        <w:rPr>
          <w:rFonts w:ascii="Calibri" w:hAnsi="Calibri" w:cs="Calibri"/>
          <w:color w:val="000000"/>
        </w:rPr>
        <w:t xml:space="preserve">, Jean Paoli, C. M. </w:t>
      </w:r>
      <w:proofErr w:type="spellStart"/>
      <w:r>
        <w:rPr>
          <w:rFonts w:ascii="Calibri" w:hAnsi="Calibri" w:cs="Calibri"/>
          <w:color w:val="000000"/>
        </w:rPr>
        <w:t>Sperberg</w:t>
      </w:r>
      <w:proofErr w:type="spellEnd"/>
      <w:r>
        <w:rPr>
          <w:rFonts w:ascii="Calibri" w:hAnsi="Calibri" w:cs="Calibri"/>
          <w:color w:val="000000"/>
        </w:rPr>
        <w:t xml:space="preserve">-McQueen, John Cowan, and François </w:t>
      </w:r>
      <w:proofErr w:type="spellStart"/>
      <w:r>
        <w:rPr>
          <w:rFonts w:ascii="Calibri" w:hAnsi="Calibri" w:cs="Calibri"/>
          <w:color w:val="000000"/>
        </w:rPr>
        <w:t>Yergeau</w:t>
      </w:r>
      <w:proofErr w:type="spellEnd"/>
      <w:r>
        <w:rPr>
          <w:rFonts w:ascii="Calibri" w:hAnsi="Calibri" w:cs="Calibri"/>
          <w:color w:val="000000"/>
        </w:rPr>
        <w:t xml:space="preserve"> (editors).</w:t>
      </w:r>
      <w:proofErr w:type="gramEnd"/>
      <w:r>
        <w:rPr>
          <w:rFonts w:ascii="Calibri" w:hAnsi="Calibri" w:cs="Calibri"/>
          <w:color w:val="000000"/>
        </w:rPr>
        <w:t xml:space="preserve"> </w:t>
      </w:r>
      <w:proofErr w:type="gramStart"/>
      <w:r>
        <w:rPr>
          <w:rFonts w:ascii="Calibri,Italic" w:hAnsi="Calibri,Italic" w:cs="Calibri,Italic"/>
          <w:i/>
          <w:iCs/>
          <w:color w:val="000000"/>
        </w:rPr>
        <w:t>Extensible Markup Language (XML) 1.1</w:t>
      </w:r>
      <w:r>
        <w:rPr>
          <w:rFonts w:ascii="Calibri" w:hAnsi="Calibri" w:cs="Calibri"/>
          <w:color w:val="000000"/>
        </w:rPr>
        <w:t>, Third Edition.</w:t>
      </w:r>
      <w:proofErr w:type="gramEnd"/>
      <w:r>
        <w:rPr>
          <w:rFonts w:ascii="Calibri" w:hAnsi="Calibri" w:cs="Calibri"/>
          <w:color w:val="000000"/>
        </w:rPr>
        <w:t xml:space="preserve"> </w:t>
      </w:r>
      <w:proofErr w:type="gramStart"/>
      <w:r>
        <w:rPr>
          <w:rFonts w:ascii="Calibri" w:hAnsi="Calibri" w:cs="Calibri"/>
          <w:color w:val="000000"/>
        </w:rPr>
        <w:t>World Wide Web Consortium.</w:t>
      </w:r>
      <w:proofErr w:type="gramEnd"/>
      <w:r>
        <w:rPr>
          <w:rFonts w:ascii="Calibri" w:hAnsi="Calibri" w:cs="Calibri"/>
          <w:color w:val="000000"/>
        </w:rPr>
        <w:t xml:space="preserve"> 2004. </w:t>
      </w:r>
      <w:hyperlink r:id="rId8" w:history="1">
        <w:r w:rsidRPr="00DD22EB">
          <w:rPr>
            <w:rStyle w:val="Hyperlink"/>
            <w:rFonts w:ascii="Calibri" w:hAnsi="Calibri" w:cs="Calibri"/>
          </w:rPr>
          <w:t>http://www.w3.org/TR/2004/REC-xml11-20040204/</w:t>
        </w:r>
      </w:hyperlink>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XML Base, Marsh, Jonathan. </w:t>
      </w:r>
      <w:proofErr w:type="gramStart"/>
      <w:r>
        <w:rPr>
          <w:rFonts w:ascii="Calibri,Italic" w:hAnsi="Calibri,Italic" w:cs="Calibri,Italic"/>
          <w:i/>
          <w:iCs/>
          <w:color w:val="000000"/>
        </w:rPr>
        <w:t>XML Base</w:t>
      </w:r>
      <w:r>
        <w:rPr>
          <w:rFonts w:ascii="Calibri" w:hAnsi="Calibri" w:cs="Calibri"/>
          <w:color w:val="000000"/>
        </w:rPr>
        <w:t>.</w:t>
      </w:r>
      <w:proofErr w:type="gramEnd"/>
      <w:r>
        <w:rPr>
          <w:rFonts w:ascii="Calibri" w:hAnsi="Calibri" w:cs="Calibri"/>
          <w:color w:val="000000"/>
        </w:rPr>
        <w:t xml:space="preserve"> </w:t>
      </w:r>
      <w:proofErr w:type="gramStart"/>
      <w:r>
        <w:rPr>
          <w:rFonts w:ascii="Calibri" w:hAnsi="Calibri" w:cs="Calibri"/>
          <w:color w:val="000000"/>
        </w:rPr>
        <w:t>World Wide Web Consortium.</w:t>
      </w:r>
      <w:proofErr w:type="gramEnd"/>
      <w:r>
        <w:rPr>
          <w:rFonts w:ascii="Calibri" w:hAnsi="Calibri" w:cs="Calibri"/>
          <w:color w:val="000000"/>
        </w:rPr>
        <w:t xml:space="preserve"> 2001. http://www.w3.org/TR/2001/RECxmlbase-</w:t>
      </w:r>
    </w:p>
    <w:p w:rsid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20010627/</w:t>
      </w:r>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XML Namespaces, Tim Bray, Dave Hollander, Andrew Layman, and Richard Tobin (editors).</w:t>
      </w:r>
      <w:proofErr w:type="gramEnd"/>
      <w:r>
        <w:rPr>
          <w:rFonts w:ascii="Calibri" w:hAnsi="Calibri" w:cs="Calibri"/>
          <w:color w:val="000000"/>
        </w:rPr>
        <w:t xml:space="preserve"> </w:t>
      </w:r>
      <w:proofErr w:type="gramStart"/>
      <w:r>
        <w:rPr>
          <w:rFonts w:ascii="Calibri,Italic" w:hAnsi="Calibri,Italic" w:cs="Calibri,Italic"/>
          <w:i/>
          <w:iCs/>
          <w:color w:val="000000"/>
        </w:rPr>
        <w:t>Namespaces in XML 1.1 (Second Edition)</w:t>
      </w:r>
      <w:r>
        <w:rPr>
          <w:rFonts w:ascii="Calibri" w:hAnsi="Calibri" w:cs="Calibri"/>
          <w:color w:val="000000"/>
        </w:rPr>
        <w:t>.</w:t>
      </w:r>
      <w:proofErr w:type="gramEnd"/>
      <w:r>
        <w:rPr>
          <w:rFonts w:ascii="Calibri" w:hAnsi="Calibri" w:cs="Calibri"/>
          <w:color w:val="000000"/>
        </w:rPr>
        <w:t xml:space="preserve"> </w:t>
      </w:r>
      <w:proofErr w:type="gramStart"/>
      <w:r>
        <w:rPr>
          <w:rFonts w:ascii="Calibri" w:hAnsi="Calibri" w:cs="Calibri"/>
          <w:color w:val="000000"/>
        </w:rPr>
        <w:t>World Wide Web Consortium.</w:t>
      </w:r>
      <w:proofErr w:type="gramEnd"/>
      <w:r>
        <w:rPr>
          <w:rFonts w:ascii="Calibri" w:hAnsi="Calibri" w:cs="Calibri"/>
          <w:color w:val="000000"/>
        </w:rPr>
        <w:t xml:space="preserve"> 2006. http://www.w3.org/TR/2006/REC-xml-names11-20060816/</w:t>
      </w:r>
    </w:p>
    <w:p w:rsidR="00C17CBD" w:rsidRDefault="00C17CBD" w:rsidP="00C17CBD">
      <w:pPr>
        <w:autoSpaceDE w:val="0"/>
        <w:autoSpaceDN w:val="0"/>
        <w:adjustRightInd w:val="0"/>
        <w:spacing w:after="0" w:line="240" w:lineRule="auto"/>
        <w:rPr>
          <w:rFonts w:ascii="Calibri,Italic" w:hAnsi="Calibri,Italic" w:cs="Calibri,Italic"/>
          <w:i/>
          <w:iCs/>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Italic" w:hAnsi="Calibri,Italic" w:cs="Calibri,Italic"/>
          <w:i/>
          <w:iCs/>
          <w:color w:val="000000"/>
        </w:rPr>
        <w:t>XML Schema Part 0: Primer (Second Edition)</w:t>
      </w:r>
      <w:r>
        <w:rPr>
          <w:rFonts w:ascii="Calibri" w:hAnsi="Calibri" w:cs="Calibri"/>
          <w:color w:val="000000"/>
        </w:rPr>
        <w:t>, W3C Recommendation 28 October 2004,</w:t>
      </w:r>
    </w:p>
    <w:p w:rsidR="00C17CBD" w:rsidRDefault="00A45E41" w:rsidP="00C17CBD">
      <w:pPr>
        <w:autoSpaceDE w:val="0"/>
        <w:autoSpaceDN w:val="0"/>
        <w:adjustRightInd w:val="0"/>
        <w:spacing w:after="0" w:line="240" w:lineRule="auto"/>
        <w:rPr>
          <w:rFonts w:ascii="Calibri" w:hAnsi="Calibri" w:cs="Calibri"/>
          <w:color w:val="000000"/>
        </w:rPr>
      </w:pPr>
      <w:hyperlink r:id="rId9" w:history="1">
        <w:r w:rsidR="00C17CBD" w:rsidRPr="00DD22EB">
          <w:rPr>
            <w:rStyle w:val="Hyperlink"/>
            <w:rFonts w:ascii="Calibri" w:hAnsi="Calibri" w:cs="Calibri"/>
          </w:rPr>
          <w:t>http://www.w3.org/TR/xmlschema-0/</w:t>
        </w:r>
      </w:hyperlink>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Italic" w:hAnsi="Calibri,Italic" w:cs="Calibri,Italic"/>
          <w:i/>
          <w:iCs/>
          <w:color w:val="000000"/>
        </w:rPr>
        <w:t>XML Schema Part 1: Structures (Second Edition)</w:t>
      </w:r>
      <w:r>
        <w:rPr>
          <w:rFonts w:ascii="Calibri" w:hAnsi="Calibri" w:cs="Calibri"/>
          <w:color w:val="000000"/>
        </w:rPr>
        <w:t>, W3C Recommendation 28 October 2004,</w:t>
      </w:r>
    </w:p>
    <w:p w:rsidR="00C17CBD" w:rsidRDefault="00A45E41" w:rsidP="00C17CBD">
      <w:pPr>
        <w:autoSpaceDE w:val="0"/>
        <w:autoSpaceDN w:val="0"/>
        <w:adjustRightInd w:val="0"/>
        <w:spacing w:after="0" w:line="240" w:lineRule="auto"/>
        <w:rPr>
          <w:rFonts w:ascii="Calibri" w:hAnsi="Calibri" w:cs="Calibri"/>
          <w:color w:val="000000"/>
        </w:rPr>
      </w:pPr>
      <w:hyperlink r:id="rId10" w:history="1">
        <w:r w:rsidR="00C17CBD" w:rsidRPr="00DD22EB">
          <w:rPr>
            <w:rStyle w:val="Hyperlink"/>
            <w:rFonts w:ascii="Calibri" w:hAnsi="Calibri" w:cs="Calibri"/>
          </w:rPr>
          <w:t>http://www.w3.org/TR/xmlschema-1/</w:t>
        </w:r>
      </w:hyperlink>
    </w:p>
    <w:p w:rsidR="00C17CBD" w:rsidRDefault="00C17CBD" w:rsidP="00C17CBD">
      <w:pPr>
        <w:autoSpaceDE w:val="0"/>
        <w:autoSpaceDN w:val="0"/>
        <w:adjustRightInd w:val="0"/>
        <w:spacing w:after="0" w:line="240" w:lineRule="auto"/>
        <w:rPr>
          <w:rFonts w:ascii="Calibri" w:hAnsi="Calibri" w:cs="Calibri"/>
          <w:color w:val="000000"/>
        </w:rPr>
      </w:pPr>
    </w:p>
    <w:p w:rsidR="00C17CBD" w:rsidRDefault="00C17CBD" w:rsidP="00C17CBD">
      <w:pPr>
        <w:autoSpaceDE w:val="0"/>
        <w:autoSpaceDN w:val="0"/>
        <w:adjustRightInd w:val="0"/>
        <w:spacing w:after="0" w:line="240" w:lineRule="auto"/>
        <w:rPr>
          <w:rFonts w:ascii="Calibri" w:hAnsi="Calibri" w:cs="Calibri"/>
          <w:color w:val="000000"/>
        </w:rPr>
      </w:pPr>
      <w:r>
        <w:rPr>
          <w:rFonts w:ascii="Calibri,Italic" w:hAnsi="Calibri,Italic" w:cs="Calibri,Italic"/>
          <w:i/>
          <w:iCs/>
          <w:color w:val="000000"/>
        </w:rPr>
        <w:t xml:space="preserve">XML Schema Part 2: </w:t>
      </w:r>
      <w:proofErr w:type="spellStart"/>
      <w:r>
        <w:rPr>
          <w:rFonts w:ascii="Calibri,Italic" w:hAnsi="Calibri,Italic" w:cs="Calibri,Italic"/>
          <w:i/>
          <w:iCs/>
          <w:color w:val="000000"/>
        </w:rPr>
        <w:t>Datatypes</w:t>
      </w:r>
      <w:proofErr w:type="spellEnd"/>
      <w:r>
        <w:rPr>
          <w:rFonts w:ascii="Calibri,Italic" w:hAnsi="Calibri,Italic" w:cs="Calibri,Italic"/>
          <w:i/>
          <w:iCs/>
          <w:color w:val="000000"/>
        </w:rPr>
        <w:t xml:space="preserve"> (Second Edition)</w:t>
      </w:r>
      <w:r>
        <w:rPr>
          <w:rFonts w:ascii="Calibri" w:hAnsi="Calibri" w:cs="Calibri"/>
          <w:color w:val="000000"/>
        </w:rPr>
        <w:t>, W3C Recommendation 28 October 2004,</w:t>
      </w:r>
    </w:p>
    <w:p w:rsidR="00C17CBD" w:rsidRPr="00C17CBD" w:rsidRDefault="00C17CBD" w:rsidP="00C17CBD">
      <w:pPr>
        <w:autoSpaceDE w:val="0"/>
        <w:autoSpaceDN w:val="0"/>
        <w:adjustRightInd w:val="0"/>
        <w:spacing w:after="0" w:line="240" w:lineRule="auto"/>
        <w:rPr>
          <w:rFonts w:ascii="Calibri" w:hAnsi="Calibri" w:cs="Calibri"/>
          <w:color w:val="000000"/>
        </w:rPr>
      </w:pPr>
      <w:r>
        <w:rPr>
          <w:rFonts w:ascii="Calibri" w:hAnsi="Calibri" w:cs="Calibri"/>
          <w:color w:val="000000"/>
        </w:rPr>
        <w:t>http://www.w3.org/TR/xmlschema-2/</w:t>
      </w:r>
      <w:bookmarkStart w:id="0" w:name="_GoBack"/>
      <w:bookmarkEnd w:id="0"/>
    </w:p>
    <w:sectPr w:rsidR="00C17CBD" w:rsidRPr="00C1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76D45"/>
    <w:multiLevelType w:val="hybridMultilevel"/>
    <w:tmpl w:val="5C66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30"/>
    <w:rsid w:val="00021530"/>
    <w:rsid w:val="00023171"/>
    <w:rsid w:val="00A45E41"/>
    <w:rsid w:val="00C1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41"/>
    <w:pPr>
      <w:keepNext/>
      <w:keepLines/>
      <w:spacing w:before="480" w:after="0"/>
      <w:outlineLvl w:val="0"/>
    </w:pPr>
    <w:rPr>
      <w:rFonts w:asciiTheme="majorHAnsi" w:eastAsiaTheme="majorEastAsia" w:hAnsiTheme="majorHAnsi" w:cstheme="majorBidi"/>
      <w:b/>
      <w:bCs/>
      <w:color w:val="365F91" w:themeColor="accent1" w:themeShade="BF"/>
      <w:sz w:val="48"/>
      <w:szCs w:val="48"/>
    </w:rPr>
  </w:style>
  <w:style w:type="paragraph" w:styleId="Heading2">
    <w:name w:val="heading 2"/>
    <w:basedOn w:val="Normal"/>
    <w:next w:val="Normal"/>
    <w:link w:val="Heading2Char"/>
    <w:uiPriority w:val="9"/>
    <w:unhideWhenUsed/>
    <w:qFormat/>
    <w:rsid w:val="00A45E41"/>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BD"/>
    <w:pPr>
      <w:ind w:left="720"/>
      <w:contextualSpacing/>
    </w:pPr>
  </w:style>
  <w:style w:type="character" w:styleId="Hyperlink">
    <w:name w:val="Hyperlink"/>
    <w:basedOn w:val="DefaultParagraphFont"/>
    <w:uiPriority w:val="99"/>
    <w:unhideWhenUsed/>
    <w:rsid w:val="00C17CBD"/>
    <w:rPr>
      <w:color w:val="0000FF" w:themeColor="hyperlink"/>
      <w:u w:val="single"/>
    </w:rPr>
  </w:style>
  <w:style w:type="character" w:customStyle="1" w:styleId="Heading1Char">
    <w:name w:val="Heading 1 Char"/>
    <w:basedOn w:val="DefaultParagraphFont"/>
    <w:link w:val="Heading1"/>
    <w:uiPriority w:val="9"/>
    <w:rsid w:val="00A45E41"/>
    <w:rPr>
      <w:rFonts w:asciiTheme="majorHAnsi" w:eastAsiaTheme="majorEastAsia" w:hAnsiTheme="majorHAnsi" w:cstheme="majorBidi"/>
      <w:b/>
      <w:bCs/>
      <w:color w:val="365F91" w:themeColor="accent1" w:themeShade="BF"/>
      <w:sz w:val="48"/>
      <w:szCs w:val="48"/>
    </w:rPr>
  </w:style>
  <w:style w:type="character" w:customStyle="1" w:styleId="Heading2Char">
    <w:name w:val="Heading 2 Char"/>
    <w:basedOn w:val="DefaultParagraphFont"/>
    <w:link w:val="Heading2"/>
    <w:uiPriority w:val="9"/>
    <w:rsid w:val="00A45E41"/>
    <w:rPr>
      <w:rFonts w:asciiTheme="majorHAnsi" w:eastAsiaTheme="majorEastAsia" w:hAnsiTheme="majorHAnsi" w:cstheme="majorBidi"/>
      <w:b/>
      <w:bCs/>
      <w:color w:val="4F81BD" w:themeColor="accent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41"/>
    <w:pPr>
      <w:keepNext/>
      <w:keepLines/>
      <w:spacing w:before="480" w:after="0"/>
      <w:outlineLvl w:val="0"/>
    </w:pPr>
    <w:rPr>
      <w:rFonts w:asciiTheme="majorHAnsi" w:eastAsiaTheme="majorEastAsia" w:hAnsiTheme="majorHAnsi" w:cstheme="majorBidi"/>
      <w:b/>
      <w:bCs/>
      <w:color w:val="365F91" w:themeColor="accent1" w:themeShade="BF"/>
      <w:sz w:val="48"/>
      <w:szCs w:val="48"/>
    </w:rPr>
  </w:style>
  <w:style w:type="paragraph" w:styleId="Heading2">
    <w:name w:val="heading 2"/>
    <w:basedOn w:val="Normal"/>
    <w:next w:val="Normal"/>
    <w:link w:val="Heading2Char"/>
    <w:uiPriority w:val="9"/>
    <w:unhideWhenUsed/>
    <w:qFormat/>
    <w:rsid w:val="00A45E41"/>
    <w:pPr>
      <w:keepNext/>
      <w:keepLines/>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BD"/>
    <w:pPr>
      <w:ind w:left="720"/>
      <w:contextualSpacing/>
    </w:pPr>
  </w:style>
  <w:style w:type="character" w:styleId="Hyperlink">
    <w:name w:val="Hyperlink"/>
    <w:basedOn w:val="DefaultParagraphFont"/>
    <w:uiPriority w:val="99"/>
    <w:unhideWhenUsed/>
    <w:rsid w:val="00C17CBD"/>
    <w:rPr>
      <w:color w:val="0000FF" w:themeColor="hyperlink"/>
      <w:u w:val="single"/>
    </w:rPr>
  </w:style>
  <w:style w:type="character" w:customStyle="1" w:styleId="Heading1Char">
    <w:name w:val="Heading 1 Char"/>
    <w:basedOn w:val="DefaultParagraphFont"/>
    <w:link w:val="Heading1"/>
    <w:uiPriority w:val="9"/>
    <w:rsid w:val="00A45E41"/>
    <w:rPr>
      <w:rFonts w:asciiTheme="majorHAnsi" w:eastAsiaTheme="majorEastAsia" w:hAnsiTheme="majorHAnsi" w:cstheme="majorBidi"/>
      <w:b/>
      <w:bCs/>
      <w:color w:val="365F91" w:themeColor="accent1" w:themeShade="BF"/>
      <w:sz w:val="48"/>
      <w:szCs w:val="48"/>
    </w:rPr>
  </w:style>
  <w:style w:type="character" w:customStyle="1" w:styleId="Heading2Char">
    <w:name w:val="Heading 2 Char"/>
    <w:basedOn w:val="DefaultParagraphFont"/>
    <w:link w:val="Heading2"/>
    <w:uiPriority w:val="9"/>
    <w:rsid w:val="00A45E41"/>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xml11-20040204/" TargetMode="External"/><Relationship Id="rId3" Type="http://schemas.microsoft.com/office/2007/relationships/stylesWithEffects" Target="stylesWithEffects.xml"/><Relationship Id="rId7" Type="http://schemas.openxmlformats.org/officeDocument/2006/relationships/hyperlink" Target="http://www.ietf.org/rfc/rfc4234.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tf.org/rfc/rfc3986.tx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TR/xmlschema-1/" TargetMode="External"/><Relationship Id="rId4" Type="http://schemas.openxmlformats.org/officeDocument/2006/relationships/settings" Target="settings.xml"/><Relationship Id="rId9"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2011-08-15T13:09:00Z</dcterms:created>
  <dcterms:modified xsi:type="dcterms:W3CDTF">2011-08-15T13:21:00Z</dcterms:modified>
</cp:coreProperties>
</file>