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299ea53344ee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53268C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76FA9B81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72C8B1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