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6deb102f1a4d19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4D4AE519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4D43BEE8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0385EEB">
          <v:shape xmlns:o="urn:schemas-microsoft-com:office:office" xmlns:v="urn:schemas-microsoft-com:vml" id="_x0000_i1216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216" DrawAspect="Content" ObjectID="_1571334151" r:id="rId181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D9E3231">
          <v:shape xmlns:o="urn:schemas-microsoft-com:office:office" xmlns:v="urn:schemas-microsoft-com:vml" id="_x0000_i1217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217" DrawAspect="Content" ObjectID="_1571334152" r:id="rId182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3AFFA76B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58F84CF4">
          <v:shape id="_x0000_i1218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218" DrawAspect="Content" ObjectID="_1571334153" r:id="rId183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48AD0D99">
          <v:shape id="_x0000_i1219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219" DrawAspect="Content" ObjectID="_1571334154" r:id="rId18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62.bin" Id="rId181" /><Relationship Type="http://schemas.openxmlformats.org/officeDocument/2006/relationships/oleObject" Target="/word/embeddings/oleObject163.bin" Id="rId182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164.bin" Id="rId183" /><Relationship Type="http://schemas.openxmlformats.org/officeDocument/2006/relationships/oleObject" Target="/word/embeddings/oleObject165.bin" Id="rId184" /><Relationship Type="http://schemas.openxmlformats.org/officeDocument/2006/relationships/image" Target="/word/media/image14.wmf" Id="rId33" /></Relationships>
</file>