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0560bfd4884021" /></Relationships>
</file>

<file path=word/document.xml><?xml version="1.0" encoding="utf-8"?>
<w:document xmlns:w="http://schemas.openxmlformats.org/wordprocessingml/2006/main">
  <w:body>
    <w:p w:rsidR="007C4FBA" w:rsidRDefault="00074A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元素的电离能</w:t>
      </w:r>
      <w:r>
        <w:rPr>
          <w:rFonts w:ascii="Times New Roman" w:hAnsi="Times New Roman" w:cs="Times New Roman" w:eastAsiaTheme="majorEastAsia"/>
          <w:szCs w:val="21"/>
        </w:rPr>
        <w:t>(I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1</w:t>
      </w:r>
      <w:r>
        <w:rPr>
          <w:rFonts w:ascii="Times New Roman" w:hAnsi="Times New Roman" w:cs="Times New Roman" w:eastAsiaTheme="majorEastAsia"/>
          <w:szCs w:val="21"/>
        </w:rPr>
        <w:t>)</w:t>
      </w:r>
      <w:r>
        <w:rPr>
          <w:rFonts w:ascii="Times New Roman" w:hAnsi="Times New Roman" w:cs="Times New Roman" w:eastAsiaTheme="majorEastAsia"/>
          <w:szCs w:val="21"/>
        </w:rPr>
        <w:t>越大</w:t>
      </w:r>
      <w:r>
        <w:rPr>
          <w:rFonts w:hint="eastAsia"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金属性也越强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</w:body>
</w:document>
</file>