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99e2d69c9543cf" /></Relationships>
</file>

<file path=word/document.xml><?xml version="1.0" encoding="utf-8"?>
<w:document xmlns:w="http://schemas.openxmlformats.org/wordprocessingml/2006/main">
  <w:body>
    <w:p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在含有固体AgCl的溶液中加入0.1mol·L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kern w:val="0"/>
          <w:szCs w:val="21"/>
        </w:rPr>
        <w:t xml:space="preserve"> HCl，AgCl的溶解平衡将向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kern w:val="0"/>
          <w:szCs w:val="21"/>
        </w:rPr>
        <w:t>移动，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20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AgCl的溶度积将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kern w:val="0"/>
          <w:szCs w:val="21"/>
        </w:rPr>
        <w:t>。</w:t>
      </w:r>
    </w:p>
  </w:body>
</w:document>
</file>