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2631d68d34fe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在含有同浓度的Cl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和CrO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的混合溶液中，逐滴加入AgNO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 xml:space="preserve">溶液，会发生的现象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>A AgCl</w:t>
      </w:r>
      <w:r>
        <w:rPr>
          <w:rFonts w:hint="default" w:ascii="Times New Roman" w:hAnsi="Times New Roman" w:cs="Times New Roman"/>
          <w:kern w:val="0"/>
          <w:szCs w:val="21"/>
        </w:rPr>
        <w:t>先沉淀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B Ag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先沉淀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 AgCl</w:t>
      </w:r>
      <w:r>
        <w:rPr>
          <w:rFonts w:hint="default" w:ascii="Times New Roman" w:hAnsi="Times New Roman" w:cs="Times New Roman"/>
          <w:kern w:val="0"/>
          <w:szCs w:val="21"/>
        </w:rPr>
        <w:t>和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Ag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同时沉淀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D</w:t>
      </w:r>
      <w:r>
        <w:rPr>
          <w:rFonts w:hint="default" w:ascii="Times New Roman" w:hAnsi="Times New Roman" w:cs="Times New Roman"/>
          <w:kern w:val="0"/>
          <w:szCs w:val="21"/>
        </w:rPr>
        <w:t>以上都错</w:t>
      </w:r>
    </w:p>
  </w:body>
</w:document>
</file>