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d62ff715542b1" /></Relationships>
</file>

<file path=word/document.xml><?xml version="1.0" encoding="utf-8"?>
<w:document xmlns:w="http://schemas.openxmlformats.org/wordprocessingml/2006/main">
  <w:body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具有波性的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微观粒子的运动，它们的坐标和动量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确定，这就是</w:t>
      </w:r>
      <w:r>
        <w:rPr>
          <w:rFonts w:ascii="Times New Roman" w:hAnsi="Times New Roman" w:cs="Times New Roman" w:eastAsiaTheme="majorEastAsia"/>
          <w:sz w:val="21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 w:val="21"/>
          <w:szCs w:val="21"/>
        </w:rPr>
        <w:t>的限制。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</w:p>
  </w:body>
</w:document>
</file>