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b540a2246b4fc5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在溶液中有浓度均为0.01 mol·L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1</w:t>
      </w:r>
      <w:r>
        <w:rPr>
          <w:rFonts w:hint="default" w:ascii="Times New Roman" w:hAnsi="Times New Roman" w:cs="Times New Roman"/>
          <w:kern w:val="0"/>
          <w:szCs w:val="21"/>
        </w:rPr>
        <w:t>的Fe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3+</w:t>
      </w:r>
      <w:r>
        <w:rPr>
          <w:rFonts w:hint="default" w:ascii="Times New Roman" w:hAnsi="Times New Roman" w:cs="Times New Roman"/>
          <w:kern w:val="0"/>
          <w:szCs w:val="21"/>
        </w:rPr>
        <w:t>，Cr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3+</w:t>
      </w:r>
      <w:r>
        <w:rPr>
          <w:rFonts w:hint="default" w:ascii="Times New Roman" w:hAnsi="Times New Roman" w:cs="Times New Roman"/>
          <w:kern w:val="0"/>
          <w:szCs w:val="21"/>
        </w:rPr>
        <w:t>，Zn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hint="default" w:ascii="Times New Roman" w:hAnsi="Times New Roman" w:cs="Times New Roman"/>
          <w:kern w:val="0"/>
          <w:szCs w:val="21"/>
        </w:rPr>
        <w:t>，Mg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hint="default" w:ascii="Times New Roman" w:hAnsi="Times New Roman" w:cs="Times New Roman"/>
          <w:kern w:val="0"/>
          <w:szCs w:val="21"/>
        </w:rPr>
        <w:t>等离子。已知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>[Fe(OH)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kern w:val="0"/>
          <w:szCs w:val="21"/>
        </w:rPr>
        <w:t>]=1.1×10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36</w:t>
      </w:r>
      <w:r>
        <w:rPr>
          <w:rFonts w:hint="default" w:ascii="Times New Roman" w:hAnsi="Times New Roman" w:cs="Times New Roman"/>
          <w:kern w:val="0"/>
          <w:szCs w:val="21"/>
        </w:rPr>
        <w:t>，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>[Cr(OH)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kern w:val="0"/>
          <w:szCs w:val="21"/>
        </w:rPr>
        <w:t>]=7.0×10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31</w:t>
      </w:r>
      <w:r>
        <w:rPr>
          <w:rFonts w:hint="default" w:ascii="Times New Roman" w:hAnsi="Times New Roman" w:cs="Times New Roman"/>
          <w:kern w:val="0"/>
          <w:szCs w:val="21"/>
        </w:rPr>
        <w:t>，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>[Zn(OH)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]=1.0×10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17</w:t>
      </w:r>
      <w:r>
        <w:rPr>
          <w:rFonts w:hint="default" w:ascii="Times New Roman" w:hAnsi="Times New Roman" w:cs="Times New Roman"/>
          <w:kern w:val="0"/>
          <w:szCs w:val="21"/>
        </w:rPr>
        <w:t>，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>[Mg(OH)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] = 1.8×10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11</w:t>
      </w:r>
      <w:r>
        <w:rPr>
          <w:rFonts w:hint="default" w:ascii="Times New Roman" w:hAnsi="Times New Roman" w:cs="Times New Roman"/>
          <w:kern w:val="0"/>
          <w:szCs w:val="21"/>
        </w:rPr>
        <w:t xml:space="preserve">。当氢氧化物开始沉淀时，所需的pH值最小的是 (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kern w:val="0"/>
          <w:szCs w:val="21"/>
        </w:rPr>
        <w:t>)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A Fe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3+</w:t>
      </w:r>
      <w:r>
        <w:rPr>
          <w:rFonts w:hint="default" w:ascii="Times New Roman" w:hAnsi="Times New Roman" w:cs="Times New Roman"/>
          <w:kern w:val="0"/>
          <w:szCs w:val="21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kern w:val="0"/>
          <w:szCs w:val="21"/>
        </w:rPr>
        <w:t>B Cr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3+</w:t>
      </w:r>
      <w:r>
        <w:rPr>
          <w:rFonts w:hint="default" w:ascii="Times New Roman" w:hAnsi="Times New Roman" w:cs="Times New Roman"/>
          <w:kern w:val="0"/>
          <w:szCs w:val="21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kern w:val="0"/>
          <w:szCs w:val="21"/>
        </w:rPr>
        <w:t>C Zn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hint="default" w:ascii="Times New Roman" w:hAnsi="Times New Roman" w:cs="Times New Roman"/>
          <w:kern w:val="0"/>
          <w:szCs w:val="21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kern w:val="0"/>
          <w:szCs w:val="21"/>
        </w:rPr>
        <w:t>D Mg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2+</w:t>
      </w:r>
    </w:p>
  </w:body>
</w:document>
</file>